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4A127" w14:textId="69196C44" w:rsidR="000106AD" w:rsidRDefault="00286561">
      <w:r>
        <w:t xml:space="preserve">DOSAR NR. </w:t>
      </w:r>
      <w:r w:rsidR="00E900DD">
        <w:t>....</w:t>
      </w:r>
      <w:r>
        <w:t>21</w:t>
      </w:r>
    </w:p>
    <w:p w14:paraId="7C7737D8" w14:textId="77777777" w:rsidR="000106AD" w:rsidRDefault="000106AD"/>
    <w:p w14:paraId="04A66224" w14:textId="77777777" w:rsidR="000106AD" w:rsidRDefault="00286561">
      <w:pPr>
        <w:jc w:val="center"/>
        <w:rPr>
          <w:rStyle w:val="Fontdeparagrafimplicit1"/>
          <w:b/>
        </w:rPr>
      </w:pPr>
      <w:r>
        <w:rPr>
          <w:rStyle w:val="Fontdeparagrafimplicit1"/>
          <w:b/>
        </w:rPr>
        <w:t>R O M A N I A</w:t>
      </w:r>
    </w:p>
    <w:p w14:paraId="7E0FBE8A" w14:textId="11B00F9F" w:rsidR="000106AD" w:rsidRDefault="00286561">
      <w:pPr>
        <w:jc w:val="center"/>
        <w:rPr>
          <w:rStyle w:val="Fontdeparagrafimplicit1"/>
          <w:b/>
        </w:rPr>
      </w:pPr>
      <w:r>
        <w:rPr>
          <w:rStyle w:val="Fontdeparagrafimplicit1"/>
          <w:b/>
        </w:rPr>
        <w:t xml:space="preserve">CURTEA DE APEL </w:t>
      </w:r>
      <w:r w:rsidR="00E900DD">
        <w:rPr>
          <w:rStyle w:val="Fontdeparagrafimplicit1"/>
          <w:b/>
        </w:rPr>
        <w:t>X</w:t>
      </w:r>
    </w:p>
    <w:p w14:paraId="3D0DAE91" w14:textId="0F98F10C" w:rsidR="000106AD" w:rsidRDefault="00286561">
      <w:pPr>
        <w:jc w:val="center"/>
      </w:pPr>
      <w:r>
        <w:t xml:space="preserve">SECŢIA </w:t>
      </w:r>
      <w:r w:rsidR="00E900DD">
        <w:t>....</w:t>
      </w:r>
      <w:r>
        <w:t xml:space="preserve"> CONTENCIOS ADMINISTRATIV ŞI FISCAL</w:t>
      </w:r>
    </w:p>
    <w:p w14:paraId="50EEC305" w14:textId="4C5AFF88" w:rsidR="000106AD" w:rsidRDefault="00286561">
      <w:pPr>
        <w:jc w:val="center"/>
        <w:rPr>
          <w:rStyle w:val="Fontdeparagrafimplicit1"/>
          <w:b/>
        </w:rPr>
      </w:pPr>
      <w:r>
        <w:rPr>
          <w:rStyle w:val="Fontdeparagrafimplicit1"/>
          <w:b/>
        </w:rPr>
        <w:t xml:space="preserve">DECIZIA CIVILĂ NR. </w:t>
      </w:r>
      <w:r w:rsidR="00E900DD">
        <w:rPr>
          <w:rStyle w:val="Fontdeparagrafimplicit1"/>
          <w:b/>
        </w:rPr>
        <w:t>....</w:t>
      </w:r>
    </w:p>
    <w:p w14:paraId="72BC888E" w14:textId="7061CA13" w:rsidR="000106AD" w:rsidRDefault="00286561">
      <w:pPr>
        <w:jc w:val="center"/>
      </w:pPr>
      <w:r>
        <w:t xml:space="preserve">Şedinţa publică din data de  </w:t>
      </w:r>
      <w:r w:rsidR="00E900DD">
        <w:t>....</w:t>
      </w:r>
    </w:p>
    <w:p w14:paraId="45CFA573" w14:textId="77777777" w:rsidR="000106AD" w:rsidRDefault="00286561">
      <w:pPr>
        <w:jc w:val="center"/>
      </w:pPr>
      <w:r>
        <w:t>Curtea constituită din:</w:t>
      </w:r>
    </w:p>
    <w:p w14:paraId="4A0AFBFA" w14:textId="2BFAD076" w:rsidR="000106AD" w:rsidRDefault="00286561">
      <w:r>
        <w:t xml:space="preserve">                                 Preşedinte        </w:t>
      </w:r>
      <w:r w:rsidR="00E900DD">
        <w:t>....</w:t>
      </w:r>
    </w:p>
    <w:p w14:paraId="22717F70" w14:textId="55E914CC" w:rsidR="000106AD" w:rsidRDefault="00286561">
      <w:r>
        <w:t xml:space="preserve">                                Judecător          </w:t>
      </w:r>
      <w:r w:rsidR="00E900DD">
        <w:t>....</w:t>
      </w:r>
    </w:p>
    <w:p w14:paraId="7732A874" w14:textId="33D277B1" w:rsidR="000106AD" w:rsidRDefault="00286561">
      <w:r>
        <w:t xml:space="preserve">                                Judecător          </w:t>
      </w:r>
      <w:r w:rsidR="00E900DD">
        <w:t>A0017</w:t>
      </w:r>
    </w:p>
    <w:p w14:paraId="6D754FE4" w14:textId="091DF0EF" w:rsidR="000106AD" w:rsidRDefault="00286561">
      <w:pPr>
        <w:jc w:val="center"/>
      </w:pPr>
      <w:r>
        <w:t xml:space="preserve">       Grefier             </w:t>
      </w:r>
      <w:r w:rsidR="00E900DD">
        <w:t>A0017</w:t>
      </w:r>
    </w:p>
    <w:p w14:paraId="4886D171" w14:textId="77777777" w:rsidR="000106AD" w:rsidRDefault="000106AD">
      <w:pPr>
        <w:jc w:val="center"/>
      </w:pPr>
    </w:p>
    <w:p w14:paraId="771DC060" w14:textId="77777777" w:rsidR="000106AD" w:rsidRDefault="000106AD">
      <w:pPr>
        <w:jc w:val="center"/>
      </w:pPr>
    </w:p>
    <w:p w14:paraId="4B6A2B65" w14:textId="2E3A0062" w:rsidR="000106AD" w:rsidRDefault="00286561">
      <w:pPr>
        <w:jc w:val="both"/>
      </w:pPr>
      <w:r>
        <w:tab/>
        <w:t xml:space="preserve">Pe rol soluţionarea recursului formulat de pârâta ADMINISTRAŢIA JUDEŢEANĂ A FINANŢELOR PUBLICE </w:t>
      </w:r>
      <w:r w:rsidR="00E900DD">
        <w:t>Z</w:t>
      </w:r>
      <w:r>
        <w:t xml:space="preserve"> împotriva sentinţei civile nr. </w:t>
      </w:r>
      <w:r w:rsidR="00E900DD">
        <w:t>...</w:t>
      </w:r>
      <w:r>
        <w:t xml:space="preserve">.2013 pronunţată de Tribunalul </w:t>
      </w:r>
      <w:r w:rsidR="00E900DD">
        <w:t>Z</w:t>
      </w:r>
      <w:r>
        <w:t xml:space="preserve"> – Secţia </w:t>
      </w:r>
      <w:r w:rsidR="00E900DD">
        <w:t>.....</w:t>
      </w:r>
      <w:r>
        <w:t xml:space="preserve"> în dosarul nr. </w:t>
      </w:r>
      <w:r w:rsidR="00E900DD">
        <w:t>...</w:t>
      </w:r>
      <w:r>
        <w:t xml:space="preserve">,  în contradictoriu cu intimata – reclamantă </w:t>
      </w:r>
      <w:r w:rsidR="00E900DD">
        <w:t>IM</w:t>
      </w:r>
      <w:r>
        <w:t xml:space="preserve">. </w:t>
      </w:r>
    </w:p>
    <w:p w14:paraId="430F99BB" w14:textId="77777777" w:rsidR="000106AD" w:rsidRDefault="00286561">
      <w:pPr>
        <w:ind w:firstLine="708"/>
        <w:jc w:val="both"/>
      </w:pPr>
      <w:r>
        <w:t>La apelul nominal făcut în şedinţă publică   se constată lipsa părţilor.</w:t>
      </w:r>
    </w:p>
    <w:p w14:paraId="4889852F" w14:textId="77777777" w:rsidR="000106AD" w:rsidRDefault="00286561">
      <w:pPr>
        <w:ind w:firstLine="708"/>
        <w:jc w:val="both"/>
      </w:pPr>
      <w:r>
        <w:t xml:space="preserve">Procedura  legal îndeplinită. </w:t>
      </w:r>
    </w:p>
    <w:p w14:paraId="5EC72547" w14:textId="5F0F9135" w:rsidR="000106AD" w:rsidRDefault="00286561">
      <w:pPr>
        <w:ind w:firstLine="708"/>
        <w:jc w:val="both"/>
      </w:pPr>
      <w:r>
        <w:t xml:space="preserve">S-a făcut referatul cauzei de către grefierul de şedinţă, care învederează că recurenta – pârâtă Administraţia Judeţeană a Finanţelor Publice </w:t>
      </w:r>
      <w:r w:rsidR="00E900DD">
        <w:t>Z</w:t>
      </w:r>
      <w:r>
        <w:t xml:space="preserve"> a </w:t>
      </w:r>
      <w:r>
        <w:rPr>
          <w:rStyle w:val="st1"/>
          <w:color w:val="444444"/>
        </w:rPr>
        <w:t>depus la data de 04.11.2013, prin serviciul „registratură”,</w:t>
      </w:r>
      <w:r>
        <w:rPr>
          <w:rStyle w:val="st1"/>
          <w:rFonts w:ascii="Arial" w:hAnsi="Arial"/>
          <w:color w:val="444444"/>
        </w:rPr>
        <w:t xml:space="preserve"> </w:t>
      </w:r>
      <w:r>
        <w:t xml:space="preserve"> relaţiile solicitate de instanţă.</w:t>
      </w:r>
    </w:p>
    <w:p w14:paraId="18EE0065" w14:textId="77777777" w:rsidR="000106AD" w:rsidRDefault="00286561">
      <w:pPr>
        <w:ind w:firstLine="708"/>
        <w:jc w:val="both"/>
      </w:pPr>
      <w:r>
        <w:t>Curtea constată cauza în stare de judecată şi, având în vedere că recurenta  - pârâtă  a solicitat  judecarea cauzei şi în lipsa sa de la dezbateri, potrivit art. 242 alin. 2 Cod procedură civilă, o reţine spre soluţionare.</w:t>
      </w:r>
    </w:p>
    <w:p w14:paraId="7D91CFDF" w14:textId="77777777" w:rsidR="000106AD" w:rsidRDefault="000106AD">
      <w:pPr>
        <w:ind w:firstLine="708"/>
        <w:jc w:val="both"/>
      </w:pPr>
    </w:p>
    <w:p w14:paraId="5DE08C28" w14:textId="77777777" w:rsidR="000106AD" w:rsidRDefault="00286561">
      <w:pPr>
        <w:jc w:val="center"/>
        <w:rPr>
          <w:rStyle w:val="Fontdeparagrafimplicit1"/>
          <w:b/>
        </w:rPr>
      </w:pPr>
      <w:r>
        <w:rPr>
          <w:rStyle w:val="Fontdeparagrafimplicit1"/>
          <w:b/>
        </w:rPr>
        <w:t>C U R T E A</w:t>
      </w:r>
    </w:p>
    <w:p w14:paraId="0A6DB4F9" w14:textId="77777777" w:rsidR="000106AD" w:rsidRDefault="000106AD">
      <w:pPr>
        <w:jc w:val="center"/>
        <w:rPr>
          <w:rStyle w:val="Fontdeparagrafimplicit1"/>
          <w:b/>
        </w:rPr>
      </w:pPr>
    </w:p>
    <w:p w14:paraId="2DC47126" w14:textId="77777777" w:rsidR="000106AD" w:rsidRDefault="00286561">
      <w:pPr>
        <w:widowControl w:val="0"/>
        <w:ind w:firstLine="540"/>
        <w:jc w:val="both"/>
      </w:pPr>
      <w:r>
        <w:t>Deliberând, constată:</w:t>
      </w:r>
    </w:p>
    <w:p w14:paraId="64359D96" w14:textId="5B6B373B" w:rsidR="000106AD" w:rsidRDefault="00286561">
      <w:pPr>
        <w:widowControl w:val="0"/>
        <w:ind w:firstLine="540"/>
        <w:jc w:val="both"/>
      </w:pPr>
      <w:r>
        <w:t xml:space="preserve">Prin sentinta civilă nr. </w:t>
      </w:r>
      <w:r w:rsidR="00E900DD">
        <w:t>...</w:t>
      </w:r>
      <w:r>
        <w:t xml:space="preserve">.2013 pronunţată de Tribunalul </w:t>
      </w:r>
      <w:r w:rsidR="00E900DD">
        <w:t>Z</w:t>
      </w:r>
      <w:r>
        <w:t xml:space="preserve"> – Secţia </w:t>
      </w:r>
      <w:r w:rsidR="00E900DD">
        <w:t>...</w:t>
      </w:r>
      <w:r>
        <w:t xml:space="preserve">în dosarul nr. </w:t>
      </w:r>
      <w:r w:rsidR="00E900DD">
        <w:t>...</w:t>
      </w:r>
      <w:r>
        <w:t xml:space="preserve"> s-au retinut şi dispus următoarele:</w:t>
      </w:r>
    </w:p>
    <w:p w14:paraId="77EB7B13" w14:textId="5BC1B9EE" w:rsidR="000106AD" w:rsidRDefault="00286561">
      <w:pPr>
        <w:widowControl w:val="0"/>
        <w:ind w:firstLine="540"/>
        <w:jc w:val="both"/>
      </w:pPr>
      <w:r>
        <w:t xml:space="preserve">Prin acţiunea înregistrată sub nr. </w:t>
      </w:r>
      <w:r w:rsidR="00E900DD">
        <w:t>...</w:t>
      </w:r>
      <w:r>
        <w:t xml:space="preserve">, reclamanta </w:t>
      </w:r>
      <w:r w:rsidR="00E900DD">
        <w:t>IM</w:t>
      </w:r>
      <w:r>
        <w:t xml:space="preserve"> în contradictoriu cu pârâta ADMINISTRAŢIA FINANŢELOR PUBLICE </w:t>
      </w:r>
      <w:r w:rsidR="00E900DD">
        <w:t>A</w:t>
      </w:r>
      <w:r>
        <w:t>, a solicitat instanţei ca prin sentinţa ce se va pronunţa acestea să fie obligată la restituirea sumei de 6.809 lei, reprezentând contravaloare taxă pe emisii poluante pentru autovehicule, cu actualizare la data plăţii, precum şi la plata dobânzii legale, cu cheltuieli de judecată.</w:t>
      </w:r>
    </w:p>
    <w:p w14:paraId="1FDD8436" w14:textId="15545044" w:rsidR="000106AD" w:rsidRDefault="00286561">
      <w:pPr>
        <w:widowControl w:val="0"/>
        <w:ind w:firstLine="540"/>
        <w:jc w:val="both"/>
      </w:pPr>
      <w:r>
        <w:t xml:space="preserve">În motivarea acţiunii, reclamanta, în esenţă, a arătat că pentru a înmatricula în România autoturismul marca </w:t>
      </w:r>
      <w:r w:rsidR="00E900DD">
        <w:t>M</w:t>
      </w:r>
      <w:r>
        <w:t xml:space="preserve">, înmatriculat pentru prima dată în Germania la data de 31.01.2008, a fost obligată să achite taxa pentru emisiile poluante prevăzută de dispoz. Legii nr. 9/2012, în cuantum de 6.809 lei, taxă achitată la data de 08.05.2012 în contul Trezoreriei </w:t>
      </w:r>
      <w:r w:rsidR="00E900DD">
        <w:t>A</w:t>
      </w:r>
      <w:r>
        <w:t xml:space="preserve">. </w:t>
      </w:r>
    </w:p>
    <w:p w14:paraId="1025CC49" w14:textId="77777777" w:rsidR="000106AD" w:rsidRDefault="00286561">
      <w:pPr>
        <w:widowControl w:val="0"/>
        <w:ind w:firstLine="540"/>
        <w:jc w:val="both"/>
      </w:pPr>
      <w:r>
        <w:t>De asemenea, reclamanta a arătat că taxa achitată este nelegală, pentru că aceasta contravine prevederilor art. 23 CE, art. 25 CE şi art. 90 din Tratatul CE (devenit 110).</w:t>
      </w:r>
    </w:p>
    <w:p w14:paraId="151AB6A2" w14:textId="77777777" w:rsidR="000106AD" w:rsidRDefault="00286561">
      <w:pPr>
        <w:widowControl w:val="0"/>
        <w:ind w:firstLine="540"/>
        <w:jc w:val="both"/>
      </w:pPr>
      <w:r>
        <w:t xml:space="preserve">În acest sens reclamanta a susţinut că, în temeiul art. 148 din Constituţia României în cauza de faţă sunt aplicabile în mod direct prevederile art. 90 din Tratatul de Funcţionare a Uniunii Europene, acestea fiind prioritare faţă de dispoziţiile contrare cuprinse în OUG nr. 50/2008 modificată prin care se instituie obligativitatea de plată a taxei de poluare cu ocazia primei înmatriculări în România a unui autovehicul second-hand importat dintr-un alt stat membru. </w:t>
      </w:r>
    </w:p>
    <w:p w14:paraId="3CDD1B7A" w14:textId="77777777" w:rsidR="000106AD" w:rsidRDefault="00286561">
      <w:pPr>
        <w:widowControl w:val="0"/>
        <w:ind w:firstLine="540"/>
        <w:jc w:val="both"/>
      </w:pPr>
      <w:r>
        <w:t xml:space="preserve">La fel a susţinut că, urmare a efectului direct al art. 90 paragraful 1 din Tratatul de Funcţionare a Uniunii Europene taxa de poluare a fost încasată ilegal, fiind o plată nedatorată, plătită din eroare şi în mod forţat, fiind singura modalitate de a pune în circulaţie autoturismul </w:t>
      </w:r>
      <w:r>
        <w:lastRenderedPageBreak/>
        <w:t xml:space="preserve">achiziţionat. </w:t>
      </w:r>
    </w:p>
    <w:p w14:paraId="0973DAC2" w14:textId="77777777" w:rsidR="000106AD" w:rsidRDefault="00286561">
      <w:pPr>
        <w:widowControl w:val="0"/>
        <w:ind w:firstLine="540"/>
        <w:jc w:val="both"/>
      </w:pPr>
      <w:r>
        <w:t>În fine, reclamanta a susţinut că taxa pe emisii poluante prevăzută de Legea nr. 9/2012 are o sferă de aplicabilitate restrânsă şi taxează poluarea produsă doar de autoturismele înmatriculate în România după data de 01.07.2008, deşi este evident că poluează în aceeaşi măsură şi autoturismele înmatriculate anterior acestei date, precum şi faptul că toate modificările succesive ale O.U.G. nr. 50/2008, încalcă prevederile art. 90 din Tratatul de Funcţionare a Uniunii Europene.</w:t>
      </w:r>
    </w:p>
    <w:p w14:paraId="3C9C0A3C" w14:textId="77777777" w:rsidR="000106AD" w:rsidRDefault="00286561">
      <w:pPr>
        <w:widowControl w:val="0"/>
        <w:ind w:firstLine="540"/>
        <w:jc w:val="both"/>
      </w:pPr>
      <w:r>
        <w:t>În drept, acţiunea a fost întemeiată pe dispoz. art. 23, art. 25 şi art. 90 din Tratatul CE, art. 148 din Constituţia României, art. 16, alin. 1 din Constituţie, art. 117 alin. 1 lit. d) şi art. 135 din Codul de Procedură Fiscală, iar în dovedirea acţiunii, reclamanta a depus la dosarul cauzei, în copie, înscrisuri privind achiziţionarea autoturismului, chitanţa de achitare a taxei de poluare, precum şi cererea reclamantei adresată pârâtei la data de 07.11.2012 prin care a solicitat restituirea în temeiul a</w:t>
      </w:r>
      <w:r>
        <w:t>rt. 117 alin. 1 lit. d) din Codul de Procedură Fiscală a taxei achitată.</w:t>
      </w:r>
    </w:p>
    <w:p w14:paraId="49417DC2" w14:textId="755B7AD2" w:rsidR="000106AD" w:rsidRDefault="00286561">
      <w:pPr>
        <w:widowControl w:val="0"/>
        <w:ind w:firstLine="540"/>
        <w:jc w:val="both"/>
      </w:pPr>
      <w:r>
        <w:t xml:space="preserve">Pârâta Administraţia Finanţelor Publice a municipiului </w:t>
      </w:r>
      <w:r w:rsidR="00E900DD">
        <w:t>A</w:t>
      </w:r>
      <w:r>
        <w:t>, deşi legal citată, nu a formulat întâmpinare, nu s-a prezentat în instanţă pentru a-şi face apărarea ori pentru a opune eventuale excepţii şi nici nu şi-a justificat în vreun fel absenţa.</w:t>
      </w:r>
    </w:p>
    <w:p w14:paraId="70824CC5" w14:textId="07FDA930" w:rsidR="000106AD" w:rsidRDefault="00286561">
      <w:pPr>
        <w:widowControl w:val="0"/>
        <w:ind w:firstLine="540"/>
        <w:jc w:val="both"/>
      </w:pPr>
      <w:r>
        <w:t xml:space="preserve">Examinând actele şi lucrările dosarului în raport de susţinerile părţilor, instanţa  de fond a constatat că reclamanta </w:t>
      </w:r>
      <w:r w:rsidR="00E900DD">
        <w:t>IM</w:t>
      </w:r>
      <w:r>
        <w:t xml:space="preserve"> a achiziţionat un autoturism marca </w:t>
      </w:r>
      <w:r w:rsidR="00E900DD">
        <w:t>M</w:t>
      </w:r>
      <w:r>
        <w:t xml:space="preserve">, înmatriculat pentru prima dată în Germania la data de 31.01.2008, pentru înmatricularea căruia a fost obligată  să plătească  taxa de poluare instituită  prin Legea nr. 9/2012, în cuantum de 6.809 lei,  la data de 08.05.2012 în contul Trezoreriei </w:t>
      </w:r>
      <w:r w:rsidR="00E900DD">
        <w:t>A</w:t>
      </w:r>
      <w:r>
        <w:t>, iar prin acţiunea ce face obiectul prezentului dosar, reclamanta solicită obligarea pârâtei la restituirea taxei.</w:t>
      </w:r>
    </w:p>
    <w:p w14:paraId="51C824D7" w14:textId="77777777" w:rsidR="000106AD" w:rsidRDefault="00286561">
      <w:pPr>
        <w:widowControl w:val="0"/>
        <w:ind w:firstLine="540"/>
        <w:jc w:val="both"/>
      </w:pPr>
      <w:r>
        <w:t>Taxa de poluare a fost introdusă prin OUG nr. 50/2008 şi se percepe, potrivit  dispoziţiilor acesteia, doar pentru  autoturismele  produse în ţară sau în alt stat  membru U.E., dacă  sunt înmatriculate  pentru prima dată  în România.</w:t>
      </w:r>
    </w:p>
    <w:p w14:paraId="063A2EF1" w14:textId="77777777" w:rsidR="000106AD" w:rsidRDefault="00286561">
      <w:pPr>
        <w:widowControl w:val="0"/>
        <w:ind w:firstLine="540"/>
        <w:jc w:val="both"/>
      </w:pPr>
      <w:r>
        <w:t>Actul  normativ menţionat  exceptează de la plata taxei de poluare, autoturismele  produse în România  sau în alte state  membre UE , dacă  au fost anterior  înmatriculate  tot în România .</w:t>
      </w:r>
    </w:p>
    <w:p w14:paraId="01277712" w14:textId="77777777" w:rsidR="000106AD" w:rsidRDefault="00286561">
      <w:pPr>
        <w:widowControl w:val="0"/>
        <w:ind w:firstLine="540"/>
        <w:jc w:val="both"/>
      </w:pPr>
      <w:r>
        <w:t>Reglementată  în acest mod , OUG  nr. 50/2008 este contrară art. 90 din Tratatul de  Instituire a Comunităţii Europene, întrucât este destinată  să diminueze introducerea  în România a unor autoturisme second-hand, deja înmatriculate într-un alt  stat membru UE, cum este şi autoturismul  reclamantului pentru care s-a achitat taxa  de poluare, favorizând astfel  vânzarea  autoturismelor  second-hand  deja  înmatriculate în România  şi după adoptarea OUG nr. 218/2008, vânzarea  autoturismelor  noi produse  în</w:t>
      </w:r>
      <w:r>
        <w:t xml:space="preserve"> România. </w:t>
      </w:r>
    </w:p>
    <w:p w14:paraId="620FA4C2" w14:textId="77777777" w:rsidR="000106AD" w:rsidRDefault="00286561">
      <w:pPr>
        <w:widowControl w:val="0"/>
        <w:ind w:firstLine="540"/>
        <w:jc w:val="both"/>
      </w:pPr>
      <w:r>
        <w:t>Ori, art. 90 paragraful 1 din Tratatul de Instituire a Comunităţii  Europene,  interzice  statelor membre de a aplica  direct  sau indirect, produselor altor  state membre impozite  interne de orice natură mai mari  decât cele care se aplică,  direct sau indirect , produselor  naţionale similare .</w:t>
      </w:r>
    </w:p>
    <w:p w14:paraId="0D30A1AA" w14:textId="77777777" w:rsidR="000106AD" w:rsidRDefault="00286561">
      <w:pPr>
        <w:widowControl w:val="0"/>
        <w:ind w:firstLine="540"/>
        <w:jc w:val="both"/>
      </w:pPr>
      <w:r>
        <w:t>Prin urmare , după  aderarea  României  la UE, când produsele importate sunt  din alte  ţări membre ale UE,  nu este  admisibil ca norma fiscală naţională să diminueze  sau să fie  susceptibilă să diminueze  consumul produselor  importate  şi să  influenţeze , din punct de vedere fiscal, achiziţionarea  autovehiculelor  deja înmatriculate, deoarece în raport  de dispoziţiile art. 11 alin. 1 şi 2 , art. 148 alin. 2 şi 4 din Constituţie , dispoziţiile dreptului comunitar au  prioritate  faţă de dreptul naţion</w:t>
      </w:r>
      <w:r>
        <w:t>al, în temeiul principiului dreptului comunitar conform căruia orice normă  comunitară are  forţă juridică superioară normelor naţionale, chiar şi atunci când acestea din urmă sunt  adoptate ulterior normei comunitare, regula aplicându-se indiferent  de rangul normei  în ierarhia sistemului juridic  naţional şi de acela al normei comunitare .</w:t>
      </w:r>
    </w:p>
    <w:p w14:paraId="1DB6A704" w14:textId="77777777" w:rsidR="000106AD" w:rsidRDefault="00286561">
      <w:pPr>
        <w:widowControl w:val="0"/>
        <w:ind w:firstLine="540"/>
        <w:jc w:val="both"/>
      </w:pPr>
      <w:r>
        <w:t>Pe de altă parte,</w:t>
      </w:r>
      <w:r>
        <w:rPr>
          <w:rStyle w:val="Fontdeparagrafimplicit1"/>
          <w:lang w:val="en-US"/>
        </w:rPr>
        <w:t xml:space="preserve"> </w:t>
      </w:r>
      <w:r>
        <w:t xml:space="preserve">în ceea ce priveşte legalitatea dispoziţiilor Legii nr. 9/2012, privind instituirea taxei pe emisiile poluante pentru autovehicule, se constată că acestea contravin </w:t>
      </w:r>
      <w:r>
        <w:lastRenderedPageBreak/>
        <w:t>prevederilor art. 110, paragraful I din Tratatul Comunităţii Europene, care interzic statelor membre ale Uniunii Europene, intre care si România, să instituie taxe contrare principiilor tratatului: „niciun stat membru nu aplică, direct sau indirect, produselor altor state membre, impozite interne de orice natura, mai mari decât cele care se apl</w:t>
      </w:r>
      <w:r>
        <w:t>ică, direct sau indirect, produselor naţionale similare."</w:t>
      </w:r>
    </w:p>
    <w:p w14:paraId="0331F709" w14:textId="77777777" w:rsidR="000106AD" w:rsidRDefault="00286561">
      <w:pPr>
        <w:widowControl w:val="0"/>
        <w:ind w:firstLine="540"/>
        <w:jc w:val="both"/>
      </w:pPr>
      <w:r>
        <w:t>Scopul general al art. 110 este acela de a asigura libera circulaţie a mărfurilor, ori în cauza de faţă, s-a încălcat principiul nediscriminării produselor importate faţă de cele interne.</w:t>
      </w:r>
    </w:p>
    <w:p w14:paraId="2EDEB8B0" w14:textId="77777777" w:rsidR="000106AD" w:rsidRDefault="00286561">
      <w:pPr>
        <w:widowControl w:val="0"/>
        <w:ind w:firstLine="540"/>
        <w:jc w:val="both"/>
      </w:pPr>
      <w:r>
        <w:t>Dispoziţiile dreptului comunitar se aplică cu prioritate faţă de dreptul naţional, această împrejurare rezultând din constituţia României, art. 148, al 2, potrivit cărora, ca urmare a aderării României la Uniunea Europeana, prevederile tratatelor constitutive ale Uniunii Europene, precum şi celelalte reglementari comunitare cu caracter obligatoriu, au prioritate faţă de dispoziţiile contrare ale legii interne, cu respectarea prevederilor actului de aderare (alin 2), iar Parlamentul, Preşedintele României, G</w:t>
      </w:r>
      <w:r>
        <w:t>uvernul şi autoritatea judecătoreasca garantează aducerea la îndeplinire a obligaţiilor rezultate din actul aderării. De asemenea, jurisprudenţa Curţii de Justiţie Europeana, a statuat aceeaşi împrejurare.</w:t>
      </w:r>
    </w:p>
    <w:p w14:paraId="315FF60E" w14:textId="77777777" w:rsidR="000106AD" w:rsidRDefault="00286561">
      <w:pPr>
        <w:widowControl w:val="0"/>
        <w:ind w:firstLine="540"/>
        <w:jc w:val="both"/>
      </w:pPr>
      <w:r>
        <w:t>Legea nr. 9/2012, privind instituirea taxei pe emisiile poluante pentru autovehicule, ce a stat la baza stabilirii cuantumului taxei contestate, implica o discriminare între maşini identice, în funcţie de locul unde a avut loc prima înmatriculare, neţinând cont de jurisprudenţa Curţii Europene, întrucât, prin aceasta ordonanţa se încalcă principiul interzicerii taxelor cu efect echivalent, încălcându-se astfel art. 23 şi art. 25 din tratatul Comunităţii Europene.</w:t>
      </w:r>
    </w:p>
    <w:p w14:paraId="496F57D1" w14:textId="77777777" w:rsidR="000106AD" w:rsidRDefault="00286561">
      <w:pPr>
        <w:widowControl w:val="0"/>
        <w:ind w:firstLine="540"/>
        <w:jc w:val="both"/>
      </w:pPr>
      <w:r>
        <w:t>O taxa, pentru a fi legala, trebuie conceputa astfel încât sa excludă discriminarea, iar produsele importate nu trebuie supuse unor taxe mai mari decât produsele similare naţionale. Daca nu se respecta acest principiu prin noua taxa, se încalcă principiul nediscriminării produselor importate faţă de cele interne.</w:t>
      </w:r>
    </w:p>
    <w:p w14:paraId="4F88D9DF" w14:textId="77777777" w:rsidR="000106AD" w:rsidRDefault="00286561">
      <w:pPr>
        <w:widowControl w:val="0"/>
        <w:ind w:firstLine="540"/>
        <w:jc w:val="both"/>
      </w:pPr>
      <w:r>
        <w:t>Noua taxă introdusă prin Legea nr. 9/2012, privind instituirea taxei pe emisiile poluante pentru autovehicule, are o sferă de aplicabilitate restrânsă şi taxează poluarea produsă doar de autoturismele înmatriculate în România după data de 01.07.2008, deşi este evident că poluează în aceeaşi măsură şi autoturismele înmatriculate anterior acestei date.</w:t>
      </w:r>
    </w:p>
    <w:p w14:paraId="501B1DE5" w14:textId="77777777" w:rsidR="000106AD" w:rsidRDefault="00286561">
      <w:pPr>
        <w:widowControl w:val="0"/>
        <w:ind w:firstLine="540"/>
        <w:jc w:val="both"/>
      </w:pPr>
      <w:r>
        <w:t>Obligativitatea  instanţelor din statele membre de a aplica prioritar Tratatul Uniunii  a fost statuată şi prin Hotărârile pronunţate de CJE în cauzele  Flaminio Costa v.Enel ( 15 iulie  1964) , precum  şi Amministratione delle Finanze dello  Stato v. Simmenthal S.p.a ( 9 martie 1978).</w:t>
      </w:r>
    </w:p>
    <w:p w14:paraId="3B56CAE2" w14:textId="77777777" w:rsidR="000106AD" w:rsidRDefault="00286561">
      <w:pPr>
        <w:widowControl w:val="0"/>
        <w:ind w:firstLine="540"/>
        <w:jc w:val="both"/>
      </w:pPr>
      <w:r>
        <w:t xml:space="preserve">Pe de altă parte, în condiţiile în care această  taxă nu este  percepută persoanelor  care au solicitat înmatricularea  autoturismelor  anterior datei de 1 iulie 2008, data intrării  în vigoare  a OUG nr. 50/2008, deşi  este evident că  şi autoturismele acestei categorii de persoane  poluează, iar din  preambulul  OUG 50/2008 rezultă că prin adoptarea  acestui act normativ s-a urmărit  realizarea  unor  programe  şi proiecte   pentru  îmbunătăţirea  calităţii aerului, Tribunalul constată că  faţă de scopul </w:t>
      </w:r>
      <w:r>
        <w:t xml:space="preserve">urmărit  prin adoptarea  OUG 50/2008,  potrivit  principiului „  poluatorul plăteşte, o astfel de taxă de poluare trebuia instituită pentru toate autoturismele aflate în  trafic şi nu doar pentru cele înmatriculate după data de 1 iulie 2008. </w:t>
      </w:r>
    </w:p>
    <w:p w14:paraId="0BB22123" w14:textId="77777777" w:rsidR="000106AD" w:rsidRDefault="00286561">
      <w:pPr>
        <w:widowControl w:val="0"/>
        <w:ind w:firstLine="540"/>
        <w:jc w:val="both"/>
      </w:pPr>
      <w:r>
        <w:t>În consecinţă, constatând  că taxa achitată de reclamantă este una interzisă de dispoziţiile art. 90 din Tratatul  de Instituire a Comunităţii Europene  precum şi faptul  că începând  cu data de 1.01.2007, dată la care România  a aderat la Uniunea Europeană , reglementările comunitare  sunt direct aplicabile  în ordinea juridică internă, având  prioritate faţă de dispoziţiile interne,  astfel cum rezultă din dispoziţiile  art. 11 alin. 1 şi 2, art. 148 alin. 2 şi 4 din Constituţie şi din prevederile Legii 1</w:t>
      </w:r>
      <w:r>
        <w:t>57/2005 de ratificare a Tratatului de aderare a României şi Bulgariei la Uniunea Europeană, instanţa apreciază acţiunea întemeiată,  normele interne  dispunând cu privire  la o taxă discriminatorie  şi care încalcă  principiul liberei circulaţii a mărfurilor .</w:t>
      </w:r>
    </w:p>
    <w:p w14:paraId="4BADF7CF" w14:textId="77777777" w:rsidR="000106AD" w:rsidRDefault="00286561">
      <w:pPr>
        <w:widowControl w:val="0"/>
        <w:ind w:firstLine="540"/>
        <w:jc w:val="both"/>
      </w:pPr>
      <w:r>
        <w:t xml:space="preserve">Este de menţionat  şi că  asupra încălcării  art. 90  din Tratat prin crearea unui tip  </w:t>
      </w:r>
      <w:r>
        <w:lastRenderedPageBreak/>
        <w:t>similar  de diferenţa de tratament  între produsele interne  şi cele  importate din alte state ale UE , s-a pronunţat Curtea de la Luxembrug prin hotărârea din 11 august 1995 cauzele reunite  C – 367/93 la C – 377/93, F.G. Roders BV s.a. , c.  Inspecteur der Invoerrechten en Accijnzen (discriminarea între vinurile din Luxemburg şi vinurile din fructe  provenite din alte state membre)  sau prin hotărârea din 7 mai 1987  cauza  184/85 Comisia  c. Italia.</w:t>
      </w:r>
    </w:p>
    <w:p w14:paraId="6C088D99" w14:textId="20BB5986" w:rsidR="000106AD" w:rsidRDefault="00286561">
      <w:pPr>
        <w:widowControl w:val="0"/>
        <w:ind w:firstLine="540"/>
        <w:jc w:val="both"/>
      </w:pPr>
      <w:r>
        <w:t xml:space="preserve">În consecinţă, acţiunea urmează a fi admisă, sens în care se va obliga pârâta Administraţia Finanţelor Publice a municipiului </w:t>
      </w:r>
      <w:r w:rsidR="00E900DD">
        <w:t>A</w:t>
      </w:r>
      <w:r>
        <w:t xml:space="preserve"> să restituie reclamantei suma de 6.809 lei, achitată cu titlu de taxă pentru emisii poluante cu chitanţa seria </w:t>
      </w:r>
      <w:r w:rsidR="00E900DD">
        <w:t>...</w:t>
      </w:r>
      <w:r>
        <w:t xml:space="preserve"> nr. </w:t>
      </w:r>
      <w:r w:rsidR="00E900DD">
        <w:t>....</w:t>
      </w:r>
      <w:r>
        <w:t>/08.05.2012, cu actualizare la data plăţii şi la plata  dobânzii calculată potrivit art. 124 din O.G. nr. 92/2003 privind Codul de procedură fiscală (r3), cu modificările şi  completările ulterioare.</w:t>
      </w:r>
    </w:p>
    <w:p w14:paraId="1F2D18C6" w14:textId="77777777" w:rsidR="000106AD" w:rsidRDefault="00286561">
      <w:pPr>
        <w:widowControl w:val="0"/>
        <w:ind w:firstLine="540"/>
        <w:jc w:val="both"/>
      </w:pPr>
      <w:r>
        <w:t xml:space="preserve">Soluţia admisibilităţii unor asemenea acţiuni se impune mai ales prin prisma jurisprudenţei Curţii de Justiţie a Uniunii Europene, care recunoaşte contribuabilului dreptul de a solicita rambursarea unei taxe plătite cu încălcarea dreptului european, independent de orice contestare a actului administrativ prin care această taxă a fost stabilită, precum şi prin prisma Convenţiei pentru apărarea drepturilor omului şi libertăţilor fundamentale, respectiv a art. 13, potrivit căruia statele trebuie să asigure un </w:t>
      </w:r>
      <w:r>
        <w:t>recurs efectiv, prin care o persoană să se poată plânge de încălcarea drepturilor sale.</w:t>
      </w:r>
    </w:p>
    <w:p w14:paraId="201C36E1" w14:textId="77777777" w:rsidR="000106AD" w:rsidRDefault="00286561">
      <w:pPr>
        <w:widowControl w:val="0"/>
        <w:ind w:firstLine="708"/>
        <w:jc w:val="both"/>
      </w:pPr>
      <w:r>
        <w:t>Prin urmare, tribunalul a pronunţat următoarea soluţie:</w:t>
      </w:r>
    </w:p>
    <w:p w14:paraId="75720C22" w14:textId="7A9835D7" w:rsidR="000106AD" w:rsidRDefault="00286561">
      <w:pPr>
        <w:widowControl w:val="0"/>
        <w:ind w:firstLine="540"/>
        <w:jc w:val="both"/>
      </w:pPr>
      <w:r>
        <w:t xml:space="preserve">„Admite acţiunea formulată de reclamanta  </w:t>
      </w:r>
      <w:r w:rsidR="00E900DD">
        <w:t>IM</w:t>
      </w:r>
      <w:r>
        <w:t xml:space="preserve">, cu domiciliul în </w:t>
      </w:r>
      <w:r w:rsidR="00E900DD">
        <w:t>A</w:t>
      </w:r>
      <w:r>
        <w:t xml:space="preserve">, str. </w:t>
      </w:r>
      <w:r w:rsidR="00E900DD">
        <w:t>...</w:t>
      </w:r>
      <w:r>
        <w:t xml:space="preserve">, bl. </w:t>
      </w:r>
      <w:r w:rsidR="00E900DD">
        <w:t>..</w:t>
      </w:r>
      <w:r>
        <w:t xml:space="preserve"> </w:t>
      </w:r>
      <w:r w:rsidR="00E900DD">
        <w:t>..</w:t>
      </w:r>
      <w:r>
        <w:t xml:space="preserve">, sc. </w:t>
      </w:r>
      <w:r w:rsidR="00E900DD">
        <w:t>..</w:t>
      </w:r>
      <w:r>
        <w:t xml:space="preserve">, ap. </w:t>
      </w:r>
      <w:r w:rsidR="00E900DD">
        <w:t>..</w:t>
      </w:r>
      <w:r>
        <w:t xml:space="preserve">, jud. </w:t>
      </w:r>
      <w:r w:rsidR="00E900DD">
        <w:t>Z</w:t>
      </w:r>
      <w:r>
        <w:t xml:space="preserve"> împotriva pârâtei Administraţia Finanţelor Publice a municipiului </w:t>
      </w:r>
      <w:r w:rsidR="00E900DD">
        <w:t>A</w:t>
      </w:r>
      <w:r>
        <w:t xml:space="preserve">, cu sediul în </w:t>
      </w:r>
      <w:r w:rsidR="00E900DD">
        <w:t>A</w:t>
      </w:r>
      <w:r>
        <w:t xml:space="preserve">, str. </w:t>
      </w:r>
      <w:r w:rsidR="00E900DD">
        <w:t>..</w:t>
      </w:r>
      <w:r>
        <w:t xml:space="preserve">, nr. </w:t>
      </w:r>
      <w:r w:rsidR="00E900DD">
        <w:t>...</w:t>
      </w:r>
      <w:r>
        <w:t xml:space="preserve">, jud. </w:t>
      </w:r>
      <w:r w:rsidR="00E900DD">
        <w:t>Z</w:t>
      </w:r>
      <w:r>
        <w:t>.</w:t>
      </w:r>
    </w:p>
    <w:p w14:paraId="33486F9C" w14:textId="3EA7E581" w:rsidR="000106AD" w:rsidRDefault="00286561">
      <w:pPr>
        <w:widowControl w:val="0"/>
        <w:ind w:firstLine="540"/>
        <w:jc w:val="both"/>
      </w:pPr>
      <w:r>
        <w:t xml:space="preserve">Obligă pârâta să restituie reclamantei suma de 6.809 lei, achitată cu titlu de taxă pentru emisii poluante cu chitanţa seria </w:t>
      </w:r>
      <w:r w:rsidR="00E900DD">
        <w:t>..</w:t>
      </w:r>
      <w:r>
        <w:t xml:space="preserve"> nr. </w:t>
      </w:r>
      <w:r w:rsidR="00E900DD">
        <w:t>...</w:t>
      </w:r>
      <w:r>
        <w:t>/08.05.2012, cu actualizare la data plăţii şi la plata  dobânzii calculată potrivit art. 124 din O.G. nr. 92/2003 privind Codul de procedură fiscală (r3), cu modificările şi  completările ulterioare.</w:t>
      </w:r>
    </w:p>
    <w:p w14:paraId="7CEE85DD" w14:textId="77777777" w:rsidR="000106AD" w:rsidRDefault="00286561">
      <w:pPr>
        <w:widowControl w:val="0"/>
        <w:ind w:firstLine="540"/>
        <w:jc w:val="both"/>
        <w:rPr>
          <w:rStyle w:val="Fontdeparagrafimplicit1"/>
          <w:rFonts w:ascii="Arial" w:hAnsi="Arial"/>
        </w:rPr>
      </w:pPr>
      <w:r>
        <w:t>Obligă pârâta la plata către reclamantă a cheltuielilor de judecată în sumă de 539,3 lei, reprezentând onorariu de avocat, taxă de timbru şi timbru judiciar</w:t>
      </w:r>
      <w:r>
        <w:rPr>
          <w:rStyle w:val="Fontdeparagrafimplicit1"/>
          <w:rFonts w:ascii="Arial" w:hAnsi="Arial"/>
        </w:rPr>
        <w:t>”.</w:t>
      </w:r>
    </w:p>
    <w:p w14:paraId="65927973" w14:textId="77777777" w:rsidR="000106AD" w:rsidRDefault="000106AD">
      <w:pPr>
        <w:rPr>
          <w:rStyle w:val="Fontdeparagrafimplicit1"/>
          <w:rFonts w:ascii="Arial" w:hAnsi="Arial"/>
        </w:rPr>
      </w:pPr>
    </w:p>
    <w:p w14:paraId="3F4A2EE2" w14:textId="4118F050" w:rsidR="000106AD" w:rsidRDefault="00286561">
      <w:pPr>
        <w:jc w:val="both"/>
      </w:pPr>
      <w:r>
        <w:rPr>
          <w:rStyle w:val="Fontdeparagrafimplicit1"/>
          <w:rFonts w:ascii="Arial" w:hAnsi="Arial"/>
        </w:rPr>
        <w:tab/>
      </w:r>
      <w:r>
        <w:t xml:space="preserve">Împotriva sentintei civile mai sus indicate a formulat recurs pârâta ADMINISTRAŢIA JUDEŢEANĂ A FINANŢELOR PUBLICE </w:t>
      </w:r>
      <w:r w:rsidR="00E900DD">
        <w:t>Z</w:t>
      </w:r>
      <w:r>
        <w:t>, cu motivarea, în esenţă, că taxa pe poluare este stabilita prin emiterea unei decizii care reprezintă un act administrativ al organului fiscal competent, deci încasarea taxei are la baza un act administrativ, iar nu un act normativ. De asemenea, critica sentinţa recurată ca fiind rezultatul unei greşite interpretări a dreptului comunitar.</w:t>
      </w:r>
    </w:p>
    <w:p w14:paraId="1BF5627B" w14:textId="77777777" w:rsidR="000106AD" w:rsidRDefault="000106AD">
      <w:pPr>
        <w:jc w:val="both"/>
        <w:rPr>
          <w:rStyle w:val="Fontdeparagrafimplicit1"/>
          <w:rFonts w:ascii="Arial" w:hAnsi="Arial"/>
        </w:rPr>
      </w:pPr>
    </w:p>
    <w:p w14:paraId="2FCFBC03" w14:textId="77777777" w:rsidR="000106AD" w:rsidRDefault="00286561">
      <w:pPr>
        <w:jc w:val="both"/>
      </w:pPr>
      <w:r>
        <w:rPr>
          <w:rStyle w:val="Fontdeparagrafimplicit1"/>
          <w:rFonts w:ascii="Arial" w:hAnsi="Arial"/>
        </w:rPr>
        <w:tab/>
      </w:r>
      <w:r>
        <w:t xml:space="preserve">Analizând recursul formulat, Curtea reţine că acesta este întemeiat. </w:t>
      </w:r>
    </w:p>
    <w:p w14:paraId="4F6C82D3" w14:textId="77777777" w:rsidR="000106AD" w:rsidRDefault="00286561">
      <w:pPr>
        <w:ind w:firstLine="708"/>
        <w:jc w:val="both"/>
      </w:pPr>
      <w:r>
        <w:t>Pentru a verifica dacă o taxă precum cea în cauză în acțiunea principală creează o discriminare indirectă între autovehiculele de ocazie importate și autovehiculele de ocazie similare prezente deja pe teritoriul național, este necesar să se examineze mai întâi dacă această taxă este neutră față de concurența dintre vehiculele de ocazie importate și vehiculele de ocazie similare care au fost înmatriculate anterior pe teritoriul național și au fost supuse, cu ocazia acelei înmatriculări, taxei speciale prevăz</w:t>
      </w:r>
      <w:r>
        <w:t>ute de Codul de procedură fiscală.</w:t>
      </w:r>
    </w:p>
    <w:p w14:paraId="10E3BA49" w14:textId="77777777" w:rsidR="000106AD" w:rsidRDefault="00286561">
      <w:pPr>
        <w:jc w:val="both"/>
      </w:pPr>
      <w:r>
        <w:t xml:space="preserve">Potrivit Codului fiscal, forma in vigoare la data de </w:t>
      </w:r>
      <w:r>
        <w:rPr>
          <w:rStyle w:val="Fontdeparagrafimplicit1"/>
          <w:b/>
          <w:u w:val="single"/>
        </w:rPr>
        <w:t>31.01.2008</w:t>
      </w:r>
      <w:r>
        <w:t>:</w:t>
      </w:r>
    </w:p>
    <w:p w14:paraId="0B6E5000" w14:textId="77777777" w:rsidR="000106AD" w:rsidRDefault="00286561">
      <w:pPr>
        <w:jc w:val="both"/>
        <w:rPr>
          <w:rStyle w:val="Fontdeparagrafimplicit1"/>
          <w:i/>
        </w:rPr>
      </w:pPr>
      <w:r>
        <w:rPr>
          <w:rStyle w:val="Fontdeparagrafimplicit1"/>
          <w:i/>
          <w:u w:val="single"/>
        </w:rPr>
        <w:t>ART. 214^1</w:t>
      </w:r>
    </w:p>
    <w:p w14:paraId="21FFBC6F" w14:textId="77777777" w:rsidR="000106AD" w:rsidRDefault="00286561">
      <w:pPr>
        <w:jc w:val="both"/>
        <w:rPr>
          <w:rStyle w:val="Fontdeparagrafimplicit1"/>
          <w:i/>
        </w:rPr>
      </w:pPr>
      <w:r>
        <w:rPr>
          <w:rStyle w:val="Fontdeparagrafimplicit1"/>
          <w:i/>
        </w:rPr>
        <w:t xml:space="preserve">    Nivelul taxei speciale</w:t>
      </w:r>
    </w:p>
    <w:p w14:paraId="6AECBD26" w14:textId="77777777" w:rsidR="000106AD" w:rsidRDefault="00286561">
      <w:pPr>
        <w:jc w:val="both"/>
        <w:rPr>
          <w:rStyle w:val="Fontdeparagrafimplicit1"/>
          <w:i/>
        </w:rPr>
      </w:pPr>
      <w:r>
        <w:rPr>
          <w:rStyle w:val="Fontdeparagrafimplicit1"/>
          <w:i/>
        </w:rPr>
        <w:t xml:space="preserve">    (1) Intră sub incidenţa taxei speciale autoturismele şi autovehiculele comerciale cu masa totală maximă autorizată de până la 3,5 tone inclusiv, cu excepţia celor special echipate pentru persoanele cu handicap şi a celor aparţinând misiunilor diplomatice, oficiilor consulare şi membrilor acestora, precum şi altor organizaţii şi persoane străine cu statut diplomatic, care îşi desfăşoară activitatea în România. Nivelul taxei speciale este prevăzut în </w:t>
      </w:r>
      <w:r>
        <w:rPr>
          <w:rStyle w:val="Fontdeparagrafimplicit1"/>
          <w:i/>
          <w:u w:val="single"/>
        </w:rPr>
        <w:t>anexa nr. 4</w:t>
      </w:r>
      <w:r>
        <w:rPr>
          <w:rStyle w:val="Fontdeparagrafimplicit1"/>
          <w:i/>
        </w:rPr>
        <w:t xml:space="preserve"> care face parte integrantă din prezentul titlu. Pentru autoturismele şi </w:t>
      </w:r>
      <w:r>
        <w:rPr>
          <w:rStyle w:val="Fontdeparagrafimplicit1"/>
          <w:i/>
        </w:rPr>
        <w:lastRenderedPageBreak/>
        <w:t>autoturismele de teren a căror primă înmatriculare în România se realizează după data de 1 ianuarie 2007 şi pentru care accizele au fost plătite cu ocazia importului sau a achiziţionării de pe piaţa internă în cursul anului 2006, taxa specială nu se mai datorează.</w:t>
      </w:r>
    </w:p>
    <w:p w14:paraId="172137F2" w14:textId="77777777" w:rsidR="000106AD" w:rsidRDefault="00286561">
      <w:pPr>
        <w:jc w:val="both"/>
        <w:rPr>
          <w:rStyle w:val="Fontdeparagrafimplicit1"/>
          <w:i/>
        </w:rPr>
      </w:pPr>
      <w:r>
        <w:rPr>
          <w:rStyle w:val="Fontdeparagrafimplicit1"/>
          <w:i/>
        </w:rPr>
        <w:t xml:space="preserve">    (2) Intră sub incidenţa taxei speciale şi autovehiculele comerciale cu masa totală maximă autorizată de peste 3,5 tone, inclusiv cele destinate transportului de persoane cu un număr de peste 8 locuri pe scaune în afara conducătorului auto, cu excepţia autovehiculelor speciale destinate lucrărilor de drumuri, de salubrizare, pentru industria petrolului, a macaralelor, precum şi a autovehiculelor destinate a fi utilizate de forţele armate, forţele de securitate a statului, poliţie, jandarmerie, poliţie de</w:t>
      </w:r>
      <w:r>
        <w:rPr>
          <w:rStyle w:val="Fontdeparagrafimplicit1"/>
          <w:i/>
        </w:rPr>
        <w:t xml:space="preserve"> frontieră, de serviciile de ambulanţă şi medicină. Nivelul taxei speciale este prevăzut în </w:t>
      </w:r>
      <w:r>
        <w:rPr>
          <w:rStyle w:val="Fontdeparagrafimplicit1"/>
          <w:i/>
          <w:u w:val="single"/>
        </w:rPr>
        <w:t>anexa nr. 4.1</w:t>
      </w:r>
      <w:r>
        <w:rPr>
          <w:rStyle w:val="Fontdeparagrafimplicit1"/>
          <w:i/>
        </w:rPr>
        <w:t xml:space="preserve"> care face parte integrantă din prezentul titlu (…).</w:t>
      </w:r>
    </w:p>
    <w:p w14:paraId="706BE9FF" w14:textId="77777777" w:rsidR="000106AD" w:rsidRDefault="00286561">
      <w:pPr>
        <w:jc w:val="both"/>
        <w:rPr>
          <w:rStyle w:val="Fontdeparagrafimplicit1"/>
          <w:i/>
        </w:rPr>
      </w:pPr>
      <w:r>
        <w:rPr>
          <w:rStyle w:val="Fontdeparagrafimplicit1"/>
          <w:i/>
        </w:rPr>
        <w:t xml:space="preserve">    </w:t>
      </w:r>
      <w:r>
        <w:rPr>
          <w:rStyle w:val="Fontdeparagrafimplicit1"/>
          <w:i/>
          <w:u w:val="single"/>
        </w:rPr>
        <w:t>ART. 214^2</w:t>
      </w:r>
    </w:p>
    <w:p w14:paraId="76FCC67B" w14:textId="77777777" w:rsidR="000106AD" w:rsidRDefault="00286561">
      <w:pPr>
        <w:jc w:val="both"/>
        <w:rPr>
          <w:rStyle w:val="Fontdeparagrafimplicit1"/>
          <w:i/>
        </w:rPr>
      </w:pPr>
      <w:r>
        <w:rPr>
          <w:rStyle w:val="Fontdeparagrafimplicit1"/>
          <w:i/>
        </w:rPr>
        <w:t xml:space="preserve">    Exigibilitatea şi plata taxei speciale la bugetul de stat</w:t>
      </w:r>
    </w:p>
    <w:p w14:paraId="5A575DC9" w14:textId="77777777" w:rsidR="000106AD" w:rsidRDefault="00286561">
      <w:pPr>
        <w:jc w:val="both"/>
        <w:rPr>
          <w:rStyle w:val="Fontdeparagrafimplicit1"/>
          <w:i/>
        </w:rPr>
      </w:pPr>
      <w:r>
        <w:rPr>
          <w:rStyle w:val="Fontdeparagrafimplicit1"/>
          <w:i/>
        </w:rPr>
        <w:t xml:space="preserve">    Taxele speciale se plătesc cu ocazia primei înmatriculări în România.</w:t>
      </w:r>
    </w:p>
    <w:p w14:paraId="64B5C0A8" w14:textId="77777777" w:rsidR="000106AD" w:rsidRDefault="00286561">
      <w:pPr>
        <w:jc w:val="both"/>
        <w:rPr>
          <w:rStyle w:val="Fontdeparagrafimplicit1"/>
          <w:i/>
        </w:rPr>
      </w:pPr>
      <w:r>
        <w:rPr>
          <w:rStyle w:val="Fontdeparagrafimplicit1"/>
          <w:i/>
        </w:rPr>
        <w:t xml:space="preserve">    </w:t>
      </w:r>
      <w:r>
        <w:rPr>
          <w:rStyle w:val="Fontdeparagrafimplicit1"/>
          <w:i/>
          <w:u w:val="single"/>
        </w:rPr>
        <w:t>ART. 214^3</w:t>
      </w:r>
    </w:p>
    <w:p w14:paraId="2BACE8AA" w14:textId="77777777" w:rsidR="000106AD" w:rsidRDefault="00286561">
      <w:pPr>
        <w:jc w:val="both"/>
        <w:rPr>
          <w:rStyle w:val="Fontdeparagrafimplicit1"/>
          <w:i/>
        </w:rPr>
      </w:pPr>
      <w:r>
        <w:rPr>
          <w:rStyle w:val="Fontdeparagrafimplicit1"/>
          <w:i/>
        </w:rPr>
        <w:t xml:space="preserve">    Scutiri</w:t>
      </w:r>
    </w:p>
    <w:p w14:paraId="2366905C" w14:textId="77777777" w:rsidR="000106AD" w:rsidRDefault="00286561">
      <w:pPr>
        <w:jc w:val="both"/>
        <w:rPr>
          <w:rStyle w:val="Fontdeparagrafimplicit1"/>
          <w:i/>
        </w:rPr>
      </w:pPr>
      <w:r>
        <w:rPr>
          <w:rStyle w:val="Fontdeparagrafimplicit1"/>
          <w:i/>
        </w:rPr>
        <w:t xml:space="preserve">    Sunt scutite de plata taxelor speciale autoturismele, atunci când sunt:</w:t>
      </w:r>
    </w:p>
    <w:p w14:paraId="30BCE1A7" w14:textId="77777777" w:rsidR="000106AD" w:rsidRDefault="00286561">
      <w:pPr>
        <w:jc w:val="both"/>
        <w:rPr>
          <w:rStyle w:val="Fontdeparagrafimplicit1"/>
          <w:i/>
        </w:rPr>
      </w:pPr>
      <w:r>
        <w:rPr>
          <w:rStyle w:val="Fontdeparagrafimplicit1"/>
          <w:i/>
        </w:rPr>
        <w:t xml:space="preserve">    a) încadrate în categoria vehiculelor istorice, definite conform prevederilor legale în vigoare;</w:t>
      </w:r>
    </w:p>
    <w:p w14:paraId="5929A167" w14:textId="77777777" w:rsidR="000106AD" w:rsidRDefault="00286561">
      <w:pPr>
        <w:jc w:val="both"/>
        <w:rPr>
          <w:rStyle w:val="Fontdeparagrafimplicit1"/>
          <w:i/>
        </w:rPr>
      </w:pPr>
      <w:r>
        <w:rPr>
          <w:rStyle w:val="Fontdeparagrafimplicit1"/>
          <w:i/>
        </w:rPr>
        <w:t xml:space="preserve">    b) provenite din donaţii sau finanţate direct din împrumuturi nerambursabile, precum şi din programe de cooperare ştiinţifică şi tehnică, acordate instituţiilor de învăţământ, sănătate şi cultură, ministerelor, altor organe ale administraţiei publice, structurilor patronale şi sindicale reprezentative la nivel naţional, asociaţiilor şi fundaţiilor de utilitate publică, de către guverne străine, organisme internaţionale şi organizaţii nonprofit şi de caritate.</w:t>
      </w:r>
    </w:p>
    <w:p w14:paraId="2D21CF2D" w14:textId="77777777" w:rsidR="000106AD" w:rsidRDefault="00286561">
      <w:pPr>
        <w:ind w:firstLine="708"/>
        <w:jc w:val="both"/>
      </w:pPr>
      <w:r>
        <w:t>Potrivit unei jurisprudențe constante a Curţii de la Luxemburg, există o încălcare a articolului 110 TFUE atunci când valoarea taxei aplicate unui vehicul de ocazie importat depășește valoarea reziduală a taxei încorporate în valoarea vehiculelor de ocazie similare deja înmatriculate pe teritoriul național (Hotărârea din 9 martie 1995, Nunes Tadeu, C-345/93, Rec., p. I-479, punctul 20, Hotărârea din 22 februarie 2001, Gomes Valente, C-393/98, Rec., p. I-1327, punctul 23, precum și Hotărârea din 19 septembri</w:t>
      </w:r>
      <w:r>
        <w:t>e 2002, Tulliasiamies și Siilin, C-101/00, Rec., p. I-7487, punctul 55).</w:t>
      </w:r>
    </w:p>
    <w:p w14:paraId="0515B443" w14:textId="77777777" w:rsidR="000106AD" w:rsidRDefault="00286561">
      <w:pPr>
        <w:ind w:firstLine="708"/>
        <w:jc w:val="both"/>
      </w:pPr>
      <w:r>
        <w:t>În această privință, Curtea de la Luxemburg a precizat că, din momentul achitării unei taxe de înmatriculare într-un stat membru, valoarea acestei taxe se încorporează în valoarea vehiculului. Astfel, atunci când un vehicul înmatriculat în statul membru în cauză este, ulterior, vândut ca vehicul de ocazie în același stat membru, valoarea sa de piață, care include valoarea reziduală a taxei de înmatriculare, va fi egală cu un procentaj, determinat de deprecierea acestui vehicul, din valoarea sa inițială (Hot</w:t>
      </w:r>
      <w:r>
        <w:t>ărârea Nádasdi și Németh, citată anterior, punctul 54). Prin urmare, pentru a garanta neutralitatea taxei, valoarea vehiculului de ocazie importat reținută ca bază de impozitare trebuie să reflecte valoarea unui vehicul similar deja înmatriculat pe teritoriul național (Comisia/Grecia, C-74/06, Rep., p. I-7585, punctul 28).</w:t>
      </w:r>
    </w:p>
    <w:p w14:paraId="2CB129AF" w14:textId="77777777" w:rsidR="000106AD" w:rsidRDefault="00286561">
      <w:pPr>
        <w:jc w:val="both"/>
      </w:pPr>
      <w:r>
        <w:t>Pentru a obține acest rezultat, deprecierea reală a vehiculelor de ocazie importate trebuie luată în considerare la calcularea valorii taxei. Această luare în considerare nu trebuie în mod necesar să dea naștere la o evaluare sau la o expertiză a fiecărui vehicul. Astfel, evitând dificultățile inerente unui astfel de sistem, un stat membru poate stabili, prin intermediul unor bareme forfetare determinate de un act cu putere de lege sau de un act administrativ și calculate pe baza unor criterii precum vechim</w:t>
      </w:r>
      <w:r>
        <w:t>ea, rulajul, starea generală, modul de propulsie, marca sau modelul vehiculului, o valoare a vehiculelor de ocazie care, ca regulă generală, ar fi foarte apropiată de valoarea lor reală (Hotărârile Gomes Valente, punctul 24, Weigel, punctul 73, și Comisia/Grecia, punctul 29).</w:t>
      </w:r>
    </w:p>
    <w:p w14:paraId="2398F305" w14:textId="77777777" w:rsidR="000106AD" w:rsidRDefault="00286561">
      <w:pPr>
        <w:ind w:firstLine="708"/>
        <w:jc w:val="both"/>
        <w:rPr>
          <w:rStyle w:val="Fontdeparagrafimplicit1"/>
          <w:lang w:val="en-US"/>
        </w:rPr>
      </w:pPr>
      <w:r>
        <w:rPr>
          <w:rStyle w:val="Fontdeparagrafimplicit1"/>
          <w:lang w:val="en-US"/>
        </w:rPr>
        <w:lastRenderedPageBreak/>
        <w:t xml:space="preserve">Instanta constata, pe de o parte ca autovehiculul importat de partea reclamantă a fost inmatriculat pentru prima data in strainatate la data de </w:t>
      </w:r>
      <w:r>
        <w:rPr>
          <w:rStyle w:val="Fontdeparagrafimplicit1"/>
          <w:b/>
          <w:u w:val="single"/>
          <w:lang w:val="en-US"/>
        </w:rPr>
        <w:t>31.01.2008</w:t>
      </w:r>
      <w:r>
        <w:rPr>
          <w:rStyle w:val="Fontdeparagrafimplicit1"/>
          <w:lang w:val="en-US"/>
        </w:rPr>
        <w:t>, iar pe de alta parte faptul ca la aceasta data in Romania era deja instituita taxa specială cu ocazia primei înmatriculari în Romania, astfel incat autoturismele second-hand de acelasi tip si de aceeasi vechime cu acela al partii reclamante, aflate deja in Romania la data stabilirii taxei, au fost suspuse si ele acestei taxe.</w:t>
      </w:r>
    </w:p>
    <w:p w14:paraId="3DAFD57E" w14:textId="77777777" w:rsidR="000106AD" w:rsidRDefault="00286561">
      <w:pPr>
        <w:ind w:firstLine="708"/>
        <w:jc w:val="both"/>
        <w:rPr>
          <w:rStyle w:val="Fontdeparagrafimplicit1"/>
          <w:lang w:val="en-US"/>
        </w:rPr>
      </w:pPr>
      <w:r>
        <w:rPr>
          <w:rStyle w:val="Fontdeparagrafimplicit1"/>
          <w:lang w:val="en-US"/>
        </w:rPr>
        <w:t>De asemenea, în materie de impozitare a autovehiculelor de ocazie din import, Curtea a considerat că (fostul) articol 90 CE vizează garantarea neutralității depline a impozitelor interne față de concurența dintre produsele care se află deja pe piața internă și produsele din import.</w:t>
      </w:r>
    </w:p>
    <w:p w14:paraId="1D9E11FA" w14:textId="77777777" w:rsidR="000106AD" w:rsidRDefault="00286561">
      <w:pPr>
        <w:ind w:firstLine="708"/>
        <w:jc w:val="both"/>
        <w:rPr>
          <w:rStyle w:val="Fontdeparagrafimplicit1"/>
          <w:lang w:val="en-US"/>
        </w:rPr>
      </w:pPr>
      <w:r>
        <w:rPr>
          <w:rStyle w:val="Fontdeparagrafimplicit1"/>
          <w:lang w:val="en-US"/>
        </w:rPr>
        <w:t>Conform unei jurisprudențe consacrate la nivelul Curţii de la Luxemburg, există o încălcare a (fostului) articol 90 primul paragraf CE atunci când impozitul aplicat produsului de import și cel aplicat produsului național similar sunt calculate diferit și după metode diferite, care conduc, fie chiar și în cazuri limitate, la un impozit mai mare aplicat produsului de import (a se vedea hotărârea Weigel, punctul 67).</w:t>
      </w:r>
    </w:p>
    <w:p w14:paraId="54245712" w14:textId="77777777" w:rsidR="000106AD" w:rsidRDefault="00286561">
      <w:pPr>
        <w:jc w:val="both"/>
        <w:rPr>
          <w:rStyle w:val="Fontdeparagrafimplicit1"/>
          <w:lang w:val="en-US"/>
        </w:rPr>
      </w:pPr>
      <w:r>
        <w:rPr>
          <w:rStyle w:val="Fontdeparagrafimplicit1"/>
          <w:lang w:val="en-US"/>
        </w:rPr>
        <w:t xml:space="preserve">Astfel, în temeiul respectivei dispoziții, taxele asupra produselor provenind din alte state membre nu pot fi superioare celor </w:t>
      </w:r>
      <w:r>
        <w:rPr>
          <w:rStyle w:val="Fontdeparagrafimplicit1"/>
          <w:lang w:val="en-US"/>
        </w:rPr>
        <w:t xml:space="preserve">aplicate produselor naționale similare. </w:t>
      </w:r>
    </w:p>
    <w:p w14:paraId="112D30AC" w14:textId="77777777" w:rsidR="000106AD" w:rsidRDefault="00286561">
      <w:pPr>
        <w:ind w:firstLine="708"/>
        <w:jc w:val="both"/>
        <w:rPr>
          <w:rStyle w:val="Fontdeparagrafimplicit1"/>
          <w:lang w:val="en-US"/>
        </w:rPr>
      </w:pPr>
      <w:r>
        <w:rPr>
          <w:rStyle w:val="Fontdeparagrafimplicit1"/>
          <w:lang w:val="en-US"/>
        </w:rPr>
        <w:t>În vederea garantării neutralității impozitelor interne din perspectiva concurenței dintre autovehiculele de ocazie care se află deja pe piața națională și autovehiculele similare importate dintr</w:t>
      </w:r>
      <w:r>
        <w:rPr>
          <w:rStyle w:val="Fontdeparagrafimplicit1"/>
          <w:lang w:val="en-US"/>
        </w:rPr>
        <w:t>-un alt stat membru decât Romania, trebuie comparate efectele taxelor instituite asupra acestei ultime categorii cu cele ale taxelor reziduale care se aplică primei categorii de autovehicule, deja supuse acestei taxe la prima lor înmatriculare.</w:t>
      </w:r>
    </w:p>
    <w:p w14:paraId="0DB0F5E1" w14:textId="77777777" w:rsidR="000106AD" w:rsidRDefault="00286561">
      <w:pPr>
        <w:jc w:val="both"/>
        <w:rPr>
          <w:rStyle w:val="Fontdeparagrafimplicit1"/>
          <w:lang w:val="en-US"/>
        </w:rPr>
      </w:pPr>
      <w:r>
        <w:rPr>
          <w:rStyle w:val="Fontdeparagrafimplicit1"/>
          <w:lang w:val="en-US"/>
        </w:rPr>
        <w:t>Noţiunea de „ valoare reziduală” are un înţeles diferit în legislaţia internă faţă de interpretarea din jurisprudenţa CJUE. În acest context, în lumina jurisprudenţei mai sus citate, taxa iniţială este încorporată în valoarea vehiculului neputând fi concepută o valoare reziduală a taxei mai mare decât valoarea iniţială – conform jurispudenţei indicate („valoarea sa de piață, care include valoarea reziduală a taxei de înmatriculare, va fi egală cu un procentaj, determinat de deprecierea acestui vehicul”).</w:t>
      </w:r>
    </w:p>
    <w:p w14:paraId="58D55F7A" w14:textId="77777777" w:rsidR="000106AD" w:rsidRDefault="00286561">
      <w:pPr>
        <w:ind w:firstLine="708"/>
        <w:jc w:val="both"/>
        <w:rPr>
          <w:rStyle w:val="Fontdeparagrafimplicit1"/>
          <w:lang w:val="en-US"/>
        </w:rPr>
      </w:pPr>
      <w:r>
        <w:rPr>
          <w:rStyle w:val="Fontdeparagrafimplicit1"/>
          <w:lang w:val="en-US"/>
        </w:rPr>
        <w:t xml:space="preserve">Daca autovehiculul părţii reclamante ar fi fost înmatriculat ca nou în România la data înmatriculării în străinătate, atunci taxa specială ce trebuia achitată ar fi fost de </w:t>
      </w:r>
      <w:r>
        <w:rPr>
          <w:rStyle w:val="Fontdeparagrafimplicit1"/>
          <w:b/>
          <w:u w:val="single"/>
          <w:lang w:val="en-US"/>
        </w:rPr>
        <w:t>2903,08 lei (fila 12</w:t>
      </w:r>
      <w:r>
        <w:rPr>
          <w:rStyle w:val="Fontdeparagrafimplicit1"/>
          <w:u w:val="single"/>
          <w:lang w:val="en-US"/>
        </w:rPr>
        <w:t>).</w:t>
      </w:r>
    </w:p>
    <w:p w14:paraId="0CBCA1A4" w14:textId="38DD3C2B" w:rsidR="000106AD" w:rsidRDefault="00286561">
      <w:pPr>
        <w:ind w:firstLine="708"/>
        <w:jc w:val="both"/>
      </w:pPr>
      <w:r>
        <w:t>Astfel, prin instituirea taxei achitate de către partea reclamanta întru-un cuantum mai mare decât cel al taxei care s-ar fi aplicat dacă vehiculul ar fi fost înmatriculat de nou în România s-au  încălcat prevederile art. 110 TFUE, astfel că instanţa, în virtutea obligaţiei stabilite prin art. 148 alin. 4 din Constituţia României, de a asigura aducerea la îndeplinire a principiului preeminenţei prevederilor tratatelor constitutive ale Uniunii Europene, principiu enunţat de alineatul 2 al aceluiaşi articol d</w:t>
      </w:r>
      <w:r>
        <w:t xml:space="preserve">in Constituţia României, va admite recursul, va admite în parte acţiunea reclamantului, va retine obligaţia părţii reclamante de plata a taxei pe poluare în sumă de </w:t>
      </w:r>
      <w:r>
        <w:rPr>
          <w:rStyle w:val="Fontdeparagrafimplicit1"/>
          <w:b/>
          <w:u w:val="single"/>
        </w:rPr>
        <w:t>2121 lei</w:t>
      </w:r>
      <w:r>
        <w:t xml:space="preserve"> cu consecinta obligarii pârâtei ADMINISTRAŢIA JUDEŢEANĂ A FINANŢELOR PUBLICE </w:t>
      </w:r>
      <w:r w:rsidR="00E900DD">
        <w:t>Z</w:t>
      </w:r>
      <w:r>
        <w:t xml:space="preserve"> către partea reclamanta la plata sumei de </w:t>
      </w:r>
      <w:r>
        <w:rPr>
          <w:rStyle w:val="Fontdeparagrafimplicit1"/>
          <w:b/>
          <w:u w:val="single"/>
        </w:rPr>
        <w:t xml:space="preserve">4688 </w:t>
      </w:r>
      <w:r>
        <w:t xml:space="preserve">lei taxă poluare. </w:t>
      </w:r>
    </w:p>
    <w:p w14:paraId="3B91CDA5" w14:textId="77777777" w:rsidR="000106AD" w:rsidRDefault="00286561">
      <w:pPr>
        <w:ind w:firstLine="708"/>
        <w:jc w:val="both"/>
      </w:pPr>
      <w:r>
        <w:t xml:space="preserve">Prin urmare, suma de restituit de către pârâtă reclamantului cu titlul de taxă poluare, este de </w:t>
      </w:r>
      <w:r>
        <w:rPr>
          <w:rStyle w:val="Fontdeparagrafimplicit1"/>
          <w:b/>
        </w:rPr>
        <w:t>4688</w:t>
      </w:r>
      <w:r>
        <w:t xml:space="preserve"> lei.</w:t>
      </w:r>
    </w:p>
    <w:p w14:paraId="638B0E34" w14:textId="77777777" w:rsidR="000106AD" w:rsidRDefault="00286561">
      <w:pPr>
        <w:ind w:firstLine="708"/>
        <w:jc w:val="both"/>
      </w:pPr>
      <w:r>
        <w:t xml:space="preserve">Totodata, vazând ca prin modificarea sentinţei de fond rezultă că actiunea partii reclamante a fost admisa doar in parte, rezultă ca tot in parte va fi admisa si cererea accesorie privind cheltuielile de judecata. Prin urmare, Curtea va obliga pârâta către reclamant la 350 lei cheltuieli de judecata la fond reprezentand onorariu avocat, taxă timbru şi timbru judiciar. </w:t>
      </w:r>
    </w:p>
    <w:p w14:paraId="68ACC3DE" w14:textId="77777777" w:rsidR="000106AD" w:rsidRDefault="00286561">
      <w:pPr>
        <w:ind w:firstLine="708"/>
        <w:jc w:val="both"/>
      </w:pPr>
      <w:r>
        <w:t>In rest, sentinta recurata va fi mentinută.</w:t>
      </w:r>
    </w:p>
    <w:p w14:paraId="46E319D4" w14:textId="77777777" w:rsidR="000106AD" w:rsidRDefault="000106AD">
      <w:pPr>
        <w:jc w:val="both"/>
        <w:rPr>
          <w:rStyle w:val="Fontdeparagrafimplicit1"/>
          <w:rFonts w:ascii="Arial" w:hAnsi="Arial"/>
        </w:rPr>
      </w:pPr>
    </w:p>
    <w:p w14:paraId="1162AF5D" w14:textId="77777777" w:rsidR="000106AD" w:rsidRDefault="00286561">
      <w:pPr>
        <w:jc w:val="center"/>
        <w:rPr>
          <w:rStyle w:val="Fontdeparagrafimplicit1"/>
          <w:b/>
        </w:rPr>
      </w:pPr>
      <w:r>
        <w:rPr>
          <w:rStyle w:val="Fontdeparagrafimplicit1"/>
          <w:b/>
        </w:rPr>
        <w:t>PENTRU ACESTE MOTIVE</w:t>
      </w:r>
    </w:p>
    <w:p w14:paraId="11EE31FE" w14:textId="77777777" w:rsidR="000106AD" w:rsidRDefault="00286561">
      <w:pPr>
        <w:jc w:val="center"/>
        <w:rPr>
          <w:rStyle w:val="Fontdeparagrafimplicit1"/>
          <w:b/>
        </w:rPr>
      </w:pPr>
      <w:r>
        <w:rPr>
          <w:rStyle w:val="Fontdeparagrafimplicit1"/>
          <w:b/>
        </w:rPr>
        <w:t>ÎN NUMELE LEGII</w:t>
      </w:r>
    </w:p>
    <w:p w14:paraId="7A00A161" w14:textId="77777777" w:rsidR="000106AD" w:rsidRDefault="00286561">
      <w:pPr>
        <w:jc w:val="center"/>
        <w:rPr>
          <w:rStyle w:val="Fontdeparagrafimplicit1"/>
          <w:b/>
        </w:rPr>
      </w:pPr>
      <w:r>
        <w:rPr>
          <w:rStyle w:val="Fontdeparagrafimplicit1"/>
          <w:b/>
        </w:rPr>
        <w:lastRenderedPageBreak/>
        <w:t>DECIDE:</w:t>
      </w:r>
    </w:p>
    <w:p w14:paraId="053C0AB7" w14:textId="77777777" w:rsidR="000106AD" w:rsidRDefault="000106AD">
      <w:pPr>
        <w:jc w:val="center"/>
        <w:rPr>
          <w:rStyle w:val="Fontdeparagrafimplicit1"/>
          <w:b/>
        </w:rPr>
      </w:pPr>
    </w:p>
    <w:p w14:paraId="6B73C759" w14:textId="222769AE" w:rsidR="000106AD" w:rsidRDefault="00286561">
      <w:pPr>
        <w:ind w:firstLine="708"/>
        <w:jc w:val="both"/>
      </w:pPr>
      <w:r>
        <w:t xml:space="preserve">Admite recursul formulat de pârâta ADMINISTRAŢIA JUDEŢEANĂ A FINANŢELOR PUBLICE </w:t>
      </w:r>
      <w:r w:rsidR="00E900DD">
        <w:t>Z</w:t>
      </w:r>
      <w:r>
        <w:t xml:space="preserve"> împotriva sentinţei civile nr. </w:t>
      </w:r>
      <w:r w:rsidR="00E900DD">
        <w:t>...</w:t>
      </w:r>
      <w:r>
        <w:t xml:space="preserve">.2013 pronunţată de Tribunalul </w:t>
      </w:r>
      <w:r w:rsidR="00E900DD">
        <w:t>Z</w:t>
      </w:r>
      <w:r>
        <w:t xml:space="preserve"> – Secţia </w:t>
      </w:r>
      <w:r w:rsidR="00E900DD">
        <w:t>...</w:t>
      </w:r>
      <w:r>
        <w:t xml:space="preserve">în dosarul nr. </w:t>
      </w:r>
      <w:r w:rsidR="00E900DD">
        <w:t>...</w:t>
      </w:r>
      <w:r>
        <w:t xml:space="preserve">,  în contradictoriu cu intimata – reclamantă </w:t>
      </w:r>
      <w:r w:rsidR="00E900DD">
        <w:t>IM</w:t>
      </w:r>
      <w:r>
        <w:t xml:space="preserve">. </w:t>
      </w:r>
    </w:p>
    <w:p w14:paraId="53B39C5D" w14:textId="77777777" w:rsidR="000106AD" w:rsidRDefault="00286561">
      <w:pPr>
        <w:ind w:firstLine="708"/>
        <w:jc w:val="both"/>
      </w:pPr>
      <w:r>
        <w:t>Modifică în parte sentinţa recurată în sensul că suma de restituit de către pârâtă reclamantului cu titlul de taxă poluare, este de 4688 lei.</w:t>
      </w:r>
    </w:p>
    <w:p w14:paraId="2C827F84" w14:textId="77777777" w:rsidR="000106AD" w:rsidRDefault="00286561">
      <w:pPr>
        <w:ind w:firstLine="708"/>
        <w:jc w:val="both"/>
      </w:pPr>
      <w:r>
        <w:t xml:space="preserve"> Obligă pârâta către reclamant la 350 lei onorariu avocat, taxă timbru şi timbru judiciar. </w:t>
      </w:r>
    </w:p>
    <w:p w14:paraId="2562BBBA" w14:textId="77777777" w:rsidR="000106AD" w:rsidRDefault="00286561">
      <w:pPr>
        <w:ind w:firstLine="708"/>
        <w:jc w:val="both"/>
      </w:pPr>
      <w:r>
        <w:t>Menţine în rest sentinţa recurată.</w:t>
      </w:r>
    </w:p>
    <w:p w14:paraId="57C8A111" w14:textId="77777777" w:rsidR="000106AD" w:rsidRDefault="00286561">
      <w:pPr>
        <w:ind w:firstLine="708"/>
        <w:jc w:val="both"/>
      </w:pPr>
      <w:r>
        <w:t>Irevocabilă.</w:t>
      </w:r>
    </w:p>
    <w:p w14:paraId="46D7E27D" w14:textId="4D70C7F7" w:rsidR="000106AD" w:rsidRDefault="00286561">
      <w:pPr>
        <w:ind w:firstLine="708"/>
        <w:jc w:val="both"/>
      </w:pPr>
      <w:r>
        <w:t xml:space="preserve"> Pronunţată în şedinţă publică, astăzi, </w:t>
      </w:r>
      <w:r w:rsidR="00E900DD">
        <w:t>....</w:t>
      </w:r>
      <w:r>
        <w:t>2013.</w:t>
      </w:r>
    </w:p>
    <w:p w14:paraId="6318C307" w14:textId="77777777" w:rsidR="000106AD" w:rsidRDefault="000106AD">
      <w:pPr>
        <w:ind w:firstLine="708"/>
        <w:jc w:val="both"/>
      </w:pPr>
    </w:p>
    <w:p w14:paraId="47FED9C8" w14:textId="77777777" w:rsidR="000106AD" w:rsidRDefault="00286561">
      <w:pPr>
        <w:jc w:val="both"/>
        <w:rPr>
          <w:rStyle w:val="Fontdeparagrafimplicit1"/>
          <w:b/>
        </w:rPr>
      </w:pPr>
      <w:r>
        <w:rPr>
          <w:rStyle w:val="Fontdeparagrafimplicit1"/>
          <w:b/>
        </w:rPr>
        <w:t xml:space="preserve">         PREŞEDINTE                  JUDECĂTOR,                    JUDECĂTOR,</w:t>
      </w:r>
    </w:p>
    <w:p w14:paraId="16F59943" w14:textId="411E7534" w:rsidR="000106AD" w:rsidRDefault="00286561">
      <w:pPr>
        <w:jc w:val="both"/>
      </w:pPr>
      <w:r>
        <w:t xml:space="preserve">     </w:t>
      </w:r>
      <w:r w:rsidR="00E900DD">
        <w:t xml:space="preserve">                     </w:t>
      </w:r>
      <w:r>
        <w:t xml:space="preserve"> </w:t>
      </w:r>
      <w:r w:rsidR="00E900DD">
        <w:t>....</w:t>
      </w:r>
      <w:r>
        <w:t xml:space="preserve">      </w:t>
      </w:r>
      <w:r w:rsidR="00E900DD">
        <w:t xml:space="preserve">                         </w:t>
      </w:r>
      <w:r>
        <w:t xml:space="preserve">        </w:t>
      </w:r>
      <w:r w:rsidR="00E900DD">
        <w:t>....</w:t>
      </w:r>
      <w:r>
        <w:t xml:space="preserve">         </w:t>
      </w:r>
      <w:r w:rsidR="00E900DD">
        <w:t xml:space="preserve">                    </w:t>
      </w:r>
      <w:r>
        <w:t xml:space="preserve"> </w:t>
      </w:r>
      <w:r w:rsidR="00E900DD">
        <w:t>A0017</w:t>
      </w:r>
      <w:r>
        <w:t xml:space="preserve">            </w:t>
      </w:r>
    </w:p>
    <w:p w14:paraId="67055D61" w14:textId="77777777" w:rsidR="000106AD" w:rsidRDefault="000106AD">
      <w:pPr>
        <w:jc w:val="both"/>
      </w:pPr>
    </w:p>
    <w:p w14:paraId="53DC3B5D" w14:textId="77777777" w:rsidR="000106AD" w:rsidRDefault="000106AD">
      <w:pPr>
        <w:jc w:val="both"/>
      </w:pPr>
    </w:p>
    <w:p w14:paraId="42DE328E" w14:textId="77777777" w:rsidR="000106AD" w:rsidRDefault="00286561">
      <w:pPr>
        <w:jc w:val="both"/>
        <w:rPr>
          <w:rStyle w:val="Fontdeparagrafimplicit1"/>
          <w:b/>
        </w:rPr>
      </w:pPr>
      <w:r>
        <w:rPr>
          <w:rStyle w:val="Fontdeparagrafimplicit1"/>
          <w:b/>
        </w:rPr>
        <w:t xml:space="preserve">                                                                                               GREFIER,</w:t>
      </w:r>
    </w:p>
    <w:p w14:paraId="61464E45" w14:textId="01862536" w:rsidR="000106AD" w:rsidRDefault="00286561">
      <w:pPr>
        <w:jc w:val="both"/>
      </w:pPr>
      <w:r>
        <w:t xml:space="preserve">                                                                                      </w:t>
      </w:r>
      <w:r w:rsidR="00E900DD">
        <w:t>A0017</w:t>
      </w:r>
    </w:p>
    <w:p w14:paraId="6135A15A" w14:textId="77777777" w:rsidR="000106AD" w:rsidRDefault="000106AD"/>
    <w:p w14:paraId="617BF64D" w14:textId="77777777" w:rsidR="000106AD" w:rsidRDefault="000106AD"/>
    <w:p w14:paraId="6BA4C46F" w14:textId="77777777" w:rsidR="000106AD" w:rsidRDefault="000106AD"/>
    <w:p w14:paraId="2B10B5B6" w14:textId="77777777" w:rsidR="000106AD" w:rsidRDefault="000106AD"/>
    <w:p w14:paraId="3B17C36F" w14:textId="285C21A4" w:rsidR="000106AD" w:rsidRDefault="00286561">
      <w:pPr>
        <w:jc w:val="both"/>
      </w:pPr>
      <w:r>
        <w:t xml:space="preserve">Red </w:t>
      </w:r>
      <w:r w:rsidR="00E900DD">
        <w:t>A0017</w:t>
      </w:r>
      <w:r>
        <w:t>. – 2 ex.</w:t>
      </w:r>
    </w:p>
    <w:p w14:paraId="19B15BA2" w14:textId="78673CEB" w:rsidR="000106AD" w:rsidRDefault="00286561">
      <w:r>
        <w:t xml:space="preserve">Tribunalul </w:t>
      </w:r>
      <w:r w:rsidR="00E900DD">
        <w:t>Z</w:t>
      </w:r>
      <w:r>
        <w:t xml:space="preserve">   – Jud. </w:t>
      </w:r>
      <w:r w:rsidR="00E900DD">
        <w:t>....</w:t>
      </w:r>
    </w:p>
    <w:p w14:paraId="44151551" w14:textId="77777777" w:rsidR="000106AD" w:rsidRDefault="000106AD"/>
    <w:p w14:paraId="77DF987E" w14:textId="77777777" w:rsidR="000106AD" w:rsidRDefault="000106AD"/>
    <w:p w14:paraId="57EA1255" w14:textId="77777777" w:rsidR="000106AD" w:rsidRDefault="000106AD"/>
    <w:p w14:paraId="49CE2AC2" w14:textId="77777777" w:rsidR="000106AD" w:rsidRDefault="000106AD"/>
    <w:p w14:paraId="054B3331" w14:textId="77777777" w:rsidR="000106AD" w:rsidRDefault="000106AD"/>
    <w:p w14:paraId="30F782B1" w14:textId="77777777" w:rsidR="000106AD" w:rsidRDefault="000106AD"/>
    <w:p w14:paraId="225D9A5E" w14:textId="77777777" w:rsidR="000106AD" w:rsidRDefault="000106AD"/>
    <w:p w14:paraId="7BF7C85C" w14:textId="77777777" w:rsidR="000106AD" w:rsidRDefault="000106AD">
      <w:pPr>
        <w:jc w:val="center"/>
        <w:rPr>
          <w:rStyle w:val="Fontdeparagrafimplicit1"/>
          <w:b/>
        </w:rPr>
      </w:pPr>
    </w:p>
    <w:p w14:paraId="6BCE64CF" w14:textId="77777777" w:rsidR="000106AD" w:rsidRDefault="000106AD">
      <w:pPr>
        <w:rPr>
          <w:rStyle w:val="Fontdeparagrafimplicit1"/>
        </w:rPr>
      </w:pPr>
    </w:p>
    <w:sectPr w:rsidR="000106AD">
      <w:pgSz w:w="11906" w:h="16838"/>
      <w:pgMar w:top="1417" w:right="1417" w:bottom="1258"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647882&amp;id_departament=5&amp;id_sesiune=1251341&amp;id_user=18&amp;id_institutie=2&amp;actiune=modifica"/>
  </w:docVars>
  <w:rsids>
    <w:rsidRoot w:val="000106AD"/>
    <w:rsid w:val="000106AD"/>
    <w:rsid w:val="000540C0"/>
    <w:rsid w:val="00286561"/>
    <w:rsid w:val="00E900DD"/>
    <w:rsid w:val="00F0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D001E"/>
  <w15:docId w15:val="{177AE2F8-DFED-4403-8B79-2FA4D412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t1">
    <w:name w:val="st1"/>
    <w:basedOn w:val="Fontdeparagraf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3591</Words>
  <Characters>20833</Characters>
  <Application>Microsoft Office Word</Application>
  <DocSecurity>0</DocSecurity>
  <Lines>173</Lines>
  <Paragraphs>48</Paragraphs>
  <ScaleCrop>false</ScaleCrop>
  <Manager/>
  <Company/>
  <LinksUpToDate>false</LinksUpToDate>
  <CharactersWithSpaces>24376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2026-09-03T07:42:00Z</dcterms:created>
  <dcterms:modified xsi:type="dcterms:W3CDTF">2026-09-03T07:42:00Z</dcterms:modified>
  <cp:category/>
  <dc:identifier/>
  <cp:contentStatus/>
  <dc:language/>
  <cp:version/>
</cp:coreProperties>
</file>