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C40016" w:rsidR="00C40016" w:rsidRDefault="00C40016">
      <w:pPr>
        <w:rPr>
          <w:b/>
        </w:rPr>
      </w:pPr>
      <w:bookmarkStart w:name="_GoBack" w:id="0"/>
      <w:r w:rsidRPr="00C40016">
        <w:rPr>
          <w:b/>
        </w:rPr>
        <w:t>Hot. 14</w:t>
      </w:r>
    </w:p>
    <w:bookmarkEnd w:id="0"/>
    <w:p w:rsidR="005701C8" w:rsidRDefault="00777267">
      <w:r>
        <w:t>Cod ECLI    ECLI:RO:CA</w:t>
      </w:r>
      <w:r w:rsidR="00EB4E32">
        <w:t>…</w:t>
      </w:r>
    </w:p>
    <w:p w:rsidR="005701C8" w:rsidRDefault="00777267">
      <w:r>
        <w:t>R O M Â N I A</w:t>
      </w:r>
    </w:p>
    <w:p w:rsidR="005701C8" w:rsidRDefault="00777267">
      <w:r>
        <w:t xml:space="preserve">CURTEA DE APEL </w:t>
      </w:r>
      <w:r w:rsidR="00EB4E32">
        <w:t>X</w:t>
      </w:r>
    </w:p>
    <w:p w:rsidR="005701C8" w:rsidRDefault="00777267">
      <w:r>
        <w:t xml:space="preserve">SECŢIA </w:t>
      </w:r>
      <w:r w:rsidR="00EB4E32">
        <w:t>…</w:t>
      </w:r>
    </w:p>
    <w:p w:rsidR="005701C8" w:rsidRDefault="00777267">
      <w:pPr>
        <w:jc w:val="both"/>
      </w:pPr>
      <w:r>
        <w:t xml:space="preserve">DOSAR NR. </w:t>
      </w:r>
      <w:r w:rsidR="00EB4E32">
        <w:t>1</w:t>
      </w:r>
    </w:p>
    <w:p w:rsidR="005701C8" w:rsidRDefault="00777267">
      <w:r>
        <w:t>Prezentul document este supus reglementărilor aflate sub incidenţa  Regulamentului U.E. 2016/679</w:t>
      </w:r>
    </w:p>
    <w:p w:rsidR="005701C8" w:rsidRDefault="005701C8">
      <w:pPr>
        <w:ind w:left="-426"/>
        <w:jc w:val="both"/>
      </w:pPr>
    </w:p>
    <w:p w:rsidR="005701C8" w:rsidRDefault="00777267">
      <w:pPr>
        <w:ind w:left="-426"/>
        <w:jc w:val="center"/>
      </w:pPr>
      <w:r>
        <w:t xml:space="preserve">DECIZIA PENALĂ NR. </w:t>
      </w:r>
      <w:r w:rsidR="00EB4E32">
        <w:t>2</w:t>
      </w:r>
    </w:p>
    <w:p w:rsidR="005701C8" w:rsidRDefault="00777267">
      <w:pPr>
        <w:ind w:left="-426"/>
        <w:jc w:val="center"/>
      </w:pPr>
      <w:r>
        <w:t xml:space="preserve">Şedinţa publică din </w:t>
      </w:r>
      <w:r w:rsidR="00EB4E32">
        <w:t>…</w:t>
      </w:r>
    </w:p>
    <w:p w:rsidR="005701C8" w:rsidRDefault="00777267">
      <w:pPr>
        <w:ind w:left="-426"/>
        <w:jc w:val="center"/>
      </w:pPr>
      <w:r>
        <w:t>Instanţa constituită din :</w:t>
      </w:r>
    </w:p>
    <w:p w:rsidR="005701C8" w:rsidRDefault="00777267">
      <w:pPr>
        <w:ind w:left="-426"/>
        <w:jc w:val="center"/>
      </w:pPr>
      <w:r>
        <w:t xml:space="preserve">PREŞEDINTE: </w:t>
      </w:r>
      <w:r w:rsidR="00EB4E32">
        <w:t>A0004</w:t>
      </w:r>
    </w:p>
    <w:p w:rsidR="005701C8" w:rsidRDefault="00777267">
      <w:pPr>
        <w:ind w:left="-426"/>
        <w:jc w:val="center"/>
      </w:pPr>
      <w:r>
        <w:t xml:space="preserve">JUDECĂTOR: </w:t>
      </w:r>
      <w:r w:rsidR="00EB4E32">
        <w:t>…</w:t>
      </w:r>
    </w:p>
    <w:p w:rsidR="005701C8" w:rsidRDefault="00777267">
      <w:pPr>
        <w:ind w:left="-426"/>
        <w:jc w:val="center"/>
      </w:pPr>
      <w:r>
        <w:t xml:space="preserve">GREFIER : </w:t>
      </w:r>
      <w:r w:rsidR="00EB4E32">
        <w:t>…</w:t>
      </w:r>
    </w:p>
    <w:p w:rsidR="005701C8" w:rsidRDefault="005701C8">
      <w:pPr>
        <w:ind w:left="-426"/>
        <w:jc w:val="center"/>
      </w:pPr>
    </w:p>
    <w:p w:rsidR="005701C8" w:rsidRDefault="00777267">
      <w:pPr>
        <w:ind w:left="-426"/>
        <w:jc w:val="center"/>
      </w:pPr>
      <w:r>
        <w:t xml:space="preserve">Ministerul Public – Parchetul de pe lângă Curtea de Apel </w:t>
      </w:r>
      <w:r w:rsidR="00EB4E32">
        <w:t>X</w:t>
      </w:r>
      <w:r>
        <w:t xml:space="preserve"> reprezentat prin procuror : </w:t>
      </w:r>
    </w:p>
    <w:p w:rsidR="005701C8" w:rsidRDefault="00EB4E32">
      <w:pPr>
        <w:ind w:left="-426"/>
        <w:jc w:val="center"/>
      </w:pPr>
      <w:r>
        <w:t>…</w:t>
      </w:r>
    </w:p>
    <w:p w:rsidR="005701C8" w:rsidRDefault="005701C8">
      <w:pPr>
        <w:ind w:left="-426"/>
        <w:jc w:val="center"/>
      </w:pPr>
    </w:p>
    <w:p w:rsidR="005701C8" w:rsidRDefault="00777267">
      <w:pPr>
        <w:ind w:left="-426" w:firstLine="708"/>
        <w:jc w:val="both"/>
        <w:rPr>
          <w:rStyle w:val="Fontdeparagrafimplicit"/>
          <w:color w:val="000000"/>
        </w:rPr>
      </w:pPr>
      <w:r>
        <w:t xml:space="preserve">Pe rol fiind pronunţarea asupra apelului formulat de către </w:t>
      </w:r>
      <w:r>
        <w:rPr>
          <w:rStyle w:val="Fontdeparagrafimplicit"/>
          <w:b/>
        </w:rPr>
        <w:t xml:space="preserve">apelantul-inculpat </w:t>
      </w:r>
      <w:r w:rsidR="00EB4E32">
        <w:rPr>
          <w:rStyle w:val="Fontdeparagrafimplicit"/>
          <w:b/>
        </w:rPr>
        <w:t>I</w:t>
      </w:r>
      <w:r>
        <w:rPr>
          <w:rStyle w:val="Fontdeparagrafimplicit"/>
          <w:b/>
        </w:rPr>
        <w:t xml:space="preserve"> </w:t>
      </w:r>
      <w:r>
        <w:t xml:space="preserve">împotriva Sentinţei penale nr. </w:t>
      </w:r>
      <w:r w:rsidR="00EB4E32">
        <w:t>3</w:t>
      </w:r>
      <w:r>
        <w:t xml:space="preserve"> din data de </w:t>
      </w:r>
      <w:r w:rsidR="00EB4E32">
        <w:t>...</w:t>
      </w:r>
      <w:r>
        <w:t xml:space="preserve">, pronunţată de către Judecătoria </w:t>
      </w:r>
      <w:r w:rsidR="00EB4E32">
        <w:t>B</w:t>
      </w:r>
      <w:r>
        <w:t xml:space="preserve">, în dosarul nr. </w:t>
      </w:r>
      <w:r w:rsidR="00EB4E32">
        <w:t>1</w:t>
      </w:r>
      <w:r>
        <w:t xml:space="preserve">, în care inculpatul </w:t>
      </w:r>
      <w:r w:rsidR="00EB4E32">
        <w:t>I</w:t>
      </w:r>
      <w:r>
        <w:t xml:space="preserve"> a fost trimis în judecată prin rechizitoriul nr. </w:t>
      </w:r>
      <w:r w:rsidR="00EB4E32">
        <w:t>4</w:t>
      </w:r>
      <w:r>
        <w:t xml:space="preserve"> din 07.05.2021 al Parchetului de pe lângă Judecătoria </w:t>
      </w:r>
      <w:r w:rsidR="00EB4E32">
        <w:t>B</w:t>
      </w:r>
      <w:r>
        <w:t xml:space="preserve">, pentru </w:t>
      </w:r>
      <w:r>
        <w:rPr>
          <w:rStyle w:val="Fontdeparagrafimplicit"/>
          <w:color w:val="000000"/>
        </w:rPr>
        <w:t>săvârşirea infracţiunii de tâlhărie calificată prevăzută de art. 233, art. 234 alin. 1 lit. d Cod penal.</w:t>
      </w:r>
    </w:p>
    <w:p w:rsidR="005701C8" w:rsidRDefault="00777267">
      <w:pPr>
        <w:ind w:left="-426" w:firstLine="720"/>
        <w:jc w:val="both"/>
      </w:pPr>
      <w:r>
        <w:t>La apelul nominal se constată lipsa părţilor, cauza fiind luată fără citarea acestora.</w:t>
      </w:r>
    </w:p>
    <w:p w:rsidR="005701C8" w:rsidRDefault="00777267">
      <w:pPr>
        <w:ind w:left="-426" w:firstLine="708"/>
        <w:jc w:val="both"/>
      </w:pPr>
      <w:r>
        <w:t xml:space="preserve">S-a făcut referatul cauzei, după care, </w:t>
      </w:r>
    </w:p>
    <w:p w:rsidR="005701C8" w:rsidRDefault="00777267">
      <w:pPr>
        <w:ind w:left="-426" w:firstLine="708"/>
        <w:jc w:val="both"/>
      </w:pPr>
      <w:r>
        <w:t xml:space="preserve">Se constată că mersul dezbaterilor şi susţinerile părţilor au fost consemnate în cuprinsul încheierii de şedinţă din data de </w:t>
      </w:r>
      <w:r w:rsidR="00EB4E32">
        <w:t>…</w:t>
      </w:r>
      <w:r>
        <w:t xml:space="preserve">, încheiere care este parte integrantă din prezenta decizie, iar la termenul de judecată amintit s-a stabilit termen pentru pronunţare la data de azi, </w:t>
      </w:r>
      <w:r w:rsidR="00EB4E32">
        <w:t>…</w:t>
      </w:r>
      <w:r>
        <w:t>, hotărându-se următoarele:</w:t>
      </w:r>
    </w:p>
    <w:p w:rsidR="005701C8" w:rsidRDefault="005701C8">
      <w:pPr>
        <w:ind w:left="-426" w:firstLine="708"/>
        <w:jc w:val="center"/>
        <w:rPr>
          <w:rStyle w:val="Fontdeparagrafimplicit"/>
          <w:b/>
        </w:rPr>
      </w:pPr>
    </w:p>
    <w:p w:rsidR="005701C8" w:rsidRDefault="00777267">
      <w:pPr>
        <w:ind w:left="-426"/>
        <w:jc w:val="center"/>
      </w:pPr>
      <w:r>
        <w:t>C U R T E A:</w:t>
      </w:r>
    </w:p>
    <w:p w:rsidR="005701C8" w:rsidRDefault="00777267">
      <w:pPr>
        <w:ind w:left="-426"/>
        <w:rPr>
          <w:rStyle w:val="Fontdeparagrafimplicit"/>
          <w:color w:val="BFBFBF"/>
        </w:rPr>
      </w:pPr>
      <w:r>
        <w:rPr>
          <w:rStyle w:val="Fontdeparagrafimplicit"/>
          <w:color w:val="BFBFBF"/>
        </w:rPr>
        <w:tab/>
      </w:r>
    </w:p>
    <w:p w:rsidR="005701C8" w:rsidRDefault="00777267">
      <w:pPr>
        <w:ind w:left="-426" w:firstLine="710"/>
        <w:jc w:val="both"/>
        <w:rPr>
          <w:rStyle w:val="Fontdeparagrafimplicit"/>
          <w:b/>
        </w:rPr>
      </w:pPr>
      <w:r>
        <w:rPr>
          <w:rStyle w:val="Fontdeparagrafimplicit"/>
          <w:b/>
        </w:rPr>
        <w:t>Asupra apelului penal de faţă,</w:t>
      </w:r>
    </w:p>
    <w:p w:rsidR="005701C8" w:rsidRDefault="00777267">
      <w:pPr>
        <w:ind w:left="-426" w:firstLine="710"/>
        <w:jc w:val="both"/>
      </w:pPr>
      <w:r>
        <w:rPr>
          <w:rStyle w:val="Fontdeparagrafimplicit"/>
          <w:i/>
        </w:rPr>
        <w:t>Prin Sentinţa penală nr.</w:t>
      </w:r>
      <w:r w:rsidR="00EB4E32">
        <w:rPr>
          <w:rStyle w:val="Fontdeparagrafimplicit"/>
          <w:i/>
        </w:rPr>
        <w:t>3</w:t>
      </w:r>
      <w:r>
        <w:rPr>
          <w:rStyle w:val="Fontdeparagrafimplicit"/>
          <w:i/>
        </w:rPr>
        <w:t xml:space="preserve"> din </w:t>
      </w:r>
      <w:r w:rsidR="00EB4E32">
        <w:rPr>
          <w:rStyle w:val="Fontdeparagrafimplicit"/>
          <w:i/>
        </w:rPr>
        <w:t>...</w:t>
      </w:r>
      <w:r>
        <w:rPr>
          <w:rStyle w:val="Fontdeparagrafimplicit"/>
          <w:i/>
        </w:rPr>
        <w:t xml:space="preserve">, pronunţată în dosarul nr. </w:t>
      </w:r>
      <w:r w:rsidR="00EB4E32">
        <w:rPr>
          <w:rStyle w:val="Fontdeparagrafimplicit"/>
          <w:i/>
        </w:rPr>
        <w:t>1</w:t>
      </w:r>
      <w:r>
        <w:rPr>
          <w:rStyle w:val="Fontdeparagrafimplicit"/>
          <w:i/>
        </w:rPr>
        <w:t xml:space="preserve"> al Tribunalului </w:t>
      </w:r>
      <w:r w:rsidR="00EB4E32">
        <w:rPr>
          <w:rStyle w:val="Fontdeparagrafimplicit"/>
          <w:i/>
        </w:rPr>
        <w:t>M</w:t>
      </w:r>
      <w:r>
        <w:rPr>
          <w:rStyle w:val="Fontdeparagrafimplicit"/>
          <w:i/>
        </w:rPr>
        <w:t>,</w:t>
      </w:r>
      <w:r>
        <w:t xml:space="preserve"> a fost condamnat inculpatul </w:t>
      </w:r>
      <w:r w:rsidR="00EB4E32">
        <w:rPr>
          <w:rStyle w:val="Fontdeparagrafimplicit"/>
          <w:color w:val="000000"/>
        </w:rPr>
        <w:t>I</w:t>
      </w:r>
      <w:r>
        <w:rPr>
          <w:rStyle w:val="Fontdeparagrafimplicit"/>
          <w:color w:val="000000"/>
        </w:rPr>
        <w:t xml:space="preserve">, </w:t>
      </w:r>
      <w:r w:rsidR="00903E72">
        <w:rPr>
          <w:rStyle w:val="Fontdeparagrafimplicit"/>
          <w:color w:val="000000"/>
        </w:rPr>
        <w:t>fiul lui …. şi …, născut la data de ….  domiciliat …str. …., nr. …., …. CNP….</w:t>
      </w:r>
      <w:r>
        <w:t xml:space="preserve">, în prezent arestat preventiv în Penitenciarul </w:t>
      </w:r>
      <w:r w:rsidR="00EB4E32">
        <w:t>G</w:t>
      </w:r>
      <w:r>
        <w:t>, pentru săvârşirea infracţiunii de:</w:t>
      </w:r>
    </w:p>
    <w:p w:rsidR="005701C8" w:rsidRDefault="00777267">
      <w:pPr>
        <w:ind w:left="-426" w:firstLine="710"/>
        <w:jc w:val="both"/>
      </w:pPr>
      <w:r>
        <w:t>-</w:t>
      </w:r>
      <w:r>
        <w:rPr>
          <w:rStyle w:val="Fontdeparagrafimplicit"/>
          <w:color w:val="000000"/>
        </w:rPr>
        <w:t xml:space="preserve"> </w:t>
      </w:r>
      <w:r>
        <w:t>tâlhărie calificată prevăzută de art. 233, art. 234 alin. 1 lit. d Cod penal, cu aplicarea art. 396 alin. 10 Cod procedură penală, la pedeapsa de 3 ani și 2 luni închisoare.</w:t>
      </w:r>
    </w:p>
    <w:p w:rsidR="005701C8" w:rsidRDefault="00777267">
      <w:pPr>
        <w:ind w:left="-426" w:firstLine="710"/>
        <w:jc w:val="both"/>
      </w:pPr>
      <w:r>
        <w:t>În temeiul art. 67 alin.2 Cod penal s-a aplicat inculpatului pedeapsa complementară a interzicerii exercitării drepturilor prevăzute de art. 66 alin.1 lit. a, b Cod penal, pe o perioadă de 4 ani.</w:t>
      </w:r>
    </w:p>
    <w:p w:rsidR="005701C8" w:rsidRDefault="00777267">
      <w:pPr>
        <w:ind w:left="-426" w:firstLine="710"/>
        <w:jc w:val="both"/>
      </w:pPr>
      <w:r>
        <w:t>În temeiul art. 65 alin.1 Cod penal s-a aplicat inculpatului pedeapsa accesorie prevăzută de art. 66 alin.1 lit. a, b Cod penal.</w:t>
      </w:r>
    </w:p>
    <w:p w:rsidR="005701C8" w:rsidRDefault="00777267">
      <w:pPr>
        <w:ind w:left="-426" w:firstLine="710"/>
        <w:jc w:val="both"/>
      </w:pPr>
      <w:r>
        <w:t>În temeiul art. 72 Cod penal, s-a dedus din pedeapsa aplicată inculpatului perioada reţinerii şi a arestării preventive începând cu data de 16.04.2021 la zi.</w:t>
      </w:r>
    </w:p>
    <w:p w:rsidR="005701C8" w:rsidRDefault="00777267">
      <w:pPr>
        <w:ind w:left="-426" w:firstLine="710"/>
        <w:jc w:val="both"/>
      </w:pPr>
      <w:r>
        <w:t xml:space="preserve">În temeiul art. 399 alin. 1 Cod procedură penală, s-a menţinut măsura arestării preventive dispusă faţă de inculpat prin încheierea penală nr. </w:t>
      </w:r>
      <w:r w:rsidR="00EB4E32">
        <w:t>5</w:t>
      </w:r>
      <w:r>
        <w:t xml:space="preserve"> a Judecătoriei </w:t>
      </w:r>
      <w:r w:rsidR="00EB4E32">
        <w:t>B</w:t>
      </w:r>
      <w:r>
        <w:t>.</w:t>
      </w:r>
    </w:p>
    <w:p w:rsidR="005701C8" w:rsidRDefault="00777267">
      <w:pPr>
        <w:ind w:left="-426" w:firstLine="710"/>
        <w:jc w:val="both"/>
      </w:pPr>
      <w:r>
        <w:t>În temeiul art. 7 din Legea nr. 76/2008, s-a dispus prelevarea de la inculpat a probelor biologice pentru S.N.D.G.J.</w:t>
      </w:r>
    </w:p>
    <w:p w:rsidR="005701C8" w:rsidRDefault="00777267">
      <w:pPr>
        <w:ind w:left="-426" w:firstLine="710"/>
        <w:jc w:val="both"/>
      </w:pPr>
      <w:r>
        <w:t xml:space="preserve">În temeiul art. 397 alin. 1 şi art. 25 alin. 1 Cod procedură penală, a fost obligat inculpatul la plata sumei de 2500 lei cu titlu de despăgubiri civile pentru daune materiale părţii civile </w:t>
      </w:r>
      <w:r w:rsidR="00EB4E32">
        <w:t>V1</w:t>
      </w:r>
      <w:r>
        <w:t xml:space="preserve">, domiciliat în </w:t>
      </w:r>
      <w:r w:rsidR="00EB4E32">
        <w:t>B</w:t>
      </w:r>
      <w:r>
        <w:t xml:space="preserve">, </w:t>
      </w:r>
      <w:r w:rsidR="00EB4E32">
        <w:t>M</w:t>
      </w:r>
      <w:r w:rsidR="00903E72">
        <w:t>fiul lui …. şi …, născut la data de ….  domiciliat …str. …., nr. …., …. CNP….</w:t>
      </w:r>
      <w:r>
        <w:t xml:space="preserve">. </w:t>
      </w:r>
    </w:p>
    <w:p w:rsidR="005701C8" w:rsidRDefault="00777267">
      <w:pPr>
        <w:ind w:left="-426" w:firstLine="710"/>
        <w:jc w:val="both"/>
      </w:pPr>
      <w:r>
        <w:t xml:space="preserve">În temeiul art. 274 alin. 1 Cod procedură penală a fost obligat inculpatul la plata sumei de 2200 de lei cheltuieli judiciare statului. </w:t>
      </w:r>
    </w:p>
    <w:p w:rsidR="005701C8" w:rsidRDefault="00777267">
      <w:pPr>
        <w:ind w:left="-426" w:firstLine="710"/>
        <w:jc w:val="both"/>
        <w:rPr>
          <w:rStyle w:val="Fontdeparagrafimplicit"/>
          <w:color w:val="000000"/>
        </w:rPr>
      </w:pPr>
      <w:r>
        <w:t xml:space="preserve">Suma de 1495 de lei, reprezentând onorariul apărătorului din oficiu al inculpatului în cursul camerei preliminare şi al judecăţii, s-a plătit din fondurile Ministerului Justiţiei către avocat </w:t>
      </w:r>
      <w:r w:rsidR="00EB4E32">
        <w:rPr>
          <w:rStyle w:val="Fontdeparagrafimplicit"/>
          <w:color w:val="000000"/>
        </w:rPr>
        <w:t>A1</w:t>
      </w:r>
      <w:r>
        <w:rPr>
          <w:rStyle w:val="Fontdeparagrafimplicit"/>
          <w:color w:val="000000"/>
        </w:rPr>
        <w:t>.</w:t>
      </w:r>
    </w:p>
    <w:p w:rsidR="005701C8" w:rsidRDefault="00777267">
      <w:pPr>
        <w:ind w:left="-426" w:firstLine="710"/>
        <w:jc w:val="both"/>
      </w:pPr>
      <w:r>
        <w:rPr>
          <w:rStyle w:val="Fontdeparagrafimplicit"/>
          <w:color w:val="000000"/>
        </w:rPr>
        <w:lastRenderedPageBreak/>
        <w:t xml:space="preserve">Pentru a hotărî astfel, instanţa de fond a reţinut că, prin </w:t>
      </w:r>
      <w:r>
        <w:t xml:space="preserve">rechizitoriul nr. </w:t>
      </w:r>
      <w:r w:rsidR="00EB4E32">
        <w:t>4</w:t>
      </w:r>
      <w:r>
        <w:t xml:space="preserve"> din 07.05.2021 al Parchetului de pe lângă Judecătoria </w:t>
      </w:r>
      <w:r w:rsidR="00EB4E32">
        <w:t>B</w:t>
      </w:r>
      <w:r>
        <w:t xml:space="preserve">, inculpatul </w:t>
      </w:r>
      <w:r w:rsidR="00EB4E32">
        <w:rPr>
          <w:rStyle w:val="Fontdeparagrafimplicit"/>
          <w:color w:val="000000"/>
        </w:rPr>
        <w:t>I</w:t>
      </w:r>
      <w:r>
        <w:t xml:space="preserve"> a fost trimis în judecată, în stare de arest preventiv, pentru săvârşirea infracţiunii de tâlhărie calificată prevăzută de art. 233, art. 234 alin. 1 lit. d Cod penal.</w:t>
      </w:r>
    </w:p>
    <w:p w:rsidR="005701C8" w:rsidRDefault="00777267">
      <w:pPr>
        <w:ind w:left="-426" w:right="23" w:firstLine="710"/>
        <w:jc w:val="both"/>
      </w:pPr>
      <w:r>
        <w:t xml:space="preserve">În actul de sesizare, s-a reţinut că, în data de </w:t>
      </w:r>
      <w:r>
        <w:rPr>
          <w:rStyle w:val="Fontdeparagrafimplicit"/>
          <w:color w:val="000000"/>
        </w:rPr>
        <w:t xml:space="preserve">15.04.2021, în jurul orei 00:26, în timp ce se afla pe Bulevardul </w:t>
      </w:r>
      <w:r w:rsidR="00EB4E32">
        <w:rPr>
          <w:rStyle w:val="Fontdeparagrafimplicit"/>
          <w:color w:val="000000"/>
        </w:rPr>
        <w:t>...</w:t>
      </w:r>
      <w:r>
        <w:rPr>
          <w:rStyle w:val="Fontdeparagrafimplicit"/>
          <w:color w:val="000000"/>
        </w:rPr>
        <w:t xml:space="preserve"> din </w:t>
      </w:r>
      <w:r w:rsidR="00EB4E32">
        <w:rPr>
          <w:rStyle w:val="Fontdeparagrafimplicit"/>
          <w:color w:val="000000"/>
        </w:rPr>
        <w:t>B</w:t>
      </w:r>
      <w:r>
        <w:rPr>
          <w:rStyle w:val="Fontdeparagrafimplicit"/>
          <w:color w:val="000000"/>
        </w:rPr>
        <w:t xml:space="preserve">, prin folosirea de violenţe, inculpatul l-a deposedat pe persoana vătămată </w:t>
      </w:r>
      <w:r w:rsidR="00EB4E32">
        <w:rPr>
          <w:rStyle w:val="Fontdeparagrafimplicit"/>
          <w:color w:val="000000"/>
        </w:rPr>
        <w:t>V1V1</w:t>
      </w:r>
      <w:r>
        <w:rPr>
          <w:rStyle w:val="Fontdeparagrafimplicit"/>
          <w:color w:val="000000"/>
        </w:rPr>
        <w:t xml:space="preserve"> de portmoneul în care avea suma de 650 de euro, 112 lei, cartea de identitate, trei carduri bancare, două carduri de sănătate, permis de conducere, atestat ARR, cartelă tahografică, certificat de naştere, în urma agresiunii persoana vătămată suferind vătămări corporale care au necesitat pentru vindecare 4-5 zile de îngrijiri medicale</w:t>
      </w:r>
      <w:r>
        <w:t xml:space="preserve">. </w:t>
      </w:r>
    </w:p>
    <w:p w:rsidR="005701C8" w:rsidRDefault="00777267">
      <w:pPr>
        <w:ind w:left="-426" w:right="23" w:firstLine="710"/>
        <w:jc w:val="both"/>
      </w:pPr>
      <w:r>
        <w:t xml:space="preserve">Prin încheierea penală nr. </w:t>
      </w:r>
      <w:r w:rsidR="00EB4E32">
        <w:t>6</w:t>
      </w:r>
      <w:r>
        <w:t xml:space="preserve"> a judecătorului de cameră preliminară s-a constatat legalitatea sesizării instanţei, a administrării probelor şi a actelor de urmărire penală, dispunându-se începerea judecăţii cauzei privindu-l pe inculpat, pentru săvârşirea infracţiunii reţinute în sarcina sa.</w:t>
      </w:r>
    </w:p>
    <w:p w:rsidR="005701C8" w:rsidRDefault="00777267">
      <w:pPr>
        <w:ind w:left="-426" w:firstLine="710"/>
        <w:jc w:val="both"/>
      </w:pPr>
      <w:r>
        <w:t>La termenul de judecată din 22.09.2021, inculpatul a solicitat judecarea sa în procedura simplificată prevăzută de art. 375 alin. 1 Cod procedură penală, doar în baza probelor administrate în cursul urmăririi penale, recunoscând săvârşirea faptei de care a fost acuzat.</w:t>
      </w:r>
    </w:p>
    <w:p w:rsidR="005701C8" w:rsidRDefault="00777267">
      <w:pPr>
        <w:ind w:left="-426" w:firstLine="710"/>
        <w:jc w:val="both"/>
      </w:pPr>
      <w:r>
        <w:t xml:space="preserve">Din analiza actelor şi lucrărilor dosarului, instanţa a reţinut următoarele: </w:t>
      </w:r>
    </w:p>
    <w:p w:rsidR="005701C8" w:rsidRDefault="00777267">
      <w:pPr>
        <w:ind w:left="-426" w:firstLine="710"/>
        <w:jc w:val="both"/>
      </w:pPr>
      <w:r>
        <w:t>În seara zilei de 15.04.2021,</w:t>
      </w:r>
      <w:r>
        <w:rPr>
          <w:rStyle w:val="Fontdeparagrafimplicit"/>
          <w:b/>
        </w:rPr>
        <w:t xml:space="preserve"> </w:t>
      </w:r>
      <w:r>
        <w:t xml:space="preserve">persoana vătămată </w:t>
      </w:r>
      <w:r w:rsidR="00EB4E32">
        <w:t>V1</w:t>
      </w:r>
      <w:r>
        <w:t xml:space="preserve"> se afla la sala de jocuri </w:t>
      </w:r>
      <w:r w:rsidR="00EB4E32">
        <w:t>…</w:t>
      </w:r>
      <w:r>
        <w:t xml:space="preserve">, situată în </w:t>
      </w:r>
      <w:r w:rsidR="00EB4E32">
        <w:t>B</w:t>
      </w:r>
      <w:r>
        <w:t xml:space="preserve">, B-dul </w:t>
      </w:r>
      <w:r w:rsidR="00EB4E32">
        <w:t xml:space="preserve">...… </w:t>
      </w:r>
      <w:r>
        <w:t xml:space="preserve">nr. </w:t>
      </w:r>
      <w:r w:rsidR="00EB4E32">
        <w:t>…</w:t>
      </w:r>
      <w:r>
        <w:t xml:space="preserve">, jud. </w:t>
      </w:r>
      <w:r w:rsidR="00EB4E32">
        <w:t>M</w:t>
      </w:r>
      <w:r>
        <w:t xml:space="preserve"> şi juca la un aparat,  în sală aflându-se şi inculpatul </w:t>
      </w:r>
      <w:r w:rsidR="00EB4E32">
        <w:t>I</w:t>
      </w:r>
      <w:r>
        <w:t>.</w:t>
      </w:r>
    </w:p>
    <w:p w:rsidR="005701C8" w:rsidRDefault="00777267">
      <w:pPr>
        <w:ind w:left="-426" w:firstLine="710"/>
        <w:jc w:val="both"/>
      </w:pPr>
      <w:r>
        <w:t xml:space="preserve">Deşi nu-l cunoştea pe </w:t>
      </w:r>
      <w:r w:rsidR="00EB4E32">
        <w:t>V1</w:t>
      </w:r>
      <w:r>
        <w:t>, după ce a pierdut la aparate banii pe care îi avea asupra sa, inculpatul i-a cerut persoanei vătămate în două rânduri câte 20 de lei, pentru a juca în continuare.</w:t>
      </w:r>
    </w:p>
    <w:p w:rsidR="005701C8" w:rsidRDefault="00777267">
      <w:pPr>
        <w:ind w:left="-426" w:firstLine="710"/>
        <w:jc w:val="both"/>
      </w:pPr>
      <w:r>
        <w:t>Persoana vătămată i-a dat bani inculpatului, însă acesta din urmă a pierdut din nou. În continuare, inculpatul a rămas în sala de jocuri, în preajma persoanei vătămate, context în care a observat că are asupra sa o sumă mare de bani.</w:t>
      </w:r>
    </w:p>
    <w:p w:rsidR="005701C8" w:rsidRDefault="00777267">
      <w:pPr>
        <w:ind w:left="-426" w:firstLine="710"/>
        <w:jc w:val="both"/>
      </w:pPr>
      <w:r>
        <w:t>Întrucât la ora 22:00 sala de jocuri urma să se închidă, la ora 21:50 cei doi au ieşit afară (fila 55 din dosarul de urmărire penală).</w:t>
      </w:r>
    </w:p>
    <w:p w:rsidR="005701C8" w:rsidRDefault="00777267">
      <w:pPr>
        <w:ind w:left="-426" w:firstLine="710"/>
        <w:jc w:val="both"/>
      </w:pPr>
      <w:r>
        <w:t xml:space="preserve">În timp ce se aflau pe B-dul </w:t>
      </w:r>
      <w:r w:rsidR="00EB4E32">
        <w:t>...</w:t>
      </w:r>
      <w:r>
        <w:t xml:space="preserve"> din </w:t>
      </w:r>
      <w:r w:rsidR="00EB4E32">
        <w:t>B</w:t>
      </w:r>
      <w:r>
        <w:t xml:space="preserve">, inculpatul i-a cerut persoanei vătămate să îi cumpere băuturi alcoolice, astfel că cei doi s-au deplasat la staţia de carburanţi Peco Mol de pe B-dul </w:t>
      </w:r>
      <w:r w:rsidR="00EB4E32">
        <w:t>B</w:t>
      </w:r>
      <w:r>
        <w:t xml:space="preserve"> nr. </w:t>
      </w:r>
      <w:r w:rsidR="00EB4E32">
        <w:t>…</w:t>
      </w:r>
      <w:r>
        <w:t>, de unde persoana vătămată a cumpărat alcool pentru amândoi (fila 56 din dosarul de urmărire penală).</w:t>
      </w:r>
    </w:p>
    <w:p w:rsidR="005701C8" w:rsidRDefault="00777267">
      <w:pPr>
        <w:ind w:left="-426" w:firstLine="710"/>
        <w:jc w:val="both"/>
      </w:pPr>
      <w:r>
        <w:t xml:space="preserve">Inculpatul şi persoana vătămată au consumat băuturile alcoolice în faţa imobilului cu numărul 1 de pe B-dul </w:t>
      </w:r>
      <w:r w:rsidR="00EB4E32">
        <w:t>...…</w:t>
      </w:r>
      <w:r>
        <w:t>, inculpatul propunându-i să îl însoţească la nişte cunoştinţe de-ale sale pentru a se distra, însă persoana vătămată a refuzat.</w:t>
      </w:r>
    </w:p>
    <w:p w:rsidR="005701C8" w:rsidRDefault="00777267">
      <w:pPr>
        <w:ind w:left="-426" w:firstLine="710"/>
        <w:jc w:val="both"/>
      </w:pPr>
      <w:r>
        <w:t xml:space="preserve">La un moment dat, în jurul orei 00:26, persoana vătămată </w:t>
      </w:r>
      <w:r w:rsidR="00EB4E32">
        <w:t>V1</w:t>
      </w:r>
      <w:r>
        <w:t xml:space="preserve"> s-a deplasat în spatele imobilului cu numărul 1 de pe B-dul </w:t>
      </w:r>
      <w:r w:rsidR="00EB4E32">
        <w:t xml:space="preserve">...… </w:t>
      </w:r>
      <w:r>
        <w:t xml:space="preserve">pentru a-şi satisface necesităţile fiziologice, fiind urmat de inculpat, care a exercitat asupra sa acte de violenţă, persoana vătămată căzând, iar după ce s-a ridicat, inculpatul l-a îmbrâncit. </w:t>
      </w:r>
    </w:p>
    <w:p w:rsidR="005701C8" w:rsidRDefault="00777267">
      <w:pPr>
        <w:ind w:left="-426" w:firstLine="710"/>
        <w:jc w:val="both"/>
      </w:pPr>
      <w:r>
        <w:t xml:space="preserve">În continuare, inculpatul i-a spus persoanei vătămate să se împace, însă persoana vătămată a încercat să scape de inculpat, îndreptându-se spre intersecţia cu strada </w:t>
      </w:r>
      <w:r w:rsidR="00EB4E32">
        <w:t>…</w:t>
      </w:r>
      <w:r>
        <w:t xml:space="preserve">, unde urma să meargă la locuinţa numitului </w:t>
      </w:r>
      <w:r w:rsidR="00EB4E32">
        <w:t>M1</w:t>
      </w:r>
      <w:r>
        <w:t>, pentru a rămâne peste noapte.</w:t>
      </w:r>
    </w:p>
    <w:p w:rsidR="005701C8" w:rsidRDefault="00777267">
      <w:pPr>
        <w:ind w:left="-426" w:firstLine="710"/>
        <w:jc w:val="both"/>
      </w:pPr>
      <w:r>
        <w:t xml:space="preserve">Inculpatul l-a urmărit pe persoana vătămată </w:t>
      </w:r>
      <w:r w:rsidR="00EB4E32">
        <w:t>V1</w:t>
      </w:r>
      <w:r>
        <w:t xml:space="preserve"> şi, profitând de faptul că în dreptul imobilului cu numărul 9 de pe B-dul </w:t>
      </w:r>
      <w:r w:rsidR="00EB4E32">
        <w:t xml:space="preserve">...… </w:t>
      </w:r>
      <w:r>
        <w:t>era o zonă mai întunecată, a început să îl agreseze, l-a tras-o de haine între blocuri, l-a îmbrâncit, în urma agresiunii persoana vătămată căzând.</w:t>
      </w:r>
    </w:p>
    <w:p w:rsidR="005701C8" w:rsidRDefault="00777267">
      <w:pPr>
        <w:ind w:left="-426" w:firstLine="710"/>
        <w:jc w:val="both"/>
      </w:pPr>
      <w:r>
        <w:t>Inculpatul i-a aplicat persoanei vătămate un pumn în zona feţei, în urma loviturii căzându-i o lucrare dentară care era fixată pe maxilar, în partea din faţă.</w:t>
      </w:r>
    </w:p>
    <w:p w:rsidR="005701C8" w:rsidRDefault="00777267">
      <w:pPr>
        <w:ind w:left="-426" w:firstLine="710"/>
        <w:jc w:val="both"/>
      </w:pPr>
      <w:r>
        <w:t>Inculpatul i-a luat persoanei vătămate din buzunarul din partea din faţă a pantalonilor portmoneul în care se aflau 650 de euro şi 112 lei, precum şi mai multe documente.</w:t>
      </w:r>
    </w:p>
    <w:p w:rsidR="005701C8" w:rsidRDefault="00777267">
      <w:pPr>
        <w:ind w:left="-426" w:firstLine="710"/>
        <w:jc w:val="both"/>
      </w:pPr>
      <w:r>
        <w:t xml:space="preserve">Momentul în care persoana vătămată a fost împins de către inculpat şi a căzut a fost observat de martorul </w:t>
      </w:r>
      <w:r w:rsidR="00EB4E32">
        <w:t>M2</w:t>
      </w:r>
      <w:r>
        <w:t>, care a alertat organele de poliţie prin SNUAU 112. Totodată, martorul a auzit când inculpatul îi cerea bani persoanei vătămate, în timp ce persoana vătămată era căzută la pământ (fila 13 şi fila 78 din dosarul de urmărire penală).</w:t>
      </w:r>
    </w:p>
    <w:p w:rsidR="005701C8" w:rsidRDefault="00777267">
      <w:pPr>
        <w:ind w:left="-426" w:firstLine="710"/>
        <w:jc w:val="both"/>
      </w:pPr>
      <w:r>
        <w:t xml:space="preserve">După săvârşirea infracţiunii, inculpatul a fugit printre blocuri, a scos din portmoneu banii şi i-a pus în buzunarul hanoracului, moment văzut de martora </w:t>
      </w:r>
      <w:r w:rsidR="00EB4E32">
        <w:t>M3</w:t>
      </w:r>
      <w:r>
        <w:t xml:space="preserve">, care se afla într-un imobil din apropiere şi a auzit gălăgie afară (fila 39 din dosarul de urmărire penală). </w:t>
      </w:r>
    </w:p>
    <w:p w:rsidR="005701C8" w:rsidRDefault="00777267">
      <w:pPr>
        <w:ind w:left="-426" w:firstLine="710"/>
        <w:jc w:val="both"/>
      </w:pPr>
      <w:r>
        <w:t>Inculpatul a fost imediat identificat şi imobilizat de organele de poliţie sosite în zonă.</w:t>
      </w:r>
    </w:p>
    <w:p w:rsidR="005701C8" w:rsidRDefault="00777267">
      <w:pPr>
        <w:ind w:left="-426" w:firstLine="710"/>
        <w:jc w:val="both"/>
      </w:pPr>
      <w:r>
        <w:lastRenderedPageBreak/>
        <w:t>Asupra inculpatului, în buzunarul de la geacă, organele de poliţie au găsit portmoneul sustras, în care se aflau documentele personale ale persoanei vătămate, respectiv cartea de identitate, trei carduri bancare, două carduri de sănătate, permis de conducere, atestat ARR, cartelă tahografică, certificat de naştere.</w:t>
      </w:r>
    </w:p>
    <w:p w:rsidR="005701C8" w:rsidRDefault="00777267">
      <w:pPr>
        <w:ind w:left="-426" w:firstLine="710"/>
        <w:jc w:val="both"/>
      </w:pPr>
      <w:r>
        <w:t>În buzunarul de la hanoracul inculpatului a fost găsită sumele de 650 de euro şi 112 lei, bani care i-au fost sustraşi persoanei vătămate (fila 13 din dosarul de urmărire penală).</w:t>
      </w:r>
    </w:p>
    <w:p w:rsidR="005701C8" w:rsidRDefault="00777267">
      <w:pPr>
        <w:ind w:left="-426" w:firstLine="710"/>
        <w:jc w:val="both"/>
      </w:pPr>
      <w:r>
        <w:t>În data de 16.04.2021, organele de poliţie i-au restituit persoanei vătămate toate bunurile sustrase (filele 51-52), care, în urma agresiunii, a suferit vătămări corporale (filele 41 şi 45-50).</w:t>
      </w:r>
    </w:p>
    <w:p w:rsidR="005701C8" w:rsidRDefault="00777267">
      <w:pPr>
        <w:ind w:left="-426" w:firstLine="710"/>
        <w:jc w:val="both"/>
      </w:pPr>
      <w:r>
        <w:t xml:space="preserve">Potrivit concluziilor raportului de expertiză medico-legală nr. 639/22.04.2021 al Serviciului Judeţean de Medicină legală </w:t>
      </w:r>
      <w:r w:rsidR="00EB4E32">
        <w:t>M</w:t>
      </w:r>
      <w:r>
        <w:t>, persoana vătămată a prezentat leziuni traumatice care s-au putut produce prin lovire cu şi de corpuri dure; necesitând 4-5 zile de îngrijiri medicale pentru vindecare şi nu i-au pus în primejdie viaţa; leziunile pot data din 16.04.2021 (f. 24 din dosarul de urmărire penală).</w:t>
      </w:r>
    </w:p>
    <w:p w:rsidR="005701C8" w:rsidRDefault="00777267">
      <w:pPr>
        <w:ind w:left="-426" w:firstLine="710"/>
        <w:jc w:val="both"/>
      </w:pPr>
      <w:r>
        <w:t>Persoana vătămată s-a constituit parte civilă în cauză cu suma de 2.500 de lei, reprezentând contravaloarea lucrării dentare distruse şi paguba suferită din cauză că nu a putut pleca în cursă (fila 22 din dosarul de urmărire penală).</w:t>
      </w:r>
    </w:p>
    <w:p w:rsidR="005701C8" w:rsidRDefault="00777267">
      <w:pPr>
        <w:ind w:left="-426" w:firstLine="710"/>
        <w:jc w:val="both"/>
      </w:pPr>
      <w:r>
        <w:t xml:space="preserve">Iniţial, inculpatul s-a prevalat de dreptul de a nu da nicio declaraţie (filele 27 şi 31 din dosarul de urmărire penală). După arestarea preventivă, în data de 21.04.2021, inculpatul a dat o declaraţie, arătând că nu recunoaşte săvârşirea infracţiunii reţinută în sarcina sa și a prezentat o versiune proprie asupra faptelor. </w:t>
      </w:r>
    </w:p>
    <w:p w:rsidR="005701C8" w:rsidRDefault="00777267">
      <w:pPr>
        <w:ind w:left="-426" w:firstLine="710"/>
        <w:jc w:val="both"/>
      </w:pPr>
      <w:r>
        <w:t xml:space="preserve">Inculpatul a arătat că el a fost primul agresat de persoana vătămată </w:t>
      </w:r>
      <w:r w:rsidR="00EB4E32">
        <w:t>V1</w:t>
      </w:r>
      <w:r>
        <w:t xml:space="preserve">, care l-a îmbrâncit, s-au calmat, iar acesta din urmă i-a cerut să îi ţină portmoneul până a doua zi, pentru ca persoana vătămată „să declare acasă că şi-a pierdut portmoneul sau i-a fost furat”, întrucât a pierdut o sumă mare de bani la jocuri. Inculpatul a mai declarat că s-a îmbrâncit din nou cu persoana vătămată </w:t>
      </w:r>
      <w:r w:rsidR="00EB4E32">
        <w:t>V1</w:t>
      </w:r>
      <w:r>
        <w:t xml:space="preserve"> întrucât acesta a insistat să-l însoţească să mai cumpere băuturi alcoolice şi a fugit printre blocuri pentru a ajunge în staţia de taxi (fila 36 din dosarul de urmărire penală).</w:t>
      </w:r>
    </w:p>
    <w:p w:rsidR="005701C8" w:rsidRDefault="00777267">
      <w:pPr>
        <w:ind w:left="-426" w:firstLine="710"/>
        <w:jc w:val="both"/>
      </w:pPr>
      <w:r>
        <w:t>În cursul urmăririi penale s-a reținut că cele susţinute de inculpat sunt contrazise de toate probele administrate în cauză, varianta acestuia nefiind credibilă, persoana vătămată locuind ocazional la o cunoştinţă şi neexistând vreo persoană care să îi ceară socoteală cu privire la banii pe care îi cheltuie.</w:t>
      </w:r>
    </w:p>
    <w:p w:rsidR="005701C8" w:rsidRDefault="00777267">
      <w:pPr>
        <w:ind w:left="-426" w:right="23" w:firstLine="710"/>
        <w:jc w:val="both"/>
      </w:pPr>
      <w:r>
        <w:t xml:space="preserve"> Starea de fapt astfel cum a fost descrisă se probează cu </w:t>
      </w:r>
      <w:r>
        <w:rPr>
          <w:rStyle w:val="Fontdeparagrafimplicit"/>
          <w:color w:val="000000"/>
        </w:rPr>
        <w:t xml:space="preserve">procesul-verbal de constatare a infracţiunii şi fotografiile judiciare (filele 13-19); procesul-verbal de examinare fizică şi fotografii judiciare  filele 41 şi 45-50); procesul-verbal privind examinare bunuri şi fotografii judiciare (filele 42 şi 50); procesele-verbale de redare înregistrări video, instantanee foto şi suporturile optice (filele 55-65 şi 82); raportul de expertiză medico-legală nr. 639/22.04.2021 al Serviciului Judeţean de Medicină Legală </w:t>
      </w:r>
      <w:r w:rsidR="00EB4E32">
        <w:rPr>
          <w:rStyle w:val="Fontdeparagrafimplicit"/>
          <w:color w:val="000000"/>
        </w:rPr>
        <w:t>M</w:t>
      </w:r>
      <w:r>
        <w:rPr>
          <w:rStyle w:val="Fontdeparagrafimplicit"/>
          <w:color w:val="000000"/>
        </w:rPr>
        <w:t xml:space="preserve"> (fila 24);  declaraţia persoanei vătămate (filele 20-22); declaraţiile martorilor (filele 37-39 şi 76-78)</w:t>
      </w:r>
      <w:r>
        <w:t xml:space="preserve">, toate din dosarul de urmărire penală, și declaraţiile inculpatului (filele </w:t>
      </w:r>
      <w:r>
        <w:rPr>
          <w:rStyle w:val="Fontdeparagrafimplicit"/>
          <w:color w:val="000000"/>
        </w:rPr>
        <w:t>27, 30-31, 34-36</w:t>
      </w:r>
      <w:r>
        <w:t xml:space="preserve"> din dosarul de urmărire penală și fila 20 din dosarul instanţei).</w:t>
      </w:r>
    </w:p>
    <w:p w:rsidR="005701C8" w:rsidRDefault="00777267">
      <w:pPr>
        <w:ind w:left="-426" w:right="23" w:firstLine="710"/>
        <w:jc w:val="both"/>
      </w:pPr>
      <w:r>
        <w:t>În drept, fapta inculpatului</w:t>
      </w:r>
      <w:r>
        <w:rPr>
          <w:rStyle w:val="Fontdeparagrafimplicit"/>
          <w:color w:val="000000"/>
        </w:rPr>
        <w:t xml:space="preserve"> </w:t>
      </w:r>
      <w:r w:rsidR="00EB4E32">
        <w:rPr>
          <w:rStyle w:val="Fontdeparagrafimplicit"/>
          <w:color w:val="000000"/>
        </w:rPr>
        <w:t>I</w:t>
      </w:r>
      <w:r>
        <w:t xml:space="preserve">, care, în data de </w:t>
      </w:r>
      <w:r>
        <w:rPr>
          <w:rStyle w:val="Fontdeparagrafimplicit"/>
          <w:color w:val="000000"/>
        </w:rPr>
        <w:t xml:space="preserve">15.04.2021, în jurul orei 00:26, în timp ce se afla pe B-dul </w:t>
      </w:r>
      <w:r w:rsidR="00EB4E32">
        <w:rPr>
          <w:rStyle w:val="Fontdeparagrafimplicit"/>
          <w:color w:val="000000"/>
        </w:rPr>
        <w:t>...</w:t>
      </w:r>
      <w:r>
        <w:rPr>
          <w:rStyle w:val="Fontdeparagrafimplicit"/>
          <w:color w:val="000000"/>
        </w:rPr>
        <w:t xml:space="preserve"> din </w:t>
      </w:r>
      <w:r w:rsidR="00EB4E32">
        <w:rPr>
          <w:rStyle w:val="Fontdeparagrafimplicit"/>
          <w:color w:val="000000"/>
        </w:rPr>
        <w:t>B</w:t>
      </w:r>
      <w:r>
        <w:rPr>
          <w:rStyle w:val="Fontdeparagrafimplicit"/>
          <w:color w:val="000000"/>
        </w:rPr>
        <w:t xml:space="preserve">, prin folosirea de violenţe, l-a deposedat pe persoana vătămată </w:t>
      </w:r>
      <w:r w:rsidR="00EB4E32">
        <w:rPr>
          <w:rStyle w:val="Fontdeparagrafimplicit"/>
          <w:color w:val="000000"/>
        </w:rPr>
        <w:t>V1</w:t>
      </w:r>
      <w:r>
        <w:rPr>
          <w:rStyle w:val="Fontdeparagrafimplicit"/>
          <w:color w:val="000000"/>
        </w:rPr>
        <w:t xml:space="preserve"> de portmoneul în care avea suma de 650 de euro, 112 lei, cartea de identitate, trei carduri bancare, două carduri de sănătate, permis de conducere, atestat ARR, cartelă tahografică, certificat de naştere, în urma agresiunii acesta suferind vătămări corporale care au necesitat pentru vindecare 4-5 zile de îngrijiri medicale</w:t>
      </w:r>
      <w:r>
        <w:t>, întruneşte elementele constitutive ale infracţiunii de tâlhărie calificată prevăzută de art. 233, art. 234 alin. 1 lit. d Cod penal.</w:t>
      </w:r>
    </w:p>
    <w:p w:rsidR="005701C8" w:rsidRDefault="00777267">
      <w:pPr>
        <w:ind w:left="-426" w:right="23" w:firstLine="710"/>
        <w:jc w:val="both"/>
      </w:pPr>
      <w:r>
        <w:t>Reţinând, în consecinţă, vinovăţia acestuia, instanţa a dispus condamnarea sa la pedeapsa închisorii, care se va executa în regim de detenţie, la individualizarea judiciară a  sancţiunii având în vedere limitele de pedeapsă prevăzute de lege (reduse cu o treime ca urmare a aplicării dispoziţiilor art. 396 alin. 10 Cod procedură penală) şi criteriile generale prevăzute de art. 74 Cod penal, reţinând împrejurările şi modul de comitere, mijloacele folosite, starea de pericol creată pentru valoarea ocrotită, natura şi gravitatea rezultatului produs, motivul şi scopul urmărit, conduita inculpatului, care nu are antecedente penale, după săvârşirea infracţiunii şi în cursul procesului penal</w:t>
      </w:r>
    </w:p>
    <w:p w:rsidR="005701C8" w:rsidRDefault="00777267">
      <w:pPr>
        <w:ind w:left="-426" w:right="23" w:firstLine="710"/>
        <w:jc w:val="both"/>
      </w:pPr>
      <w:r>
        <w:t xml:space="preserve">La individualizarea modului de executare instanţa a avut în vedere gravitatea faptei comise, comportamentul inculpatului denotând un total dezinteres faţă de regulile elementare de conduită, de respect faţă de semeni, de prezervare a patrimoniului altuia, de responsabilitate şi efort personal în scopul </w:t>
      </w:r>
      <w:r>
        <w:lastRenderedPageBreak/>
        <w:t>obţinerii de venituri, lipsa antecedentelor penale în acest context neavând nicio relevanţă şi nu este de natură a justifica  suspendarea sub supraveghere a executării pedepsei.</w:t>
      </w:r>
    </w:p>
    <w:p w:rsidR="005701C8" w:rsidRDefault="00777267">
      <w:pPr>
        <w:ind w:left="-426" w:right="23" w:firstLine="710"/>
        <w:jc w:val="both"/>
        <w:rPr>
          <w:rStyle w:val="Fontdeparagrafimplicit"/>
        </w:rPr>
      </w:pPr>
      <w:r>
        <w:rPr>
          <w:rStyle w:val="Fontdeparagrafimplicit"/>
          <w:b/>
        </w:rPr>
        <w:t xml:space="preserve">Împotriva acestei hotărâri a declarat apel inculpatul </w:t>
      </w:r>
      <w:r w:rsidR="00EB4E32">
        <w:rPr>
          <w:rStyle w:val="Fontdeparagrafimplicit"/>
          <w:b/>
        </w:rPr>
        <w:t>I</w:t>
      </w:r>
      <w:r>
        <w:rPr>
          <w:rStyle w:val="Fontdeparagrafimplicit"/>
          <w:b/>
        </w:rPr>
        <w:t xml:space="preserve">, prin apărător desemnat din oficiu – av. </w:t>
      </w:r>
      <w:r w:rsidR="00EB4E32">
        <w:rPr>
          <w:rStyle w:val="Fontdeparagrafimplicit"/>
          <w:b/>
        </w:rPr>
        <w:t>A1</w:t>
      </w:r>
      <w:r>
        <w:rPr>
          <w:rStyle w:val="Fontdeparagrafimplicit"/>
          <w:b/>
        </w:rPr>
        <w:t xml:space="preserve">. </w:t>
      </w:r>
    </w:p>
    <w:p w:rsidR="005701C8" w:rsidRDefault="00777267">
      <w:pPr>
        <w:ind w:left="-426" w:firstLine="710"/>
        <w:jc w:val="both"/>
        <w:rPr>
          <w:rStyle w:val="Fontdeparagrafimplicit"/>
          <w:color w:val="000000"/>
        </w:rPr>
      </w:pPr>
      <w:r>
        <w:t xml:space="preserve">Fiind prezent în faţa instanţei de apel la termenul de judecată din data de 24.11.2021, inculpatul </w:t>
      </w:r>
      <w:r w:rsidR="00EB4E32">
        <w:t>I</w:t>
      </w:r>
      <w:r>
        <w:t xml:space="preserve"> a arătat în mod expres că îşi însuşeşte apelul promovat în numele său de apărătorul din oficiu şi, totodată, că îşi menţine poziţia procesuală de recunoaştere a faptei reţinute în sarcina sa. </w:t>
      </w:r>
      <w:r>
        <w:rPr>
          <w:rStyle w:val="Fontdeparagrafimplicit"/>
          <w:i/>
          <w:color w:val="000000"/>
        </w:rPr>
        <w:t xml:space="preserve">Avocatul desemnat din oficiu pentru apelantul-inculpat </w:t>
      </w:r>
      <w:r w:rsidR="00EB4E32">
        <w:rPr>
          <w:rStyle w:val="Fontdeparagrafimplicit"/>
          <w:i/>
          <w:color w:val="000000"/>
        </w:rPr>
        <w:t>I</w:t>
      </w:r>
      <w:r>
        <w:rPr>
          <w:rStyle w:val="Fontdeparagrafimplicit"/>
          <w:i/>
          <w:color w:val="000000"/>
        </w:rPr>
        <w:t xml:space="preserve">, dna </w:t>
      </w:r>
      <w:r w:rsidR="00EB4E32">
        <w:rPr>
          <w:rStyle w:val="Fontdeparagrafimplicit"/>
          <w:i/>
          <w:color w:val="000000"/>
        </w:rPr>
        <w:t>A2</w:t>
      </w:r>
      <w:r>
        <w:rPr>
          <w:rStyle w:val="Fontdeparagrafimplicit"/>
          <w:i/>
          <w:color w:val="000000"/>
        </w:rPr>
        <w:t xml:space="preserve">, </w:t>
      </w:r>
      <w:r>
        <w:rPr>
          <w:rStyle w:val="Fontdeparagrafimplicit"/>
          <w:color w:val="000000"/>
        </w:rPr>
        <w:t>a</w:t>
      </w:r>
      <w:r>
        <w:rPr>
          <w:rStyle w:val="Fontdeparagrafimplicit"/>
          <w:i/>
          <w:color w:val="000000"/>
        </w:rPr>
        <w:t xml:space="preserve"> </w:t>
      </w:r>
      <w:r>
        <w:rPr>
          <w:rStyle w:val="Fontdeparagrafimplicit"/>
          <w:color w:val="000000"/>
        </w:rPr>
        <w:t>solicitat admiterea apelului formulat, desfiinţarea sentinţei penale atacate şi, ca urmare a rejudecării fondului cauzei, reindividualizarea pedepsei şi a modalităţii de executare a pedepsei principale aplicate de către prima instanţă. În susţinerea apelului formulat arată că inculpatul a urmat procedura simplificată, a conştientizat gravitatea faptei, e integrat în societate, beneficiază de suportul familiei şi a achitat prejudiciul cauzat. Totodată, solicită a se avea în vedere că inculpatul se afla sub influenţa băuturilor alcoolice şi nu există riscul de a persevera, fapta comisă fiind izolată.</w:t>
      </w:r>
    </w:p>
    <w:p w:rsidR="005701C8" w:rsidRDefault="00777267">
      <w:pPr>
        <w:ind w:left="-426" w:firstLine="710"/>
        <w:jc w:val="both"/>
        <w:rPr>
          <w:rStyle w:val="Fontdeparagrafimplicit"/>
          <w:color w:val="000000"/>
        </w:rPr>
      </w:pPr>
      <w:r>
        <w:rPr>
          <w:rStyle w:val="Fontdeparagrafimplicit"/>
          <w:color w:val="000000"/>
        </w:rPr>
        <w:t>Inculpatul, fiind prezent personal la termenul de judecată din data de 24.11.2021, a solicitat admiterea apelului formulat, reducerea pedepsei aplicate şi schimbarea modalităţii de executare. În acest sens a arătat că, fără a minimaliza gravitatea faptei sale, anterior a consumat băuturi alcoolice împreună cu persoana vătămată, şi-a pierdut banii la jocuri de noroc şi avea nevoie de o sumă de bani pentru a se întoarce acasă. Şi-a</w:t>
      </w:r>
      <w:r>
        <w:t xml:space="preserve"> manifestat regretul faţă de fapta comisă şi a asigurat instanţa că a înţeles consecinţele juridice ale faptei sale şi nu există riscul de a persevera, fiindu-i suficientă perioada în care s-a aflat sub imperiul măsurii arestului preventiv.</w:t>
      </w:r>
    </w:p>
    <w:p w:rsidR="005701C8" w:rsidRDefault="00777267">
      <w:pPr>
        <w:ind w:left="-426" w:right="23" w:firstLine="710"/>
        <w:jc w:val="both"/>
      </w:pPr>
      <w:r>
        <w:t xml:space="preserve">Prin Serviciul Registratură al Curţii, în data de 01.11.2021, numita </w:t>
      </w:r>
      <w:r w:rsidR="00EB4E32">
        <w:t>M4</w:t>
      </w:r>
      <w:r>
        <w:t xml:space="preserve"> a depus la dosarul cauzei un înscris sub semnătură privată, intitulat „proces-verbal de predare-primire”, încheiat în </w:t>
      </w:r>
      <w:r w:rsidR="00EB4E32">
        <w:t>B</w:t>
      </w:r>
      <w:r>
        <w:t xml:space="preserve">, 29.10.2021, între </w:t>
      </w:r>
      <w:r w:rsidR="00EB4E32">
        <w:t>V1</w:t>
      </w:r>
      <w:r>
        <w:t xml:space="preserve"> şi </w:t>
      </w:r>
      <w:r w:rsidR="00EB4E32">
        <w:t>M4</w:t>
      </w:r>
      <w:r>
        <w:t xml:space="preserve">, din care rezultă că aceasta din urmă i-a achitat părţii civile </w:t>
      </w:r>
      <w:r w:rsidR="00EB4E32">
        <w:t>V1</w:t>
      </w:r>
      <w:r>
        <w:t xml:space="preserve"> suma de 2500 lei, reprezentând despăgubiri materiale pentru daune morale, la plata căreia a fost obligat inculpatul </w:t>
      </w:r>
      <w:r w:rsidR="00EB4E32">
        <w:t>I</w:t>
      </w:r>
      <w:r>
        <w:t xml:space="preserve"> prin Sentinţa penală nr. </w:t>
      </w:r>
      <w:r w:rsidR="00EB4E32">
        <w:t>3</w:t>
      </w:r>
      <w:r>
        <w:t xml:space="preserve">, pronunţată de Judecătoria </w:t>
      </w:r>
      <w:r w:rsidR="00EB4E32">
        <w:t>B</w:t>
      </w:r>
      <w:r>
        <w:t xml:space="preserve"> în dosarul nr. </w:t>
      </w:r>
      <w:r w:rsidR="00EB4E32">
        <w:t>1</w:t>
      </w:r>
      <w:r>
        <w:t xml:space="preserve">. Conform menţiunilor exprese ale părţilor contractante, plata sumei de 2500 lei a fost plătită de numita </w:t>
      </w:r>
      <w:r w:rsidR="00EB4E32">
        <w:t>M4</w:t>
      </w:r>
      <w:r>
        <w:t xml:space="preserve"> în numele şi pe seama inculpatului </w:t>
      </w:r>
      <w:r w:rsidR="00EB4E32">
        <w:t>I</w:t>
      </w:r>
      <w:r>
        <w:t>. (f. 13, dosar Curte).</w:t>
      </w:r>
    </w:p>
    <w:p w:rsidR="005701C8" w:rsidRDefault="00777267">
      <w:pPr>
        <w:ind w:left="-426" w:firstLine="720"/>
        <w:jc w:val="both"/>
        <w:rPr>
          <w:rStyle w:val="Fontdeparagrafimplicit"/>
          <w:b/>
          <w:i/>
        </w:rPr>
      </w:pPr>
      <w:r>
        <w:rPr>
          <w:rStyle w:val="Fontdeparagrafimplicit"/>
          <w:b/>
          <w:i/>
        </w:rPr>
        <w:t xml:space="preserve">Examinând cauza prin prisma motivelor de apel invocate, precum şi sub toate aspectele de fapt şi de drept, astfel cum prevede art. 417 alin.2 Cod procedură penală, Curtea reţine caracterul fondat al demersului procesual al apelantului-inculpat </w:t>
      </w:r>
      <w:r w:rsidR="00EB4E32">
        <w:rPr>
          <w:rStyle w:val="Fontdeparagrafimplicit"/>
          <w:b/>
          <w:i/>
        </w:rPr>
        <w:t>I</w:t>
      </w:r>
      <w:r>
        <w:rPr>
          <w:rStyle w:val="Fontdeparagrafimplicit"/>
          <w:b/>
          <w:i/>
        </w:rPr>
        <w:t>, hotărârea primei instanţe fiind parţial netemeinică sub aspectul individualizării pedepsei principale şi a modalităţii de executare a acesteia, pentru următoarele considerente:</w:t>
      </w:r>
    </w:p>
    <w:p w:rsidR="005701C8" w:rsidRDefault="00777267">
      <w:pPr>
        <w:ind w:left="-426" w:firstLine="720"/>
        <w:jc w:val="both"/>
      </w:pPr>
      <w:r>
        <w:t xml:space="preserve">Apelul inculpatului </w:t>
      </w:r>
      <w:r w:rsidR="00EB4E32">
        <w:t>I</w:t>
      </w:r>
      <w:r>
        <w:t xml:space="preserve"> vizează exclusiv latura penală a cauzei, respectiv cuantumul pedepsei principale aplicate şi modalitatea de executare a acesteia. Inculpatul nu a criticat modul de soluţionare a acţiunii civile de către prima instanţă. De altfel, inculpatul a achiesat la pretenţiile civile ale părţii civile, conform celor arătate mai-sus.</w:t>
      </w:r>
    </w:p>
    <w:p w:rsidR="005701C8" w:rsidRDefault="00777267">
      <w:pPr>
        <w:ind w:left="-426" w:right="-2" w:firstLine="708"/>
        <w:jc w:val="both"/>
      </w:pPr>
      <w:r>
        <w:t xml:space="preserve">Examinându-se ansamblul materialului probator al cauzei şi argumentele prezentate de apărare şi acuzare, Curtea reţine că prima instanţă a stabilit o stare de fapt conformă cu probele şi mijloacele de probă administrate în cauză, care au primit o judicioasă analiză şi interpretare, iar antrenarea răspunderii penale a inculpatului </w:t>
      </w:r>
      <w:r w:rsidR="00EB4E32">
        <w:t>I</w:t>
      </w:r>
      <w:r>
        <w:t xml:space="preserve"> este temeinică şi legală. În schimb, pedeapsa aplicată, inclusiv din perspectiva modalităţii de executare a acesteia, nu corespunde scopului pedepsei, fiind mult prea severă în raport de gravitatea concretă a faptei comise şi de periculozitatea inculpatului. Prin hotărârea apelată nu s-a realizat examenul cerut de prevederile art. 74 Cod penal. La baza soluţiei instanţei de control judiciar stau considerentele ce vor fi expuse în continuare:</w:t>
      </w:r>
    </w:p>
    <w:p w:rsidR="005701C8" w:rsidRDefault="00777267">
      <w:pPr>
        <w:ind w:left="-426" w:firstLine="720"/>
        <w:jc w:val="both"/>
      </w:pPr>
      <w:r>
        <w:t xml:space="preserve">În mod judicios s-a reţinut în cauză, pe bază probe certe de vinovăţie, că fapta inculpatului </w:t>
      </w:r>
      <w:r w:rsidR="00EB4E32">
        <w:t>I</w:t>
      </w:r>
      <w:r>
        <w:t xml:space="preserve"> constând în aceea că, în data de 15.04.2021, în jurul orei 00:26, în timp ce se afla pe B-dul </w:t>
      </w:r>
      <w:r w:rsidR="00EB4E32">
        <w:t>...</w:t>
      </w:r>
      <w:r>
        <w:t xml:space="preserve"> din mun. </w:t>
      </w:r>
      <w:r w:rsidR="00EB4E32">
        <w:t>S</w:t>
      </w:r>
      <w:r>
        <w:t xml:space="preserve">, prin folosirea de violenţe, a deposedat-o pe persoana vătămată </w:t>
      </w:r>
      <w:r w:rsidR="00EB4E32">
        <w:t>V1</w:t>
      </w:r>
      <w:r>
        <w:t>, de portmoneul în care avea suma de 650 euro, 112 lei, cartea de identitate, trei carduri bancare, două carduri de sănătate, permis de conducere, atestat ARR, cartelă tahografică, certificat de naştere, cauzându-i victimei leziuni ce au necesitat pentru vindecare un număr de 4-5 zile de îngrijiri medicale, realizează tipicitatea obiectivă şi subiectivă a infracțiunii de tâlhărie calificată, prev. de art. 233, art. 234 alin. 1 lit. d) C.pen.</w:t>
      </w:r>
    </w:p>
    <w:p w:rsidR="005701C8" w:rsidRDefault="00777267">
      <w:pPr>
        <w:ind w:left="-426" w:right="-2" w:firstLine="708"/>
        <w:jc w:val="both"/>
      </w:pPr>
      <w:r>
        <w:t xml:space="preserve">Piesele probatorii ale cauzei, inclusiv probele furnizate de declaraţia inculpatului dată în cursul procesului penal (în faţa instanţei de judecată), susţin acuzaţia de comitere de către acesta a infracţiunii </w:t>
      </w:r>
      <w:r>
        <w:lastRenderedPageBreak/>
        <w:t>amintite, în modalitatea descrisă în acuzare. De altfel, în faţa primei instanţe, inculpatul a recunoscut în întregime acuzaţia penală formulată împotriva sa, solicitând să fie judecat pe baza probelor administrate în cursul urmăririi penale şi a înscrisurilor depuse în circumstanţiere, în cadrul procedurii abreviate de recunoaştere a vinovăţiei. Se are în vedere împrejurarea că, imediat după comiterea faptei, inculpatul a fost capturat de organele de poliţie, fiind recuperat în întregime prejudiciul material produs.</w:t>
      </w:r>
    </w:p>
    <w:p w:rsidR="005701C8" w:rsidRDefault="00777267">
      <w:pPr>
        <w:ind w:left="-426" w:right="-2" w:firstLine="708"/>
        <w:jc w:val="both"/>
      </w:pPr>
      <w:r>
        <w:t xml:space="preserve">Cererea inculpatului de aplicare a procedurii simplificate a fost admisă de instanţa de fond, iar la finalul procedurii judiciare de la prima instanţă, prin hotărârea apelată, a fost antrenată răspunderea penală a inculpatului, căruia i-a fost aplicată o pedeapsă cu închisoarea în cuantum de 3 ani şi 2 luni, prin orientare la mijlocul limitelor pedepsei închisorii prevăzute de norma de incriminare, reduse cu 1/3 ca urmare a valorificării în cauză a prevederilor art. 396 alin. 10 C.proc.pen. (limitele speciale ale pedepsei închisorii fiind cuprinse între 3 ani şi 10 ani închisoare, iar în urma reducerii conform art. 396 alin. 10 C.proc.pen., noile limite ale pedepsei închisorii sunt cuprinse între 2 ani şi 6 ani şi 8 luni închisoare.)  În egală măsură, în ceea ce priveşte modalitatea de executare a pedepsei închisorii aplicate, prima instanţă s-a orientat spre detenţie efectivă. </w:t>
      </w:r>
    </w:p>
    <w:p w:rsidR="005701C8" w:rsidRDefault="00777267">
      <w:pPr>
        <w:ind w:left="-426" w:right="-2" w:firstLine="708"/>
        <w:jc w:val="both"/>
      </w:pPr>
      <w:r>
        <w:t xml:space="preserve">Instanţa de apel reţine că acuzaţia penală formulată împotriva inculpatului, în limitele condamnării sale de instanţa de fond, este susţinută în plan probator de toate probele administrate în cauză, iar evaluarea acestora s-a realizat în acord cu exigenţele legale în materie de probaţiune şi cu respectarea principiului </w:t>
      </w:r>
      <w:r>
        <w:rPr>
          <w:rStyle w:val="Fontdeparagrafimplicit"/>
          <w:i/>
        </w:rPr>
        <w:t>in dubio pro reo (îndoiala profită inculpatului)</w:t>
      </w:r>
      <w:r>
        <w:t xml:space="preserve">. </w:t>
      </w:r>
    </w:p>
    <w:p w:rsidR="005701C8" w:rsidRDefault="00777267">
      <w:pPr>
        <w:ind w:left="-426" w:right="-2" w:firstLine="708"/>
        <w:jc w:val="both"/>
      </w:pPr>
      <w:r>
        <w:t xml:space="preserve">La fel, nu există niciun impediment legal (substanţial sau procedural) la tragerea la răspundere penală a inculpatului pentru comiterea infracţiunii de tâlhărie calificată, prev. de art. 233, art. 234 alin. 1 lit. d) C.pen. </w:t>
      </w:r>
    </w:p>
    <w:p w:rsidR="005701C8" w:rsidRDefault="00777267">
      <w:pPr>
        <w:ind w:left="-426" w:right="-2" w:firstLine="600"/>
        <w:jc w:val="both"/>
      </w:pPr>
      <w:r>
        <w:t>Referitor la modul de individualizare a răspunderii penale a inculpatului pentru infracţiunea comisă, Curtea reţine următoarele:</w:t>
      </w:r>
    </w:p>
    <w:p w:rsidR="005701C8" w:rsidRDefault="00777267">
      <w:pPr>
        <w:ind w:left="-426" w:right="-2" w:firstLine="600"/>
        <w:jc w:val="both"/>
      </w:pPr>
      <w:r>
        <w:t xml:space="preserve">În primul rând, din cuprinsul hotărârii apelate lipseşte în întregime examenul primei instanţe cu privire la modul aplicare şi interpretare a prevederilor art. 74 C.pen. Raportat la cuantumul pedepsei aplicate de prima instanţă şi la modalitatea concretă de executare a acesteia, rezultă implicit că prima instanţă a apreciat că infracţiunea comisă de inculpat este de o gravitate ridicată şi că scopul pedepsei poate fi atins doar prin executarea pedepsei în detenţie efectivă. </w:t>
      </w:r>
    </w:p>
    <w:p w:rsidR="005701C8" w:rsidRDefault="00777267">
      <w:pPr>
        <w:ind w:left="-426" w:right="-2" w:firstLine="600"/>
        <w:jc w:val="both"/>
      </w:pPr>
      <w:r>
        <w:t xml:space="preserve">Curtea notează că aplicabilitatea prevederilor 74 C.pen. nu a fost corect realizată la fond, cuantumul pedepsei principale aplicate şi modalitatea de executarea a acesteia nu sunt adecvate în raport de datele care caracterizează persoana inculpatului, gravitatea faptei comise şi necesitatea de a se atinge scopul pedepsei – prevenţiunea generală şi cea specială. </w:t>
      </w:r>
    </w:p>
    <w:p w:rsidR="005701C8" w:rsidRDefault="00777267">
      <w:pPr>
        <w:ind w:left="-426" w:right="-2" w:firstLine="600"/>
        <w:jc w:val="both"/>
      </w:pPr>
      <w:r>
        <w:t xml:space="preserve">Astfel, Curtea reţine că inculpatul nu este cunoscut cu antecedente penale, se află la primul conflict cu legea penală, este integrat în societate, activitatea ilicită are caracter izolat, fiind comisă pe fondul consumului de alcool. De asemenea, inculpatul a recunoscut comiterea infracţiunii reţinute în sarcina sa, a manifestat un regret profund în faţa instanţei de judecată. Urmările faptei comise nu sunt unele grave, în contextul în care, pe de-o parte, întreg prejudiciul material cauzat victimei </w:t>
      </w:r>
      <w:r w:rsidR="00EB4E32">
        <w:t>V1</w:t>
      </w:r>
      <w:r>
        <w:t xml:space="preserve"> a fost recuperat imediat după comiterea faptei, iar pe de altă parte, victima a suferit leziuni de o gravitate moderată, ce au necesitat pentru vindecare un număr de 4-5 zile de îngrijiri medicale. </w:t>
      </w:r>
    </w:p>
    <w:p w:rsidR="005701C8" w:rsidRDefault="00777267">
      <w:pPr>
        <w:ind w:left="-426" w:right="-2" w:firstLine="600"/>
        <w:jc w:val="both"/>
      </w:pPr>
      <w:r>
        <w:t xml:space="preserve">Nu în ultimul rând, acest inculpat beneficiază de sprijinul material şi emoţional al familiei sale pentru a se reintegra în societate. Sub acest aspect, este de observat că, după pronunţarea hotărârii apelate, inculpatul a achiesat la pretenţiile părţii civile, în cuantumul stabilit de prima instanţă. Astfel, în acord cu cele arătate mai-sus, numita </w:t>
      </w:r>
      <w:r w:rsidR="00EB4E32">
        <w:t>M4</w:t>
      </w:r>
      <w:r>
        <w:t xml:space="preserve"> a depus la dosarul cauzei un înscris sub semnătură privată, intitulat „proces-verbal de predare-primire”, încheiat în </w:t>
      </w:r>
      <w:r w:rsidR="00EB4E32">
        <w:t>B</w:t>
      </w:r>
      <w:r>
        <w:t xml:space="preserve">, 29.10.2021, între </w:t>
      </w:r>
      <w:r w:rsidR="00EB4E32">
        <w:t>V1</w:t>
      </w:r>
      <w:r>
        <w:t xml:space="preserve"> şi </w:t>
      </w:r>
      <w:r w:rsidR="00EB4E32">
        <w:t>M4</w:t>
      </w:r>
      <w:r>
        <w:t xml:space="preserve">, din care rezultă că aceasta din urmă i-a achitat părţii civile </w:t>
      </w:r>
      <w:r w:rsidR="00EB4E32">
        <w:t>V1</w:t>
      </w:r>
      <w:r>
        <w:t xml:space="preserve"> suma de 2500 lei, reprezentând despăgubiri materiale pentru daune morale, la plata căreia a fost obligat inculpatul </w:t>
      </w:r>
      <w:r w:rsidR="00EB4E32">
        <w:t>I</w:t>
      </w:r>
      <w:r>
        <w:t xml:space="preserve"> prin Sentinţa penală nr. </w:t>
      </w:r>
      <w:r w:rsidR="00EB4E32">
        <w:t>3</w:t>
      </w:r>
      <w:r>
        <w:t xml:space="preserve">, pronunţată de Judecătoria </w:t>
      </w:r>
      <w:r w:rsidR="00EB4E32">
        <w:t>B</w:t>
      </w:r>
      <w:r>
        <w:t xml:space="preserve"> în dosarul nr. </w:t>
      </w:r>
      <w:r w:rsidR="00EB4E32">
        <w:t>1</w:t>
      </w:r>
      <w:r>
        <w:t xml:space="preserve">. Conform menţiunilor exprese ale părţilor contractante, plata sumei de 2500 lei a fost plătită de numita </w:t>
      </w:r>
      <w:r w:rsidR="00EB4E32">
        <w:t>M4</w:t>
      </w:r>
      <w:r>
        <w:t xml:space="preserve"> în numele şi pe seama inculpatului </w:t>
      </w:r>
      <w:r w:rsidR="00EB4E32">
        <w:t>I</w:t>
      </w:r>
      <w:r>
        <w:t>. (f. 13, dosar Curte).</w:t>
      </w:r>
    </w:p>
    <w:p w:rsidR="005701C8" w:rsidRDefault="00777267">
      <w:pPr>
        <w:ind w:left="-426" w:right="-2" w:firstLine="600"/>
        <w:jc w:val="both"/>
      </w:pPr>
      <w:r>
        <w:t xml:space="preserve">Chiar dacă inculpatul nu are un loc de muncă în prezent, se reţine că, în prezenţa suportului de care se bucură din partea familiei şi a obligaţiilor de natura celor prevăzute de art. 93 alin. 2 lit. a) şi b) C.pen., este posibilă atât formarea în conştiinţa inculpatului a unei atitudini corecte faţă de ordinea de drept, societate şi valorile ocrotite de legea penală, cât şi reintegrarea socială a inculpatului chiar fără executarea pedepsei principale în regim de detenţie. Sub acest aspect, Curtea reţine că textul art. 74 C.pen. corob. cu </w:t>
      </w:r>
      <w:r>
        <w:lastRenderedPageBreak/>
        <w:t>art. 91 C.pen. nu impune cerinţa ca inculpatul să prezinte toate garanţiile personale prevăzute de aceste prevederi legale pentru a se putea dispune suspendarea sub supraveghere a executării pedepsei principale.</w:t>
      </w:r>
    </w:p>
    <w:p w:rsidR="005701C8" w:rsidRDefault="00777267">
      <w:pPr>
        <w:ind w:left="-426" w:right="-2" w:firstLine="600"/>
        <w:jc w:val="both"/>
      </w:pPr>
      <w:r>
        <w:t>În cauză, în raport de persoana inculpatului, conduita avută de acesta anterior comiterii infracţiunii, de eforturile depuse de inculpat pentru înlăturarea sau diminuarea consecinţelor infracţiunii, precum şi de posibilităţile sale de îndreptare, Curtea are convingerea că aplicarea pedepsei principale de 2 ani şi 6 luni închisoare (al cărei cuantum trebuie stabilit în cauză prin orientare la minimul special prevăzut de textul de incriminare, redus cu 1/3 potrivit art. 396 alin. 10 C.proc.pen.) este suficientă şi, chiar fără executarea acesteia, inculpatul nu va mai comite alte infracţiuni, fiind necesară supravegherea conduitei acestuia pentru o perioadă de 3 ani.</w:t>
      </w:r>
    </w:p>
    <w:p w:rsidR="005701C8" w:rsidRDefault="00777267">
      <w:pPr>
        <w:ind w:left="-426" w:right="-2" w:firstLine="600"/>
        <w:jc w:val="both"/>
      </w:pPr>
      <w:r>
        <w:t>Totodată, se are în vedere şi împrejuararea că inculpatul a înţeles gravitatea activităţii sale ilicite şi a manifestat un sincer regret pentru violarea valorilor ocrotite de legea penală. Acelaşi inculpat a înţeles sensurile şi implicaţiile comiterii acestui gen de infracţiuni.</w:t>
      </w:r>
    </w:p>
    <w:p w:rsidR="005701C8" w:rsidRDefault="00777267">
      <w:pPr>
        <w:ind w:left="-426" w:right="-2" w:firstLine="600"/>
        <w:jc w:val="both"/>
      </w:pPr>
      <w:r>
        <w:t xml:space="preserve">Astfel fiind, se impune reducerea duratei pedepsei închisorii aplicate de prima instanţă, de la 3 ani şi 2 luni închisoare la 2 ani şi 6 luni închisoare, a cărei executare să fie suspendată sub supraveghere pe durata unui termen de supraveghere de 3 ani, stabilit conform art. 92 C.pen. </w:t>
      </w:r>
    </w:p>
    <w:p w:rsidR="005701C8" w:rsidRDefault="00777267">
      <w:pPr>
        <w:ind w:left="-426" w:right="-2" w:firstLine="600"/>
        <w:jc w:val="both"/>
      </w:pPr>
      <w:r>
        <w:t>Cu excepţia cauzei de reducere a pedepsei prev. de art. 396 alin. 10 C.proc.pen., la dosarul cauzei nu există probe pe baza cărora să poată fi reţinute alte stări şi/sau circumstanţe de atenuare a răspunderii penale.</w:t>
      </w:r>
    </w:p>
    <w:p w:rsidR="005701C8" w:rsidRDefault="00777267">
      <w:pPr>
        <w:ind w:left="-426" w:right="-2" w:firstLine="600"/>
        <w:jc w:val="both"/>
      </w:pPr>
      <w:r>
        <w:t xml:space="preserve">Referitor la argumentele prezentate oral de reprezentantul  Ministerului Public, instanţa de control judiciar reţine că, deşi infracţiunea comisă de inculpat are un caracter serios (o gravitate medie), prin natura şi conţinutul său, este de observat că inculpatul este integrat în societate şi nu este cunoscut cu antecedente penale. Din această perspectivă, angrenarea inculpatului în sfera ilicitului penal are caracter izolat. </w:t>
      </w:r>
    </w:p>
    <w:p w:rsidR="005701C8" w:rsidRDefault="00777267">
      <w:pPr>
        <w:ind w:left="-426" w:right="-2" w:firstLine="600"/>
        <w:jc w:val="both"/>
      </w:pPr>
      <w:r>
        <w:t>Referitor la împrejurările în care inculpatul a ajuns să deruleze activităţile ilicite, Curtea reţine că toţi infractorii primari (indiferent de mediul din care provin sau de datele care caracterizează persoana acestora favorabil sau mai puţin favorabil) ajung într-un punct în care, date fiind resorturile interioare, se înscriu în câmpul infracţional, săvârşind infracţiuni grave sau mai puţin grave. Însă această împrejurare, din nou, nu poate împiedica valorificarea, în cadrul analizei efectuate conform art. 74 C.pen., a datelor (preexistente) care caracterizează favorabil persoana inculpatului.</w:t>
      </w:r>
    </w:p>
    <w:p w:rsidR="005701C8" w:rsidRDefault="00777267">
      <w:pPr>
        <w:ind w:left="-426" w:right="-2" w:firstLine="600"/>
        <w:jc w:val="both"/>
      </w:pPr>
      <w:r>
        <w:t xml:space="preserve">De asemenea, trebuie avută în vedere şi conduita inculpatului ulterioară comiterii infracţiunii, tradusă, în speţă, prin prezentarea în faţa organelor judiciare, recunoaşterea faptei comise, conştientizarea implicaţiilor şi consecinţelor activităţii ilicite şi asumarea acestora. </w:t>
      </w:r>
    </w:p>
    <w:p w:rsidR="005701C8" w:rsidRDefault="00777267">
      <w:pPr>
        <w:ind w:left="-426" w:right="-2" w:firstLine="600"/>
        <w:jc w:val="both"/>
      </w:pPr>
      <w:r>
        <w:t xml:space="preserve">Curtea reaminteşte că răspunderea penală este personală, iar pedeapsa aplicată trebuie să reflecte atât gravitatea concretă a infracţiunii comise, cât şi periculozitatea autorului acesteia, pentru a se asigura inhibarea deprinderilor infracţionale ale inculpatului, dar şi reinserţia socială (scopul represiv-educativ al pedepsei; prevenţiunea specială). În al doilea rând, deşi este real că numărul infracţiunilor comise cu violenţă în România este unul ridicat, fiind necesar ca, odată cu aplicarea pedepsei pentru infracţiunea comisă, să fie asigurată şi prevenţiunea generală, este de remarcat că, în condiţiile art. 74 C.pen., trebuie ca pedeapsa aplicată să reflecte, în primul rând, gravitatea concretă a ilicitului penal comis şi periculozitatea infractorului, aşa cum s-a arătat deja.  </w:t>
      </w:r>
    </w:p>
    <w:p w:rsidR="005701C8" w:rsidRDefault="00777267">
      <w:pPr>
        <w:ind w:left="-426" w:right="-2" w:firstLine="600"/>
        <w:jc w:val="both"/>
      </w:pPr>
      <w:r>
        <w:t>Astfel fiind, trebuie avute în vedere şi datele actuale care caracterizează favorabil persoana inculpatului, inclusiv cele referitoare la viaţa privată şi situaţia familială, concluzionându-se că este necesară, dar şi suficientă, aplicarea unei pedepse cu închisoarea al cărei cuantum să fie orientat înspre minimul special al pedepsei închisorii. Aplicarea unei pedepse cu închisoarea orientate spre acest minim este justificată în raport toate criteriile de individualizare a răspunderii penale, prev. de art. 74 C.pen.</w:t>
      </w:r>
    </w:p>
    <w:p w:rsidR="005701C8" w:rsidRDefault="00777267">
      <w:pPr>
        <w:ind w:left="-426" w:right="-2" w:firstLine="600"/>
        <w:jc w:val="both"/>
      </w:pPr>
      <w:r>
        <w:t>Sub acest aspect, Curtea reţine că atât natura, cât şi cuantumul concret al pedepsei pe care instanţa o stabileşte şi aplică în sarcina inculpatului trebuie privită şi din perspectiva art. 3 din Legea nr. 254/2013, referitor la pedeapsă şi scopul acesteia. Potrivit textului legal indicat, scopul pedepsei este prevenirea săvârşirii de noi infracţiuni. Prevenirea săvârşirii de noi infracţiuni trebuie să se realizeze nu doar pentru cel căruia i se aplică o pedeapsă care este menită să asigure constrângerea şi reeducarea inculpatului (aşa numita “prevenţie specială”), ci şi pentru ceilalţi destinatari ai legii penale - care sub ameninţarea cu pedeapsa prevăzută în norma penală îşi conformează conduita socială la exigenţele acesteia (aşa numita “prevenţie generală”).</w:t>
      </w:r>
    </w:p>
    <w:p w:rsidR="005701C8" w:rsidRDefault="00777267">
      <w:pPr>
        <w:ind w:left="-426" w:right="-2" w:firstLine="600"/>
        <w:jc w:val="both"/>
      </w:pPr>
      <w:r>
        <w:lastRenderedPageBreak/>
        <w:t>Scopul imediat al pedepsei se realizează prin funcţia de constrângere a pedepsei (care implică o privaţiune de drepturi la adresa inculpatului), funcţia de reeducare (care implică înlăturarea deprinderilor antisociale ale inculpatului), dar şi prin funcţia de exemplaritate a pedepsei, care are ca scop determinarea altor posibili subiecţi de drept penal să evite săvârşirea de noi infracţiuni, datorită consecinţelor la care se expun. Or, pentru ca pedeapsa să-şi realizeze funcţiile şi scopul definit de legiuitor, aceasta trebuie să  corespundă sub aspectul duratei şi naturii sale gravităţii faptei comise, potenţialului de pericol social pe care în mod real îl prezintă persoana inculpatului, dar şi aptitudinii acestuia de a se îndrepta sub influenţa sancţiunii.</w:t>
      </w:r>
    </w:p>
    <w:p w:rsidR="005701C8" w:rsidRDefault="00777267">
      <w:pPr>
        <w:ind w:left="-426" w:right="-2" w:firstLine="600"/>
        <w:jc w:val="both"/>
      </w:pPr>
      <w:r>
        <w:t xml:space="preserve">Prin urmare, este stabilit cu valoare de principiu că atingerea dublului scop educativ şi preventiv al pedepsei este esenţial condiţionată de caracterul adecvat al acesteia, </w:t>
      </w:r>
      <w:r>
        <w:rPr>
          <w:rStyle w:val="Fontdeparagrafimplicit"/>
          <w:i/>
        </w:rPr>
        <w:t>revenind instanţei de judecată datoria asigurării unui echilibru real între gravitatea faptei şi periculozitatea infractorului</w:t>
      </w:r>
      <w:r>
        <w:t xml:space="preserve">, </w:t>
      </w:r>
      <w:r>
        <w:rPr>
          <w:rStyle w:val="Fontdeparagrafimplicit"/>
          <w:i/>
        </w:rPr>
        <w:t>precum şi durata şi modalitatea de executare a sancţiunii pe de altă  parte</w:t>
      </w:r>
      <w:r>
        <w:t>.</w:t>
      </w:r>
    </w:p>
    <w:p w:rsidR="005701C8" w:rsidRDefault="00777267">
      <w:pPr>
        <w:ind w:left="-426" w:right="-2" w:firstLine="600"/>
        <w:jc w:val="both"/>
      </w:pPr>
      <w:r>
        <w:t>Curtea reţine că, în speţă, la adoptarea uneia dintre soluţiile prev. de art. 396 C.proc.pen. trebuie avute în vedere toate criteriile de individualizare a răspunderii penale, limitele speciale ale pedepsei principale, stările şi circumstanţele reale şi personale care atenuează/agravează răspunderea penală şi, finalmente, modalităţile concrete de individualizare a răspunderii penale, aplicare a pedepsei şi executare a acesteia.</w:t>
      </w:r>
    </w:p>
    <w:p w:rsidR="005701C8" w:rsidRDefault="00777267">
      <w:pPr>
        <w:ind w:left="-426" w:right="-2" w:firstLine="600"/>
        <w:jc w:val="both"/>
      </w:pPr>
      <w:r>
        <w:t>Pornindu-se de la examenul cerut de art. 74 C.pen. şi art. 396 C.proc.pen., respectiv de la procesul de individualizare a răspunderii penale (ce cuprinde trei faze – individualizarea judiciară a pedepsei în sens restrâns; individualizarea judiciară a aplicării pedepsei; individualizarea judiciară a executării pedepsei), în raport de criteriile şi elementele reale şi personale, Curtea reţine că, în speţă, pedeapsa principală de 2 ani şi 6 luni închisoare corespunde în întregime scopului sancţiunii penale, astfel că se impune diminuarea duratei pedepsei aplicate prin sentinţa apelată.</w:t>
      </w:r>
    </w:p>
    <w:p w:rsidR="005701C8" w:rsidRDefault="00777267">
      <w:pPr>
        <w:ind w:left="-426" w:right="-2" w:firstLine="600"/>
        <w:jc w:val="both"/>
      </w:pPr>
      <w:r>
        <w:t>Deopotrivă, la individualizarea executării pedepsei, Curtea reţine că în cauză sunt îndeplinite cumulativ condiţiile art. 91 Cod penal, privitoare la suspendarea executării pedepsei principale sub supraveghere. Astfel, se constată că pedeapsa principală de 2 ani şi 6 luni închisoare se situează sub pragul de 3 ani, inculpatul nu este cunoscut cu antecedente penale, şi-a manifestat acordul de a presta o muncă neremunerată în folosul comunităţii. Mai mult, instanţa de control judiciar are convingerea că scopul pedepsei poate fi atins chiar şi fără executarea acesteia în regim de detenţie, fiind suficientă antrenarea răspunderii penale a inculpatului, aplicarea pedepsei, supravegherea conduitei acestuia pe durata unui termen de supraveghere de 3 ani, cu stabilirea unor măsuri şi obligaţii de supraveghere extinse (conform dispozitivului prezentei decizii) şi atenţionarea inculpatului cu privire la consecinţele faptei comise şi ale săvârşirii de noi infracţiuni.</w:t>
      </w:r>
    </w:p>
    <w:p w:rsidR="005701C8" w:rsidRDefault="00777267">
      <w:pPr>
        <w:ind w:left="-426" w:firstLine="600"/>
        <w:jc w:val="both"/>
      </w:pPr>
      <w:r>
        <w:t xml:space="preserve">În lumina considerentelor ce preced, Curtea va proceda conform art. 421 alin. 1 pct. 2 lit. a) Cod procedură şi va admite apelul declarat de către apelantul-inculpat </w:t>
      </w:r>
      <w:r w:rsidR="00EB4E32">
        <w:t>I</w:t>
      </w:r>
      <w:r>
        <w:t xml:space="preserve">, </w:t>
      </w:r>
      <w:r w:rsidR="00903E72">
        <w:t>fiul lui …. şi …, născut la data de ….  domiciliat …str. …., nr. …., …. CNP….</w:t>
      </w:r>
      <w:r>
        <w:t xml:space="preserve">, în prezent în stare de arest preventiv în Penitenciarul </w:t>
      </w:r>
      <w:r w:rsidR="00EB4E32">
        <w:t>G</w:t>
      </w:r>
      <w:r>
        <w:t xml:space="preserve">, împotriva Sentinţei penale nr. </w:t>
      </w:r>
      <w:r w:rsidR="00EB4E32">
        <w:t>3</w:t>
      </w:r>
      <w:r>
        <w:t xml:space="preserve">, pronunţate în data de 05.10.2021 de Judecătoria </w:t>
      </w:r>
      <w:r w:rsidR="00EB4E32">
        <w:t>B</w:t>
      </w:r>
      <w:r>
        <w:t xml:space="preserve"> în dosar nr. </w:t>
      </w:r>
      <w:r w:rsidR="00EB4E32">
        <w:t>1</w:t>
      </w:r>
      <w:r>
        <w:t>, pe care o va desfiinţa în parte, cu privire la latura penală a cauzei, sub aspectul netemeinicei individualizării a pedepsei şi a modalităţii de executare a acesteia şi, pronunţând o nouă hotărâre în aceste limite:</w:t>
      </w:r>
    </w:p>
    <w:p w:rsidR="005701C8" w:rsidRDefault="00777267">
      <w:pPr>
        <w:ind w:left="-426" w:firstLine="600"/>
        <w:jc w:val="both"/>
      </w:pPr>
      <w:r>
        <w:t xml:space="preserve">Va reduce durata pedepsei principale aplicate inculpatului </w:t>
      </w:r>
      <w:r w:rsidR="00EB4E32">
        <w:t>I</w:t>
      </w:r>
      <w:r>
        <w:t xml:space="preserve"> prin sentinţa penală apelată, pentru comiterea infracţiunii de tâlhărie calificată, prev. de art. 233, art. 234 alin. 1 lit. d) C.pen., cu aplic. art. 396 alin. 10 C.proc.pen., de la 3 ani şi 2 luni închisoare la </w:t>
      </w:r>
      <w:r>
        <w:rPr>
          <w:rStyle w:val="Fontdeparagrafimplicit"/>
          <w:b/>
        </w:rPr>
        <w:t>2 (doi) ani şi 6 (şase) luni închisoare</w:t>
      </w:r>
      <w:r>
        <w:t>.</w:t>
      </w:r>
    </w:p>
    <w:p w:rsidR="005701C8" w:rsidRDefault="00777267">
      <w:pPr>
        <w:ind w:left="-426" w:firstLine="600"/>
        <w:jc w:val="both"/>
      </w:pPr>
      <w:r>
        <w:t>Va menţine pedepsele complementare şi accesorii aplicate prin sentinţa apelată.</w:t>
      </w:r>
    </w:p>
    <w:p w:rsidR="005701C8" w:rsidRDefault="00777267">
      <w:pPr>
        <w:ind w:left="-426" w:firstLine="600"/>
        <w:jc w:val="both"/>
      </w:pPr>
      <w:r>
        <w:t xml:space="preserve">În temeiul art. 91 şi 92 din C.pen., va dispune suspendarea sub supraveghere a executării pedepsei principale de 2 ani şi 6 luni închisoare aplicată inculpatului </w:t>
      </w:r>
      <w:r w:rsidR="00EB4E32">
        <w:t>I</w:t>
      </w:r>
      <w:r>
        <w:t xml:space="preserve"> şi va fixa termenul de supraveghere de 3 ani.</w:t>
      </w:r>
    </w:p>
    <w:p w:rsidR="005701C8" w:rsidRDefault="00777267">
      <w:pPr>
        <w:ind w:left="-426" w:firstLine="600"/>
        <w:jc w:val="both"/>
      </w:pPr>
      <w:r>
        <w:t>În baza art. 93 alin. 1 lit. a)-e), 2 lit. a), b) şi 3 din C.pen., va dispune ca inculpatul să respecte următoarele obligaţii şi măsuri de supraveghere pe durata termenului de supraveghere:</w:t>
      </w:r>
    </w:p>
    <w:p w:rsidR="005701C8" w:rsidRDefault="00777267">
      <w:pPr>
        <w:ind w:left="-426" w:firstLine="600"/>
        <w:jc w:val="both"/>
      </w:pPr>
      <w:r>
        <w:t xml:space="preserve">- să se prezinte la Serviciul de Probaţiune </w:t>
      </w:r>
      <w:r w:rsidR="00EB4E32">
        <w:t>M</w:t>
      </w:r>
      <w:r>
        <w:t xml:space="preserve"> la datele fixate în acest sens;</w:t>
      </w:r>
    </w:p>
    <w:p w:rsidR="005701C8" w:rsidRDefault="00777267">
      <w:pPr>
        <w:ind w:left="-426" w:firstLine="600"/>
        <w:jc w:val="both"/>
      </w:pPr>
      <w:r>
        <w:t>- să primească vizitele consilierului de probaţiune desemnat cu supravegherea acestuia;</w:t>
      </w:r>
    </w:p>
    <w:p w:rsidR="005701C8" w:rsidRDefault="00777267">
      <w:pPr>
        <w:ind w:left="-426" w:firstLine="600"/>
        <w:jc w:val="both"/>
      </w:pPr>
      <w:r>
        <w:t>- să anunţe, în prealabil, schimbarea locuinţei şi orice deplasare care depăşeşte 5 zile;</w:t>
      </w:r>
    </w:p>
    <w:p w:rsidR="005701C8" w:rsidRDefault="00777267">
      <w:pPr>
        <w:ind w:left="-426" w:firstLine="600"/>
        <w:jc w:val="both"/>
      </w:pPr>
      <w:r>
        <w:t>- să comunice schimbarea locului de muncă;</w:t>
      </w:r>
    </w:p>
    <w:p w:rsidR="005701C8" w:rsidRDefault="00777267">
      <w:pPr>
        <w:ind w:left="-426" w:firstLine="600"/>
        <w:jc w:val="both"/>
      </w:pPr>
      <w:r>
        <w:t>- să comunice informaţii şi documente de natură a permite controlul mijloacelor de existenţă;</w:t>
      </w:r>
    </w:p>
    <w:p w:rsidR="005701C8" w:rsidRDefault="00777267">
      <w:pPr>
        <w:ind w:left="-426" w:firstLine="600"/>
        <w:jc w:val="both"/>
      </w:pPr>
      <w:r>
        <w:t>- să urmeze un curs de pregătire şcolară ori de calificare profesională;</w:t>
      </w:r>
    </w:p>
    <w:p w:rsidR="005701C8" w:rsidRDefault="00777267">
      <w:pPr>
        <w:ind w:left="-426" w:firstLine="600"/>
        <w:jc w:val="both"/>
      </w:pPr>
      <w:r>
        <w:lastRenderedPageBreak/>
        <w:t>- să frecventeze unul sau mai multe programe de reintegrare socială derulate de serviciul de probaţiune sau organizate împreună cu instituţii din comunitate;</w:t>
      </w:r>
    </w:p>
    <w:p w:rsidR="005701C8" w:rsidRDefault="00777267">
      <w:pPr>
        <w:ind w:left="-426" w:firstLine="600"/>
        <w:jc w:val="both"/>
      </w:pPr>
      <w:r>
        <w:t xml:space="preserve">- să presteze 90 de zile de muncă neremunerată în folosul comunităţii în cadrul Primăriei </w:t>
      </w:r>
      <w:r w:rsidR="00EB4E32">
        <w:t>S</w:t>
      </w:r>
      <w:r>
        <w:t xml:space="preserve"> sau în orice lăcaş de cult din localitate, în condiţiile stabilite de Serviciul de Probaţiune </w:t>
      </w:r>
      <w:r w:rsidR="00EB4E32">
        <w:t>M</w:t>
      </w:r>
      <w:r>
        <w:t>.</w:t>
      </w:r>
    </w:p>
    <w:p w:rsidR="005701C8" w:rsidRDefault="00777267">
      <w:pPr>
        <w:ind w:left="-426" w:firstLine="600"/>
        <w:jc w:val="both"/>
      </w:pPr>
      <w:r>
        <w:t>Ţinând seama că inculpatul a comis infracţiunea pe fondul consumului de alcool şi a lipsei de resurse financiare, iar inculpatul nu are ocupaţie şi loc de muncă, se impune instituirea obligaţiilor prev. de art. 93 alin. 2 lit. a) şi b) C.pen. Astfel, este necesar ca inculpatul să dobândească o calificare profesională şi un loc de muncă în perioada următoare tocmai pentru a-şi asigura mijloace licite de venit.</w:t>
      </w:r>
    </w:p>
    <w:p w:rsidR="005701C8" w:rsidRDefault="00777267">
      <w:pPr>
        <w:ind w:left="-426" w:firstLine="600"/>
        <w:jc w:val="both"/>
      </w:pPr>
      <w:r>
        <w:t xml:space="preserve">În temeiul art. 94 alin. (1) C.pen., pe durata termenului de supraveghere, datele prevăzute în art. 93 alin. (1) lit. c) - e) se vor comunica Serviciului de Probaţiune </w:t>
      </w:r>
      <w:r w:rsidR="00EB4E32">
        <w:t>M</w:t>
      </w:r>
      <w:r>
        <w:t>.</w:t>
      </w:r>
    </w:p>
    <w:p w:rsidR="005701C8" w:rsidRDefault="00777267">
      <w:pPr>
        <w:ind w:left="-426" w:firstLine="600"/>
        <w:jc w:val="both"/>
      </w:pPr>
      <w:r>
        <w:t xml:space="preserve">Conform art. 94 alin. 2 C.pen., supravegherea executării obligaţiilor stabilite conform art. 92 alin. 2 lit. a), b) şi alin. 3 C.pen. se va face de Serviciul de Probaţiune </w:t>
      </w:r>
      <w:r w:rsidR="00EB4E32">
        <w:t>M</w:t>
      </w:r>
      <w:r>
        <w:t>, care va lua măsurile necesare pentru a asigura executarea acestor obligaţii într-un termen cât mai scurt de la data pronunţării prezentei decizii.</w:t>
      </w:r>
    </w:p>
    <w:p w:rsidR="005701C8" w:rsidRDefault="00777267">
      <w:pPr>
        <w:ind w:left="-426" w:firstLine="600"/>
        <w:jc w:val="both"/>
      </w:pPr>
      <w:r>
        <w:t>Potrivit art. 68 alin. 1 lit. b) C.pen., pedeapsa complementară aplicată inculpatului în cauză, constând în interzicerea exercitării drepturilor prev. de art. 66 alin. 1 lit. a) şi b) C.pen. pe o durată de 4 ani, se va executa de la pronunţarea prezentei decizii prin care se dispune suspendarea executării pedepsei sub supraveghere.</w:t>
      </w:r>
    </w:p>
    <w:p w:rsidR="005701C8" w:rsidRDefault="00777267">
      <w:pPr>
        <w:ind w:left="-426" w:firstLine="600"/>
        <w:jc w:val="both"/>
      </w:pPr>
      <w:r>
        <w:t>Pedeapsa accesorie se va executa doar în situaţia în care pedeapsa principală a închisorii va deveni executabilă, ca urmare a revocării sau anulării beneficiului suspendării sub supraveghere.</w:t>
      </w:r>
    </w:p>
    <w:p w:rsidR="005701C8" w:rsidRDefault="00777267">
      <w:pPr>
        <w:ind w:left="-426" w:firstLine="600"/>
        <w:jc w:val="both"/>
      </w:pPr>
      <w:r>
        <w:t>În baza art. 72 C.pen., va deduce din pedeapsa principală aplicată de 2 ani şi 6 luni închisoare perioada de timp în care inculpatul s-a aflat sub imperiul măsurilor preventive privative de libertate (reţinere, arest preventiv), începând cu data de 16.04.2021, inclusiv, şi până la momentul punerii în libertate a inculpatului.</w:t>
      </w:r>
    </w:p>
    <w:p w:rsidR="005701C8" w:rsidRDefault="00777267">
      <w:pPr>
        <w:ind w:left="-426" w:firstLine="600"/>
        <w:jc w:val="both"/>
      </w:pPr>
      <w:r>
        <w:t xml:space="preserve">În temeiul art. 241 alin. 1 lit. c) C.proc.pen., măsura arestării preventive a inculpatului </w:t>
      </w:r>
      <w:r w:rsidR="00EB4E32">
        <w:t>I</w:t>
      </w:r>
      <w:r>
        <w:t xml:space="preserve"> va înceta de drept la momentul pronunţării prezentei decizii, sens în care va dispune punerea în libertate de îndată a inculpatului, dacă nu este reţinut sau arestat în altă cauză.</w:t>
      </w:r>
    </w:p>
    <w:p w:rsidR="005701C8" w:rsidRDefault="00777267">
      <w:pPr>
        <w:ind w:left="-426" w:firstLine="600"/>
        <w:jc w:val="both"/>
      </w:pPr>
      <w:r>
        <w:t>În baza art. 404 alin. (3) C.proc.pen. corob. cu art. 96 C.pen., va atrage atenţia inculpatului asupra consecinţelor nerespectării măsurilor de supraveghere şi obligaţiilor impuse şi ale săvârşirii de noi infracţiuni în cursul termenului de supraveghere.</w:t>
      </w:r>
    </w:p>
    <w:p w:rsidR="005701C8" w:rsidRDefault="00777267">
      <w:pPr>
        <w:ind w:left="-426" w:firstLine="600"/>
        <w:jc w:val="both"/>
      </w:pPr>
      <w:r>
        <w:t>Va menţine celelalte dispoziţii ale hotărârii penale apelate.</w:t>
      </w:r>
    </w:p>
    <w:p w:rsidR="005701C8" w:rsidRDefault="00777267">
      <w:pPr>
        <w:ind w:left="-426" w:firstLine="600"/>
        <w:jc w:val="both"/>
      </w:pPr>
      <w:r>
        <w:t xml:space="preserve">În temeiul art. 272 C.proc.pen., va încuviinţa suma de 868 lei, reprezentând onorariul avocaţial cuvenit doamnei av. </w:t>
      </w:r>
      <w:r w:rsidR="00EB4E32">
        <w:t>A2</w:t>
      </w:r>
      <w:r>
        <w:t xml:space="preserve">, care a fost desemnată în cauză în calitate de apărător din oficiu al apelantului-inculpat, suma urmând a fi avansată din fondurile Ministerului Justiţiei la dispoziţia Baroului de Avocaţi </w:t>
      </w:r>
      <w:r w:rsidR="00EB4E32">
        <w:t>X</w:t>
      </w:r>
      <w:r>
        <w:t>.</w:t>
      </w:r>
    </w:p>
    <w:p w:rsidR="005701C8" w:rsidRDefault="00777267">
      <w:pPr>
        <w:ind w:left="-426" w:firstLine="600"/>
        <w:jc w:val="both"/>
      </w:pPr>
      <w:r>
        <w:t>În baza art. 275 alin. 3 C.proc.pen., cheltuielile judiciare ocazionate de soluţionarea apelului inculpatului vor rămâne în sarcina statului.</w:t>
      </w:r>
    </w:p>
    <w:p w:rsidR="005701C8" w:rsidRDefault="005701C8">
      <w:pPr>
        <w:ind w:left="-426" w:firstLine="708"/>
        <w:jc w:val="right"/>
      </w:pPr>
    </w:p>
    <w:p w:rsidR="005701C8" w:rsidRDefault="00777267">
      <w:pPr>
        <w:ind w:left="-426"/>
        <w:jc w:val="center"/>
      </w:pPr>
      <w:r>
        <w:t>PENTRU ACESTE MOTIVE</w:t>
      </w:r>
    </w:p>
    <w:p w:rsidR="005701C8" w:rsidRDefault="00777267">
      <w:pPr>
        <w:ind w:left="-426"/>
        <w:jc w:val="center"/>
      </w:pPr>
      <w:r>
        <w:t>ÎN NUMELE LEGII</w:t>
      </w:r>
    </w:p>
    <w:p w:rsidR="005701C8" w:rsidRDefault="00777267">
      <w:pPr>
        <w:ind w:left="-426"/>
        <w:jc w:val="center"/>
      </w:pPr>
      <w:r>
        <w:t>D E C I D E:</w:t>
      </w:r>
    </w:p>
    <w:p w:rsidR="005701C8" w:rsidRDefault="005701C8">
      <w:pPr>
        <w:ind w:left="-426"/>
        <w:jc w:val="center"/>
      </w:pPr>
    </w:p>
    <w:p w:rsidR="005701C8" w:rsidRDefault="00777267">
      <w:pPr>
        <w:ind w:left="-426" w:firstLine="710"/>
        <w:jc w:val="both"/>
      </w:pPr>
      <w:r>
        <w:t xml:space="preserve">În baza art. 421 alin. 1 pct. 2 lit. a) Cod de procedură penală, admite apelul declarat de către apelantul-inculpat </w:t>
      </w:r>
      <w:r w:rsidR="00EB4E32">
        <w:t>I</w:t>
      </w:r>
      <w:r>
        <w:t xml:space="preserve">, </w:t>
      </w:r>
      <w:r w:rsidR="00903E72">
        <w:t>fiul lui …. şi …, născut la data de ….  domiciliat …str. …., nr. …., …. CNP….</w:t>
      </w:r>
      <w:r>
        <w:t xml:space="preserve">, în prezent în stare de arest preventiv în Penitenciarul </w:t>
      </w:r>
      <w:r w:rsidR="00EB4E32">
        <w:t>G</w:t>
      </w:r>
      <w:r>
        <w:t xml:space="preserve">, împotriva Sentinţei penale nr. </w:t>
      </w:r>
      <w:r w:rsidR="00EB4E32">
        <w:t>3</w:t>
      </w:r>
      <w:r>
        <w:t xml:space="preserve">, pronunţată în data de </w:t>
      </w:r>
      <w:r w:rsidR="00EB4E32">
        <w:t>…</w:t>
      </w:r>
      <w:r>
        <w:t xml:space="preserve"> de Judecătoria </w:t>
      </w:r>
      <w:r w:rsidR="00EB4E32">
        <w:t>B</w:t>
      </w:r>
      <w:r>
        <w:t xml:space="preserve"> în dosar nr. </w:t>
      </w:r>
      <w:r w:rsidR="00EB4E32">
        <w:t>1</w:t>
      </w:r>
      <w:r>
        <w:t>, pe care o desfiinţează în parte, cu privire la latura penală a cauzei, sub aspectul netemeinicei individualizării a pedepsei şi a modalităţii de executare a acesteia şi, pronunţând o nouă hotărâre în aceste limite:</w:t>
      </w:r>
    </w:p>
    <w:p w:rsidR="005701C8" w:rsidRDefault="00777267">
      <w:pPr>
        <w:ind w:left="-426" w:firstLine="710"/>
        <w:jc w:val="both"/>
      </w:pPr>
      <w:r>
        <w:t xml:space="preserve">Reduce durata pedepsei principale aplicate inculpatului </w:t>
      </w:r>
      <w:r w:rsidR="00EB4E32">
        <w:t>I</w:t>
      </w:r>
      <w:r>
        <w:t xml:space="preserve"> prin sentinţa penală apelată, pentru comiterea infracţiunii de tâlhărie calificată, prev. de art. 233, art. 234 alin. 1 lit. d) C.pen., cu aplic. art. 396 alin. 10 C.proc.pen., de la 3 ani şi 2 luni închisoare la </w:t>
      </w:r>
      <w:r>
        <w:rPr>
          <w:rStyle w:val="Fontdeparagrafimplicit"/>
          <w:b/>
        </w:rPr>
        <w:t>2 (doi) ani şi 6 (şase) luni închisoare</w:t>
      </w:r>
      <w:r>
        <w:t>.</w:t>
      </w:r>
    </w:p>
    <w:p w:rsidR="005701C8" w:rsidRDefault="00777267">
      <w:pPr>
        <w:ind w:left="-426" w:firstLine="710"/>
        <w:jc w:val="both"/>
      </w:pPr>
      <w:r>
        <w:t>Menţine pedepsele complementare şi accesorii aplicate prin sentinţa apelată.</w:t>
      </w:r>
    </w:p>
    <w:p w:rsidR="005701C8" w:rsidRDefault="00777267">
      <w:pPr>
        <w:ind w:left="-426" w:firstLine="710"/>
        <w:jc w:val="both"/>
      </w:pPr>
      <w:r>
        <w:t xml:space="preserve">În temeiul art. 91 şi 92 din C.pen., dispune suspendarea sub supraveghere a executării pedepsei principale de 2 ani şi 6 luni închisoare aplicată inculpatului </w:t>
      </w:r>
      <w:r w:rsidR="00EB4E32">
        <w:t>I</w:t>
      </w:r>
      <w:r>
        <w:t xml:space="preserve"> şi fixează termenul de supraveghere de 3 ani.</w:t>
      </w:r>
    </w:p>
    <w:p w:rsidR="005701C8" w:rsidRDefault="00777267">
      <w:pPr>
        <w:ind w:left="-426" w:firstLine="710"/>
        <w:jc w:val="both"/>
      </w:pPr>
      <w:r>
        <w:lastRenderedPageBreak/>
        <w:t>În baza art. 93 alin. 1 lit. a)-e), 2 lit. a), b) şi 3 din C.pen., dispune ca inculpatul să respecte următoarele obligaţii şi măsuri de supraveghere pe durata termenului de supraveghere:</w:t>
      </w:r>
    </w:p>
    <w:p w:rsidR="005701C8" w:rsidRDefault="00777267">
      <w:pPr>
        <w:ind w:left="-426" w:firstLine="710"/>
        <w:jc w:val="both"/>
      </w:pPr>
      <w:r>
        <w:t xml:space="preserve">- să se prezinte la Serviciul de Probaţiune </w:t>
      </w:r>
      <w:r w:rsidR="00EB4E32">
        <w:t>M</w:t>
      </w:r>
      <w:r>
        <w:t xml:space="preserve"> la datele fixate în acest sens;</w:t>
      </w:r>
    </w:p>
    <w:p w:rsidR="005701C8" w:rsidRDefault="00777267">
      <w:pPr>
        <w:ind w:left="-426" w:firstLine="710"/>
        <w:jc w:val="both"/>
      </w:pPr>
      <w:r>
        <w:t>- să primească vizitele consilierului de probaţiune desemnat cu supravegherea acestuia;</w:t>
      </w:r>
    </w:p>
    <w:p w:rsidR="005701C8" w:rsidRDefault="00777267">
      <w:pPr>
        <w:ind w:left="-426" w:firstLine="710"/>
        <w:jc w:val="both"/>
      </w:pPr>
      <w:r>
        <w:t>- să anunţe, în prealabil, schimbarea locuinţei şi orice deplasare care depăşeşte 5 zile;</w:t>
      </w:r>
    </w:p>
    <w:p w:rsidR="005701C8" w:rsidRDefault="00777267">
      <w:pPr>
        <w:ind w:left="-426" w:firstLine="710"/>
        <w:jc w:val="both"/>
      </w:pPr>
      <w:r>
        <w:t>- să comunice schimbarea locului de muncă;</w:t>
      </w:r>
    </w:p>
    <w:p w:rsidR="005701C8" w:rsidRDefault="00777267">
      <w:pPr>
        <w:ind w:left="-426" w:firstLine="710"/>
        <w:jc w:val="both"/>
      </w:pPr>
      <w:r>
        <w:t>- să comunice informaţii şi documente de natură a permite controlul mijloacelor de existenţă;</w:t>
      </w:r>
    </w:p>
    <w:p w:rsidR="005701C8" w:rsidRDefault="00777267">
      <w:pPr>
        <w:ind w:left="-426" w:firstLine="710"/>
        <w:jc w:val="both"/>
      </w:pPr>
      <w:r>
        <w:t>- să urmeze un curs de pregătire şcolară ori de calificare profesională;</w:t>
      </w:r>
    </w:p>
    <w:p w:rsidR="005701C8" w:rsidRDefault="00777267">
      <w:pPr>
        <w:ind w:left="-426" w:firstLine="710"/>
        <w:jc w:val="both"/>
      </w:pPr>
      <w:r>
        <w:t>- să frecventeze unul sau mai multe programe de reintegrare socială derulate de serviciul de probaţiune sau organizate împreună cu instituţii din comunitate;</w:t>
      </w:r>
    </w:p>
    <w:p w:rsidR="005701C8" w:rsidRDefault="00777267">
      <w:pPr>
        <w:ind w:left="-426" w:firstLine="710"/>
        <w:jc w:val="both"/>
      </w:pPr>
      <w:r>
        <w:t xml:space="preserve">- să presteze 90 de zile de muncă neremunerată în folosul comunităţii în cadrul Primăriei </w:t>
      </w:r>
      <w:r w:rsidR="00EB4E32">
        <w:t>S</w:t>
      </w:r>
      <w:r>
        <w:t xml:space="preserve"> sau în orice lăcaş de cult din localitate, în condiţiile stabilite de Serviciul de Probaţiune </w:t>
      </w:r>
      <w:r w:rsidR="00EB4E32">
        <w:t>M</w:t>
      </w:r>
      <w:r>
        <w:t>.</w:t>
      </w:r>
    </w:p>
    <w:p w:rsidR="005701C8" w:rsidRDefault="00777267">
      <w:pPr>
        <w:ind w:left="-426" w:firstLine="710"/>
        <w:jc w:val="both"/>
      </w:pPr>
      <w:r>
        <w:t xml:space="preserve">În temeiul art. 94 alin. (1) C.pen., pe durata termenului de supraveghere, datele prevăzute în art. 93 alin. (1) lit. c) - e) se comunică Serviciului de Probaţiune </w:t>
      </w:r>
      <w:r w:rsidR="00EB4E32">
        <w:t>M</w:t>
      </w:r>
      <w:r>
        <w:t>.</w:t>
      </w:r>
    </w:p>
    <w:p w:rsidR="005701C8" w:rsidRDefault="00777267">
      <w:pPr>
        <w:ind w:left="-426" w:firstLine="710"/>
        <w:jc w:val="both"/>
      </w:pPr>
      <w:r>
        <w:t xml:space="preserve">Conform art. 94 alin. 2 C.pen., supravegherea executării obligaţiilor stabilite conform art. 92 alin. 2 lit. a), b) şi alin. 3 C.pen. se face de Serviciul de Probaţiune </w:t>
      </w:r>
      <w:r w:rsidR="00EB4E32">
        <w:t>M</w:t>
      </w:r>
      <w:r>
        <w:t>, care va lua măsurile necesare pentru a asigura executarea acestor obligaţii într-un termen cât mai scurt de la data pronunţării prezentei decizii.</w:t>
      </w:r>
    </w:p>
    <w:p w:rsidR="005701C8" w:rsidRDefault="00777267">
      <w:pPr>
        <w:ind w:left="-426" w:firstLine="710"/>
        <w:jc w:val="both"/>
      </w:pPr>
      <w:r>
        <w:t>Potrivit art. 68 alin. 1 lit. b) C.pen., pedeapsa complementară aplicată inculpatului în cauză, constând în interzicerea exercitării drepturilor prev. de art. 66 alin. 1 lit. a) şi b) C.pen. pe o durată de 4 ani, se execută de la pronunţarea prezentei decizii prin care se dispune suspendarea executării pedepsei sub supraveghere.</w:t>
      </w:r>
    </w:p>
    <w:p w:rsidR="005701C8" w:rsidRDefault="00777267">
      <w:pPr>
        <w:ind w:left="-426" w:firstLine="710"/>
        <w:jc w:val="both"/>
      </w:pPr>
      <w:r>
        <w:t>Pedeapsa accesorie se va executa doar în situaţia în care pedeapsa principală a închisorii va deveni executabilă, ca urmare a revocării sau anulării beneficiului suspendării sub supraveghere.</w:t>
      </w:r>
    </w:p>
    <w:p w:rsidR="005701C8" w:rsidRDefault="00777267">
      <w:pPr>
        <w:ind w:left="-426" w:firstLine="710"/>
        <w:jc w:val="both"/>
      </w:pPr>
      <w:r>
        <w:t>În baza art. 72 C.pen., deduce din pedeapsa principală aplicată de 2 ani şi 6 luni închisoare perioada de timp în care inculpatul s-a aflat sub imperiul măsurilor preventive privative de libertate (reţinere, arest preventiv), începând cu data de 16.04.2021, inclusiv, şi până la momentul punerii în libertate a inculpatului.</w:t>
      </w:r>
    </w:p>
    <w:p w:rsidR="005701C8" w:rsidRDefault="00777267">
      <w:pPr>
        <w:ind w:left="-426" w:firstLine="710"/>
        <w:jc w:val="both"/>
      </w:pPr>
      <w:r>
        <w:t xml:space="preserve">În temeiul art. 241 alin. 1 lit. c) C.proc.pen., măsura arestării preventive a inculpatului </w:t>
      </w:r>
      <w:r w:rsidR="00EB4E32">
        <w:t>I</w:t>
      </w:r>
      <w:r>
        <w:t xml:space="preserve"> încetează de drept la momentul pronunţării prezentei decizii, sens în care dispune punerea în libertate de îndată a inculpatului, dacă nu este reţinut sau arestat în altă cauză.</w:t>
      </w:r>
    </w:p>
    <w:p w:rsidR="005701C8" w:rsidRDefault="00777267">
      <w:pPr>
        <w:ind w:left="-426" w:firstLine="710"/>
        <w:jc w:val="both"/>
      </w:pPr>
      <w:r>
        <w:t>În baza art. 404 alin. (3) C.proc.pen. corob. cu art. 96 C.pen., atrage atenţia inculpatului asupra consecinţelor nerespectării măsurilor de supraveghere şi obligaţiilor impuse şi ale săvârşirii de noi infracţiuni în cursul termenului de supraveghere.</w:t>
      </w:r>
    </w:p>
    <w:p w:rsidR="005701C8" w:rsidRDefault="00777267">
      <w:pPr>
        <w:ind w:left="-426" w:firstLine="710"/>
        <w:jc w:val="both"/>
      </w:pPr>
      <w:r>
        <w:t>Menţine celelalte dispoziţii ale hotărârii penale apelate.</w:t>
      </w:r>
    </w:p>
    <w:p w:rsidR="005701C8" w:rsidRDefault="00777267">
      <w:pPr>
        <w:ind w:left="-426" w:firstLine="710"/>
        <w:jc w:val="both"/>
      </w:pPr>
      <w:r>
        <w:t xml:space="preserve">În temeiul art. 272 C.proc.pen., încuviinţează suma de 868 lei, reprezentând onorariul avocaţial cuvenit doamnei av. </w:t>
      </w:r>
      <w:r w:rsidR="00EB4E32">
        <w:t>A2</w:t>
      </w:r>
      <w:r>
        <w:t xml:space="preserve">, care a fost desemnată în cauză în calitate de apărător din oficiu al apelantului-inculpat, suma urmând a fi avansată din fondurile Ministerului Justiţiei la dispoziţia Baroului de Avocaţi </w:t>
      </w:r>
      <w:r w:rsidR="00EB4E32">
        <w:t>X</w:t>
      </w:r>
      <w:r>
        <w:t>.</w:t>
      </w:r>
    </w:p>
    <w:p w:rsidR="005701C8" w:rsidRDefault="00777267">
      <w:pPr>
        <w:ind w:left="-426" w:firstLine="710"/>
        <w:jc w:val="both"/>
      </w:pPr>
      <w:r>
        <w:t>În baza art. 275 alin. 3 C.proc.pen., cheltuielile judiciare ocazionate de soluţionarea apelului inculpatului rămân în sarcina statului.</w:t>
      </w:r>
    </w:p>
    <w:p w:rsidR="005701C8" w:rsidRDefault="00777267">
      <w:pPr>
        <w:ind w:left="-426" w:firstLine="710"/>
        <w:jc w:val="both"/>
      </w:pPr>
      <w:r>
        <w:t>Definitivă.</w:t>
      </w:r>
    </w:p>
    <w:p w:rsidR="005701C8" w:rsidRDefault="00777267">
      <w:pPr>
        <w:ind w:left="-426" w:firstLine="710"/>
        <w:jc w:val="both"/>
      </w:pPr>
      <w:r>
        <w:t xml:space="preserve">Pronunţată azi, data de </w:t>
      </w:r>
      <w:r w:rsidR="00EB4E32">
        <w:t>…</w:t>
      </w:r>
      <w:r>
        <w:t>, prin punerea deciziei la dispoziţia participanţilor prin intermediul Grefei Curţii.</w:t>
      </w:r>
    </w:p>
    <w:p w:rsidR="005701C8" w:rsidRDefault="005701C8">
      <w:pPr>
        <w:ind w:left="-426"/>
        <w:rPr>
          <w:rStyle w:val="Fontdeparagrafimplicit"/>
          <w:b/>
        </w:rPr>
      </w:pPr>
    </w:p>
    <w:p w:rsidR="005701C8" w:rsidRDefault="00777267">
      <w:pPr>
        <w:ind w:left="-426" w:firstLine="1985"/>
        <w:rPr>
          <w:rStyle w:val="Fontdeparagrafimplicit"/>
          <w:b/>
        </w:rPr>
      </w:pPr>
      <w:r>
        <w:rPr>
          <w:rStyle w:val="Fontdeparagrafimplicit"/>
          <w:b/>
        </w:rPr>
        <w:t>PREŞEDINTE</w:t>
      </w:r>
      <w:r>
        <w:rPr>
          <w:rStyle w:val="Fontdeparagrafimplicit"/>
          <w:b/>
        </w:rPr>
        <w:tab/>
      </w:r>
      <w:r>
        <w:rPr>
          <w:rStyle w:val="Fontdeparagrafimplicit"/>
          <w:b/>
        </w:rPr>
        <w:tab/>
      </w:r>
      <w:r>
        <w:rPr>
          <w:rStyle w:val="Fontdeparagrafimplicit"/>
          <w:b/>
        </w:rPr>
        <w:tab/>
      </w:r>
      <w:r>
        <w:rPr>
          <w:rStyle w:val="Fontdeparagrafimplicit"/>
          <w:b/>
        </w:rPr>
        <w:tab/>
      </w:r>
      <w:r>
        <w:rPr>
          <w:rStyle w:val="Fontdeparagrafimplicit"/>
          <w:b/>
        </w:rPr>
        <w:tab/>
      </w:r>
      <w:r>
        <w:rPr>
          <w:rStyle w:val="Fontdeparagrafimplicit"/>
          <w:b/>
        </w:rPr>
        <w:tab/>
        <w:t>JUDECĂTOR</w:t>
      </w:r>
    </w:p>
    <w:p w:rsidR="005701C8" w:rsidP="00EB4E32" w:rsidRDefault="00EB4E32">
      <w:pPr>
        <w:ind w:left="1014" w:firstLine="1146"/>
      </w:pPr>
      <w:r>
        <w:t>A0004</w:t>
      </w:r>
      <w:r w:rsidR="00777267">
        <w:tab/>
      </w:r>
      <w:r w:rsidR="00777267">
        <w:tab/>
      </w:r>
      <w:r w:rsidR="00777267">
        <w:tab/>
      </w:r>
      <w:r w:rsidR="00777267">
        <w:tab/>
      </w:r>
      <w:r>
        <w:tab/>
      </w:r>
      <w:r>
        <w:tab/>
      </w:r>
      <w:r>
        <w:tab/>
        <w:t xml:space="preserve">           …</w:t>
      </w:r>
    </w:p>
    <w:p w:rsidR="005701C8" w:rsidRDefault="00EB4E32">
      <w:pPr>
        <w:ind w:left="-426" w:firstLine="710"/>
      </w:pPr>
      <w:r>
        <w:t xml:space="preserve"> </w:t>
      </w:r>
    </w:p>
    <w:p w:rsidR="005701C8" w:rsidRDefault="005701C8">
      <w:pPr>
        <w:ind w:left="-426"/>
      </w:pPr>
    </w:p>
    <w:p w:rsidR="005701C8" w:rsidRDefault="00777267">
      <w:pPr>
        <w:ind w:left="-426" w:firstLine="708"/>
        <w:jc w:val="center"/>
        <w:rPr>
          <w:rStyle w:val="Fontdeparagrafimplicit"/>
          <w:b/>
        </w:rPr>
      </w:pPr>
      <w:r>
        <w:rPr>
          <w:rStyle w:val="Fontdeparagrafimplicit"/>
          <w:b/>
        </w:rPr>
        <w:t>GREFIER</w:t>
      </w:r>
    </w:p>
    <w:p w:rsidR="005701C8" w:rsidRDefault="00EB4E32">
      <w:pPr>
        <w:ind w:left="-426" w:firstLine="708"/>
        <w:jc w:val="center"/>
      </w:pPr>
      <w:r>
        <w:t>…</w:t>
      </w:r>
    </w:p>
    <w:p w:rsidR="005701C8" w:rsidRDefault="005701C8">
      <w:pPr>
        <w:ind w:left="-426"/>
      </w:pPr>
    </w:p>
    <w:p w:rsidR="005701C8" w:rsidRDefault="005701C8">
      <w:pPr>
        <w:ind w:left="-426"/>
      </w:pPr>
    </w:p>
    <w:p w:rsidR="005701C8" w:rsidRDefault="005701C8">
      <w:pPr>
        <w:ind w:left="-426"/>
        <w:rPr>
          <w:rStyle w:val="Fontdeparagrafimplicit"/>
          <w:sz w:val="18"/>
        </w:rPr>
      </w:pPr>
    </w:p>
    <w:p w:rsidR="005701C8" w:rsidRDefault="00777267">
      <w:pPr>
        <w:ind w:left="-426"/>
        <w:rPr>
          <w:rStyle w:val="Fontdeparagrafimplicit"/>
          <w:sz w:val="18"/>
        </w:rPr>
      </w:pPr>
      <w:r>
        <w:rPr>
          <w:rStyle w:val="Fontdeparagrafimplicit"/>
          <w:sz w:val="18"/>
        </w:rPr>
        <w:t>Red.</w:t>
      </w:r>
      <w:r w:rsidR="00EB4E32">
        <w:rPr>
          <w:rStyle w:val="Fontdeparagrafimplicit"/>
          <w:sz w:val="18"/>
        </w:rPr>
        <w:t>A0004</w:t>
      </w:r>
      <w:r>
        <w:rPr>
          <w:rStyle w:val="Fontdeparagrafimplicit"/>
          <w:sz w:val="18"/>
        </w:rPr>
        <w:t>/</w:t>
      </w:r>
      <w:r w:rsidR="00EB4E32">
        <w:rPr>
          <w:rStyle w:val="Fontdeparagrafimplicit"/>
          <w:sz w:val="18"/>
        </w:rPr>
        <w:t>…</w:t>
      </w:r>
    </w:p>
    <w:p w:rsidR="005701C8" w:rsidRDefault="00777267">
      <w:pPr>
        <w:ind w:left="-426"/>
        <w:rPr>
          <w:rStyle w:val="Fontdeparagrafimplicit"/>
          <w:sz w:val="18"/>
        </w:rPr>
      </w:pPr>
      <w:r>
        <w:rPr>
          <w:rStyle w:val="Fontdeparagrafimplicit"/>
          <w:sz w:val="18"/>
        </w:rPr>
        <w:t>5ex./</w:t>
      </w:r>
      <w:r w:rsidR="00EB4E32">
        <w:rPr>
          <w:rStyle w:val="Fontdeparagrafimplicit"/>
          <w:sz w:val="18"/>
        </w:rPr>
        <w:t>…</w:t>
      </w:r>
    </w:p>
    <w:p w:rsidR="005701C8" w:rsidRDefault="00777267">
      <w:pPr>
        <w:ind w:left="-426"/>
        <w:rPr>
          <w:rStyle w:val="Fontdeparagrafimplicit"/>
          <w:sz w:val="18"/>
        </w:rPr>
      </w:pPr>
      <w:r>
        <w:rPr>
          <w:rStyle w:val="Fontdeparagrafimplicit"/>
          <w:sz w:val="18"/>
        </w:rPr>
        <w:lastRenderedPageBreak/>
        <w:t>Jud.fond</w:t>
      </w:r>
      <w:r w:rsidR="00EB4E32">
        <w:rPr>
          <w:rStyle w:val="Fontdeparagrafimplicit"/>
          <w:sz w:val="18"/>
        </w:rPr>
        <w:t>….</w:t>
      </w:r>
      <w:r>
        <w:rPr>
          <w:rStyle w:val="Fontdeparagrafimplicit"/>
          <w:sz w:val="18"/>
        </w:rPr>
        <w:t xml:space="preserve"> </w:t>
      </w:r>
    </w:p>
    <w:p w:rsidR="005701C8" w:rsidRDefault="005701C8">
      <w:pPr>
        <w:rPr>
          <w:rStyle w:val="Fontdeparagrafimplicit"/>
        </w:rPr>
      </w:pPr>
    </w:p>
    <w:sectPr w:rsidR="005701C8">
      <w:footerReference w:type="even" r:id="rId6"/>
      <w:footerReference w:type="default" r:id="rId7"/>
      <w:pgSz w:w="11906" w:h="16838"/>
      <w:pgMar w:top="851" w:right="851" w:bottom="851"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5D4D" w:rsidRDefault="00777267">
      <w:r>
        <w:separator/>
      </w:r>
    </w:p>
  </w:endnote>
  <w:endnote w:type="continuationSeparator" w:id="0">
    <w:p w:rsidR="00A05D4D" w:rsidRDefault="0077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8" w:rsidRDefault="00777267">
    <w:pPr>
      <w:pStyle w:val="Subsol"/>
      <w:framePr w:wrap="around" w:hAnchor="margin" w:vAnchor="text" w:xAlign="outside"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5701C8" w:rsidRDefault="005701C8">
    <w:pPr>
      <w:pStyle w:val="Subsol"/>
      <w:ind w:right="360" w:firstLine="360"/>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8" w:rsidRDefault="00777267">
    <w:pPr>
      <w:pStyle w:val="Subsol"/>
      <w:framePr w:wrap="around" w:hAnchor="margin" w:vAnchor="text" w:xAlign="outside"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5701C8" w:rsidRDefault="005701C8">
    <w:pPr>
      <w:pStyle w:val="Subsol"/>
      <w:ind w:right="360" w:firstLine="360"/>
      <w:rPr>
        <w:rStyle w:val="Numrdepag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5D4D" w:rsidRDefault="00777267">
      <w:r>
        <w:separator/>
      </w:r>
    </w:p>
  </w:footnote>
  <w:footnote w:type="continuationSeparator" w:id="0">
    <w:p w:rsidR="00A05D4D" w:rsidRDefault="0077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bd-cjca:80/ecris_cdms/document_upload.aspx?id_document=3300000001530281&amp;id_departament=7&amp;id_sesiune=1866022&amp;id_user=291&amp;id_institutie=33&amp;actiune=modifica"/>
  </w:docVars>
  <w:rsids>
    <w:rsidRoot w:val="005701C8"/>
    <w:rsid w:val="005701C8"/>
    <w:rsid w:val="00777267"/>
    <w:rsid w:val="00903E72"/>
    <w:rsid w:val="00A05D4D"/>
    <w:rsid w:val="00B41519"/>
    <w:rsid w:val="00C40016"/>
    <w:rsid w:val="00EB4E3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E6278"/>
  <w15:docId w15:val="{A30B4ACF-E0EB-4E3D-ABF8-15F621FEB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703"/>
        <w:tab w:val="right" w:pos="9406"/>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Numrdepagin">
    <w:name w:val="Număr de pagină"/>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52</ap:TotalTime>
  <ap:Pages>10</ap:Pages>
  <ap:Words>6030</ap:Words>
  <ap:Characters>34976</ap:Characters>
  <ap:Application>Microsoft Office Word</ap:Application>
  <ap:DocSecurity>0</ap:DocSecurity>
  <ap:Lines>291</ap:Lines>
  <ap:Paragraphs>81</ap:Paragraphs>
  <ap:ScaleCrop>false</ap:ScaleCrop>
  <ap:HeadingPairs>
    <vt:vector baseType="variant" size="2">
      <vt:variant>
        <vt:lpstr>Title</vt:lpstr>
      </vt:variant>
      <vt:variant>
        <vt:i4>1</vt:i4>
      </vt:variant>
    </vt:vector>
  </ap:HeadingPairs>
  <ap:TitlesOfParts>
    <vt:vector baseType="lpstr" size="1">
      <vt:lpstr>Numar dosar</vt:lpstr>
    </vt:vector>
  </ap:TitlesOfParts>
  <ap:CharactersWithSpaces>40925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2021-12-09T09:28:00.0000000Z</lastPrinted>
  <dc:subject/>
  <dc:description/>
  <keywords/>
  <category/>
  <contentStatus/>
  <dc:identifier/>
  <dc:language/>
  <version/>
</coreProperties>
</file>