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Pr="00616362" w:rsidR="00616362" w14:paraId="134C8046" w14:textId="078B6C17">
      <w:pPr>
        <w:rPr>
          <w:rStyle w:val="Fontdeparagrafimplicit"/>
          <w:b/>
          <w:bCs/>
          <w:szCs w:val="24"/>
        </w:rPr>
      </w:pPr>
      <w:r w:rsidRPr="00616362">
        <w:rPr>
          <w:rStyle w:val="Fontdeparagrafimplicit"/>
          <w:b/>
          <w:bCs/>
          <w:szCs w:val="24"/>
        </w:rPr>
        <w:t>Hot. 22</w:t>
      </w:r>
    </w:p>
    <w:p w:rsidR="00980D6D" w14:paraId="17CD78BF" w14:textId="526B92CE">
      <w:pPr>
        <w:rPr>
          <w:rStyle w:val="Fontdeparagrafimplicit"/>
          <w:sz w:val="16"/>
        </w:rPr>
      </w:pPr>
      <w:r>
        <w:rPr>
          <w:rStyle w:val="Fontdeparagrafimplicit"/>
          <w:sz w:val="16"/>
        </w:rPr>
        <w:t>ECLI:RO:</w:t>
      </w:r>
      <w:r w:rsidR="00616362">
        <w:rPr>
          <w:rStyle w:val="Fontdeparagrafimplicit"/>
          <w:sz w:val="16"/>
        </w:rPr>
        <w:t>..................................</w:t>
      </w:r>
      <w:r>
        <w:rPr>
          <w:rStyle w:val="Fontdeparagrafimplicit"/>
          <w:sz w:val="16"/>
        </w:rPr>
        <w:t xml:space="preserve"> </w:t>
      </w:r>
    </w:p>
    <w:p w:rsidR="00980D6D" w14:paraId="409E0011" w14:textId="3BFEBAF8">
      <w:pPr>
        <w:rPr>
          <w:rStyle w:val="Fontdeparagrafimplicit"/>
          <w:b/>
        </w:rPr>
      </w:pPr>
      <w:r>
        <w:rPr>
          <w:rStyle w:val="Fontdeparagrafimplicit"/>
          <w:b/>
        </w:rPr>
        <w:t xml:space="preserve">Dosar nr. </w:t>
      </w:r>
      <w:r w:rsidR="00616362">
        <w:rPr>
          <w:rStyle w:val="Fontdeparagrafimplicit"/>
          <w:b/>
        </w:rPr>
        <w:t>.........................</w:t>
      </w:r>
    </w:p>
    <w:p w:rsidR="00980D6D" w14:paraId="08756D5D" w14:textId="77777777">
      <w:pPr>
        <w:ind w:firstLine="709"/>
        <w:jc w:val="center"/>
        <w:rPr>
          <w:rStyle w:val="Fontdeparagrafimplicit"/>
          <w:b/>
        </w:rPr>
      </w:pPr>
      <w:r>
        <w:rPr>
          <w:rStyle w:val="Fontdeparagrafimplicit"/>
          <w:b/>
        </w:rPr>
        <w:t>R O M Â N I A</w:t>
      </w:r>
    </w:p>
    <w:p w:rsidR="00980D6D" w14:paraId="1BF12C74" w14:textId="4A6000BA">
      <w:pPr>
        <w:ind w:firstLine="709"/>
        <w:jc w:val="center"/>
        <w:rPr>
          <w:rStyle w:val="Fontdeparagrafimplicit"/>
          <w:b/>
        </w:rPr>
      </w:pPr>
      <w:r>
        <w:rPr>
          <w:rStyle w:val="Fontdeparagrafimplicit"/>
          <w:b/>
        </w:rPr>
        <w:t xml:space="preserve">CURTEA DE APEL </w:t>
      </w:r>
      <w:r w:rsidR="00616362">
        <w:rPr>
          <w:rStyle w:val="Fontdeparagrafimplicit"/>
          <w:b/>
        </w:rPr>
        <w:t>.........................</w:t>
      </w:r>
    </w:p>
    <w:p w:rsidR="00980D6D" w14:paraId="0E43234E" w14:textId="30D85BF0">
      <w:pPr>
        <w:ind w:firstLine="709"/>
        <w:jc w:val="center"/>
        <w:rPr>
          <w:rStyle w:val="Fontdeparagrafimplicit"/>
          <w:b/>
        </w:rPr>
      </w:pPr>
      <w:r>
        <w:rPr>
          <w:rStyle w:val="Fontdeparagrafimplicit"/>
          <w:b/>
        </w:rPr>
        <w:t xml:space="preserve">SECŢIA A </w:t>
      </w:r>
      <w:r w:rsidR="00616362">
        <w:rPr>
          <w:rStyle w:val="Fontdeparagrafimplicit"/>
          <w:b/>
        </w:rPr>
        <w:t>.........................</w:t>
      </w:r>
      <w:r>
        <w:rPr>
          <w:rStyle w:val="Fontdeparagrafimplicit"/>
          <w:b/>
        </w:rPr>
        <w:t>CONTENCIOS ADMINISTRATIV ŞI FISCAL</w:t>
      </w:r>
    </w:p>
    <w:p w:rsidR="00980D6D" w14:paraId="40AE0D8D" w14:textId="1F289F93">
      <w:pPr>
        <w:ind w:firstLine="709"/>
        <w:jc w:val="center"/>
        <w:rPr>
          <w:rStyle w:val="Fontdeparagrafimplicit"/>
          <w:b/>
          <w:u w:val="single"/>
        </w:rPr>
      </w:pPr>
      <w:r>
        <w:rPr>
          <w:rStyle w:val="Fontdeparagrafimplicit"/>
          <w:b/>
          <w:u w:val="single"/>
        </w:rPr>
        <w:t xml:space="preserve">DECIZIA CIVILĂ NR. </w:t>
      </w:r>
      <w:r w:rsidR="00616362">
        <w:rPr>
          <w:rStyle w:val="Fontdeparagrafimplicit"/>
          <w:b/>
          <w:u w:val="single"/>
        </w:rPr>
        <w:t>.........................</w:t>
      </w:r>
    </w:p>
    <w:p w:rsidR="00980D6D" w14:paraId="704AA61F" w14:textId="30EB507B">
      <w:pPr>
        <w:ind w:firstLine="709"/>
        <w:jc w:val="center"/>
        <w:rPr>
          <w:rStyle w:val="Fontdeparagrafimplicit"/>
          <w:b/>
        </w:rPr>
      </w:pPr>
      <w:r>
        <w:rPr>
          <w:rStyle w:val="Fontdeparagrafimplicit"/>
          <w:b/>
        </w:rPr>
        <w:t>Şedinţa</w:t>
      </w:r>
      <w:r>
        <w:rPr>
          <w:rStyle w:val="Fontdeparagrafimplicit"/>
          <w:b/>
        </w:rPr>
        <w:t xml:space="preserve"> publică de la </w:t>
      </w:r>
      <w:r w:rsidR="00616362">
        <w:rPr>
          <w:rStyle w:val="Fontdeparagrafimplicit"/>
          <w:b/>
        </w:rPr>
        <w:t>.........................</w:t>
      </w:r>
      <w:r>
        <w:rPr>
          <w:rStyle w:val="Fontdeparagrafimplicit"/>
          <w:b/>
        </w:rPr>
        <w:t>2022</w:t>
      </w:r>
    </w:p>
    <w:p w:rsidR="00980D6D" w14:paraId="7AD3F389" w14:textId="77777777">
      <w:pPr>
        <w:ind w:firstLine="709"/>
        <w:jc w:val="center"/>
        <w:rPr>
          <w:rStyle w:val="Fontdeparagrafimplicit"/>
          <w:b/>
        </w:rPr>
      </w:pPr>
      <w:r>
        <w:rPr>
          <w:rStyle w:val="Fontdeparagrafimplicit"/>
          <w:b/>
        </w:rPr>
        <w:t>Curtea constituită din:</w:t>
      </w:r>
    </w:p>
    <w:p w:rsidR="00980D6D" w14:paraId="3032CDC6" w14:textId="2E250C45">
      <w:pPr>
        <w:ind w:firstLine="709"/>
        <w:jc w:val="center"/>
        <w:rPr>
          <w:rStyle w:val="Fontdeparagrafimplicit"/>
          <w:b/>
          <w:color w:val="000000"/>
        </w:rPr>
      </w:pPr>
      <w:r>
        <w:rPr>
          <w:rStyle w:val="Fontdeparagrafimplicit"/>
          <w:b/>
          <w:color w:val="000000"/>
        </w:rPr>
        <w:t xml:space="preserve">PREŞEDINTE : </w:t>
      </w:r>
      <w:r w:rsidR="00616362">
        <w:rPr>
          <w:rStyle w:val="Fontdeparagrafimplicit"/>
          <w:b/>
          <w:color w:val="000000"/>
        </w:rPr>
        <w:t>A0016</w:t>
      </w:r>
    </w:p>
    <w:p w:rsidR="00980D6D" w14:paraId="280CFA46" w14:textId="32FAD793">
      <w:pPr>
        <w:tabs>
          <w:tab w:val="left" w:pos="0"/>
        </w:tabs>
        <w:ind w:firstLine="709"/>
        <w:jc w:val="center"/>
        <w:rPr>
          <w:rStyle w:val="Fontdeparagrafimplicit"/>
          <w:b/>
          <w:color w:val="000000"/>
        </w:rPr>
      </w:pPr>
      <w:r>
        <w:rPr>
          <w:rStyle w:val="Fontdeparagrafimplicit"/>
          <w:b/>
          <w:color w:val="000000"/>
        </w:rPr>
        <w:t xml:space="preserve">JUDECĂTOR : </w:t>
      </w:r>
      <w:r w:rsidR="00616362">
        <w:rPr>
          <w:rStyle w:val="Fontdeparagrafimplicit"/>
          <w:b/>
          <w:color w:val="000000"/>
        </w:rPr>
        <w:t>.....................................................</w:t>
      </w:r>
      <w:r>
        <w:rPr>
          <w:rStyle w:val="Fontdeparagrafimplicit"/>
          <w:b/>
          <w:color w:val="000000"/>
        </w:rPr>
        <w:t xml:space="preserve">                      </w:t>
      </w:r>
    </w:p>
    <w:p w:rsidR="00980D6D" w14:paraId="14EA2500" w14:textId="2FC17798">
      <w:pPr>
        <w:tabs>
          <w:tab w:val="left" w:pos="0"/>
        </w:tabs>
        <w:ind w:firstLine="709"/>
        <w:jc w:val="center"/>
        <w:rPr>
          <w:rStyle w:val="Fontdeparagrafimplicit"/>
          <w:b/>
          <w:color w:val="000000"/>
        </w:rPr>
      </w:pPr>
      <w:r>
        <w:rPr>
          <w:rStyle w:val="Fontdeparagrafimplicit"/>
          <w:b/>
          <w:color w:val="000000"/>
        </w:rPr>
        <w:t xml:space="preserve">JUDECĂTOR : </w:t>
      </w:r>
      <w:r w:rsidR="00616362">
        <w:rPr>
          <w:rStyle w:val="Fontdeparagrafimplicit"/>
          <w:b/>
          <w:color w:val="000000"/>
        </w:rPr>
        <w:t>.......................................</w:t>
      </w:r>
    </w:p>
    <w:p w:rsidR="00980D6D" w14:paraId="759A351B" w14:textId="4202E753">
      <w:pPr>
        <w:ind w:firstLine="709"/>
        <w:jc w:val="center"/>
        <w:rPr>
          <w:rStyle w:val="Fontdeparagrafimplicit"/>
          <w:b/>
          <w:color w:val="000000"/>
        </w:rPr>
      </w:pPr>
      <w:r>
        <w:rPr>
          <w:rStyle w:val="Fontdeparagrafimplicit"/>
          <w:b/>
          <w:color w:val="000000"/>
        </w:rPr>
        <w:t xml:space="preserve">GREFIER: </w:t>
      </w:r>
      <w:r w:rsidR="00616362">
        <w:rPr>
          <w:rStyle w:val="Fontdeparagrafimplicit"/>
          <w:b/>
          <w:color w:val="000000"/>
        </w:rPr>
        <w:t>.......................................</w:t>
      </w:r>
    </w:p>
    <w:p w:rsidR="00980D6D" w14:paraId="37F45148" w14:textId="77777777">
      <w:pPr>
        <w:ind w:firstLine="709"/>
        <w:jc w:val="center"/>
        <w:rPr>
          <w:rStyle w:val="Fontdeparagrafimplicit"/>
          <w:b/>
        </w:rPr>
      </w:pPr>
    </w:p>
    <w:p w:rsidR="00980D6D" w14:paraId="32DF1664" w14:textId="3FC9CC95">
      <w:pPr>
        <w:tabs>
          <w:tab w:val="left" w:pos="0"/>
          <w:tab w:val="left" w:pos="426"/>
          <w:tab w:val="left" w:pos="709"/>
        </w:tabs>
        <w:ind w:firstLine="709"/>
        <w:jc w:val="both"/>
        <w:rPr>
          <w:rStyle w:val="Fontdeparagrafimplicit"/>
          <w:b/>
          <w:i/>
        </w:rPr>
      </w:pPr>
      <w:r>
        <w:t xml:space="preserve">Pe rol se află </w:t>
      </w:r>
      <w:r>
        <w:t>soluţionarea</w:t>
      </w:r>
      <w:r>
        <w:t xml:space="preserve"> recursului declarat de recurenta-reclamantă </w:t>
      </w:r>
      <w:r w:rsidR="00616362">
        <w:rPr>
          <w:rStyle w:val="Fontdeparagrafimplicit"/>
          <w:b/>
        </w:rPr>
        <w:t>ETA....</w:t>
      </w:r>
      <w:r>
        <w:t xml:space="preserve">împotriva </w:t>
      </w:r>
      <w:r>
        <w:t>sentinţei</w:t>
      </w:r>
      <w:r>
        <w:t xml:space="preserve"> nr. </w:t>
      </w:r>
      <w:r w:rsidR="00616362">
        <w:t>SC1/</w:t>
      </w:r>
      <w:r>
        <w:t xml:space="preserve">2021 </w:t>
      </w:r>
      <w:r>
        <w:t>pronunţate</w:t>
      </w:r>
      <w:r>
        <w:t xml:space="preserve"> de </w:t>
      </w:r>
      <w:r w:rsidR="00616362">
        <w:t>Tribunalul........./</w:t>
      </w:r>
      <w:r>
        <w:t xml:space="preserve"> - </w:t>
      </w:r>
      <w:r>
        <w:t>Secţia</w:t>
      </w:r>
      <w:r>
        <w:t xml:space="preserve"> Civilă în dosarul nr. </w:t>
      </w:r>
      <w:r w:rsidR="00616362">
        <w:t>.........................</w:t>
      </w:r>
      <w:r>
        <w:t xml:space="preserve"> în contradictoriu cu </w:t>
      </w:r>
      <w:r>
        <w:t>intimaţii</w:t>
      </w:r>
      <w:r>
        <w:t>–</w:t>
      </w:r>
      <w:r>
        <w:t>pârâţi</w:t>
      </w:r>
      <w:r>
        <w:t xml:space="preserve"> </w:t>
      </w:r>
      <w:r>
        <w:rPr>
          <w:rStyle w:val="Fontdeparagrafimplicit"/>
          <w:b/>
        </w:rPr>
        <w:t xml:space="preserve">CONSILIUL LOCAL </w:t>
      </w:r>
      <w:r w:rsidR="00616362">
        <w:rPr>
          <w:rStyle w:val="Fontdeparagrafimplicit"/>
          <w:b/>
        </w:rPr>
        <w:t>X....</w:t>
      </w:r>
      <w:r>
        <w:rPr>
          <w:rStyle w:val="Fontdeparagrafimplicit"/>
          <w:b/>
        </w:rPr>
        <w:t xml:space="preserve">, </w:t>
      </w:r>
      <w:r w:rsidR="00616362">
        <w:rPr>
          <w:rStyle w:val="Fontdeparagrafimplicit"/>
          <w:b/>
        </w:rPr>
        <w:t>RNA...</w:t>
      </w:r>
      <w:r>
        <w:rPr>
          <w:rStyle w:val="Fontdeparagrafimplicit"/>
          <w:b/>
        </w:rPr>
        <w:t xml:space="preserve">, </w:t>
      </w:r>
      <w:r w:rsidR="00616362">
        <w:rPr>
          <w:rStyle w:val="Fontdeparagrafimplicit"/>
          <w:b/>
        </w:rPr>
        <w:t>UGE......</w:t>
      </w:r>
      <w:r>
        <w:rPr>
          <w:rStyle w:val="Fontdeparagrafimplicit"/>
          <w:b/>
        </w:rPr>
        <w:t xml:space="preserve">, </w:t>
      </w:r>
      <w:r w:rsidR="00616362">
        <w:rPr>
          <w:rStyle w:val="Fontdeparagrafimplicit"/>
          <w:b/>
        </w:rPr>
        <w:t>UAN.........</w:t>
      </w:r>
      <w:r>
        <w:rPr>
          <w:rStyle w:val="Fontdeparagrafimplicit"/>
          <w:b/>
        </w:rPr>
        <w:t xml:space="preserve">, </w:t>
      </w:r>
      <w:r w:rsidR="00616362">
        <w:rPr>
          <w:rStyle w:val="Fontdeparagrafimplicit"/>
          <w:b/>
        </w:rPr>
        <w:t>NIN...........</w:t>
      </w:r>
      <w:r>
        <w:rPr>
          <w:rStyle w:val="Fontdeparagrafimplicit"/>
          <w:b/>
        </w:rPr>
        <w:t xml:space="preserve">, </w:t>
      </w:r>
      <w:r w:rsidR="00616362">
        <w:rPr>
          <w:rStyle w:val="Fontdeparagrafimplicit"/>
          <w:b/>
        </w:rPr>
        <w:t>AAN.......</w:t>
      </w:r>
      <w:r>
        <w:rPr>
          <w:rStyle w:val="Fontdeparagrafimplicit"/>
          <w:b/>
        </w:rPr>
        <w:t xml:space="preserve">, </w:t>
      </w:r>
      <w:r w:rsidR="00616362">
        <w:rPr>
          <w:rStyle w:val="Fontdeparagrafimplicit"/>
          <w:b/>
        </w:rPr>
        <w:t>EEL......</w:t>
      </w:r>
      <w:r>
        <w:rPr>
          <w:rStyle w:val="Fontdeparagrafimplicit"/>
          <w:b/>
        </w:rPr>
        <w:t>şi</w:t>
      </w:r>
      <w:r>
        <w:rPr>
          <w:rStyle w:val="Fontdeparagrafimplicit"/>
          <w:b/>
        </w:rPr>
        <w:t xml:space="preserve"> </w:t>
      </w:r>
      <w:r w:rsidR="00616362">
        <w:rPr>
          <w:rStyle w:val="Fontdeparagrafimplicit"/>
          <w:b/>
        </w:rPr>
        <w:t>UUI.....</w:t>
      </w:r>
      <w:r>
        <w:t>,</w:t>
      </w:r>
      <w:r>
        <w:rPr>
          <w:rStyle w:val="Fontdeparagrafimplicit"/>
          <w:b/>
        </w:rPr>
        <w:t xml:space="preserve"> </w:t>
      </w:r>
      <w:r>
        <w:t xml:space="preserve">având ca obiect </w:t>
      </w:r>
      <w:r>
        <w:rPr>
          <w:rStyle w:val="Fontdeparagrafimplicit"/>
          <w:b/>
          <w:i/>
        </w:rPr>
        <w:t xml:space="preserve">anulare act emis de </w:t>
      </w:r>
      <w:r>
        <w:rPr>
          <w:rStyle w:val="Fontdeparagrafimplicit"/>
          <w:b/>
          <w:i/>
        </w:rPr>
        <w:t>autorităţi</w:t>
      </w:r>
      <w:r>
        <w:rPr>
          <w:rStyle w:val="Fontdeparagrafimplicit"/>
          <w:b/>
          <w:i/>
        </w:rPr>
        <w:t xml:space="preserve"> publice locale.</w:t>
      </w:r>
    </w:p>
    <w:p w:rsidR="00980D6D" w14:paraId="336ACF00" w14:textId="55905BD1">
      <w:pPr>
        <w:tabs>
          <w:tab w:val="left" w:pos="0"/>
          <w:tab w:val="left" w:pos="426"/>
          <w:tab w:val="left" w:pos="709"/>
        </w:tabs>
        <w:ind w:firstLine="709"/>
        <w:jc w:val="both"/>
      </w:pPr>
      <w:r>
        <w:t xml:space="preserve">La apelul nominal făcut în </w:t>
      </w:r>
      <w:r>
        <w:t>şedinţă</w:t>
      </w:r>
      <w:r>
        <w:t xml:space="preserve"> publică, a răspuns recurenta-reclamantă </w:t>
      </w:r>
      <w:r w:rsidR="00616362">
        <w:t>ETA...</w:t>
      </w:r>
      <w:r>
        <w:t xml:space="preserve">, personal, având datele de identificare </w:t>
      </w:r>
      <w:r>
        <w:t>menţionate</w:t>
      </w:r>
      <w:r>
        <w:t xml:space="preserve"> în caietul grefierului, asistată de avocat </w:t>
      </w:r>
      <w:r w:rsidR="00616362">
        <w:t>........................</w:t>
      </w:r>
      <w:r>
        <w:t xml:space="preserve">, care depune împuternicire </w:t>
      </w:r>
      <w:r>
        <w:t>avocaţială</w:t>
      </w:r>
      <w:r>
        <w:t xml:space="preserve"> la dosar, </w:t>
      </w:r>
      <w:r>
        <w:t>şi</w:t>
      </w:r>
      <w:r>
        <w:t xml:space="preserve"> </w:t>
      </w:r>
      <w:bookmarkStart w:name="_Hlk120546582" w:id="0"/>
      <w:r>
        <w:t>intimaţii</w:t>
      </w:r>
      <w:r>
        <w:t>–</w:t>
      </w:r>
      <w:r>
        <w:t>pârâţi</w:t>
      </w:r>
      <w:r>
        <w:t xml:space="preserve"> Consiliul Local </w:t>
      </w:r>
      <w:r w:rsidR="00616362">
        <w:t>X....</w:t>
      </w:r>
      <w:r>
        <w:t xml:space="preserve"> </w:t>
      </w:r>
      <w:r>
        <w:t>şi</w:t>
      </w:r>
      <w:r>
        <w:t xml:space="preserve"> </w:t>
      </w:r>
      <w:r w:rsidR="00616362">
        <w:t>RNA...</w:t>
      </w:r>
      <w:r>
        <w:t>, prin avocat</w:t>
      </w:r>
      <w:bookmarkEnd w:id="0"/>
      <w:r>
        <w:t xml:space="preserve"> </w:t>
      </w:r>
      <w:r w:rsidR="00616362">
        <w:t>........................</w:t>
      </w:r>
      <w:r>
        <w:t xml:space="preserve">, cu împuternicire </w:t>
      </w:r>
      <w:r>
        <w:t>avocaţială</w:t>
      </w:r>
      <w:r>
        <w:t xml:space="preserve"> la dosar, lipsind celelalte </w:t>
      </w:r>
      <w:r>
        <w:t>părţi</w:t>
      </w:r>
      <w:r>
        <w:t>.</w:t>
      </w:r>
    </w:p>
    <w:p w:rsidR="00980D6D" w14:paraId="2393F038" w14:textId="77777777">
      <w:pPr>
        <w:tabs>
          <w:tab w:val="left" w:pos="0"/>
          <w:tab w:val="left" w:pos="426"/>
          <w:tab w:val="left" w:pos="709"/>
        </w:tabs>
        <w:ind w:firstLine="794"/>
        <w:jc w:val="both"/>
      </w:pPr>
      <w:r>
        <w:t>Procedura de citare este legal îndeplinită.</w:t>
      </w:r>
    </w:p>
    <w:p w:rsidR="00980D6D" w14:paraId="7D73572D" w14:textId="18E051ED">
      <w:pPr>
        <w:tabs>
          <w:tab w:val="left" w:pos="0"/>
          <w:tab w:val="left" w:pos="709"/>
        </w:tabs>
        <w:ind w:firstLine="794"/>
        <w:jc w:val="both"/>
      </w:pPr>
      <w:r>
        <w:t xml:space="preserve">S-a făcut referatul cauzei de către grefierul de </w:t>
      </w:r>
      <w:r>
        <w:t>şedinţă</w:t>
      </w:r>
      <w:r>
        <w:t xml:space="preserve">, care învederează </w:t>
      </w:r>
      <w:r>
        <w:t>instanţei</w:t>
      </w:r>
      <w:r>
        <w:t xml:space="preserve"> faptul că, la data de </w:t>
      </w:r>
      <w:r w:rsidR="00616362">
        <w:t>........</w:t>
      </w:r>
      <w:r>
        <w:t>2022, recurenta-reclamantă a depus dovada achitării taxei judiciare de timbru în sumă de 175 lei, după care:</w:t>
      </w:r>
    </w:p>
    <w:p w:rsidR="00980D6D" w14:paraId="4CE45A73" w14:textId="77777777">
      <w:pPr>
        <w:tabs>
          <w:tab w:val="left" w:pos="0"/>
          <w:tab w:val="left" w:pos="709"/>
        </w:tabs>
        <w:ind w:firstLine="794"/>
        <w:jc w:val="both"/>
      </w:pPr>
      <w:r>
        <w:t xml:space="preserve">La interpelarea </w:t>
      </w:r>
      <w:r>
        <w:t>instanţei</w:t>
      </w:r>
      <w:r>
        <w:t xml:space="preserve">, </w:t>
      </w:r>
      <w:r>
        <w:rPr>
          <w:rStyle w:val="Fontdeparagrafimplicit"/>
          <w:i/>
        </w:rPr>
        <w:t>recurenta-reclamantă</w:t>
      </w:r>
      <w:r>
        <w:t xml:space="preserve">, prin avocat, precizează că articolele de ziar indicate în cererea de recurs sunt cele depuse la </w:t>
      </w:r>
      <w:r>
        <w:t>instanţa</w:t>
      </w:r>
      <w:r>
        <w:t xml:space="preserve"> de fond.</w:t>
      </w:r>
    </w:p>
    <w:p w:rsidR="00980D6D" w14:paraId="6F6EC66A" w14:textId="77777777">
      <w:pPr>
        <w:tabs>
          <w:tab w:val="left" w:pos="0"/>
          <w:tab w:val="left" w:pos="709"/>
        </w:tabs>
        <w:ind w:firstLine="794"/>
        <w:jc w:val="both"/>
        <w:rPr>
          <w:rStyle w:val="Fontdeparagrafimplicit"/>
          <w:i/>
        </w:rPr>
      </w:pPr>
      <w:r>
        <w:rPr>
          <w:rStyle w:val="Fontdeparagrafimplicit"/>
          <w:i/>
        </w:rPr>
        <w:t xml:space="preserve">Nefiind cereri prealabile de formulat </w:t>
      </w:r>
      <w:r>
        <w:rPr>
          <w:rStyle w:val="Fontdeparagrafimplicit"/>
          <w:i/>
        </w:rPr>
        <w:t>şi</w:t>
      </w:r>
      <w:r>
        <w:rPr>
          <w:rStyle w:val="Fontdeparagrafimplicit"/>
          <w:i/>
        </w:rPr>
        <w:t xml:space="preserve"> nici probe noi de administrat în recurs, </w:t>
      </w:r>
      <w:r>
        <w:rPr>
          <w:rStyle w:val="Fontdeparagrafimplicit"/>
          <w:i/>
        </w:rPr>
        <w:t>instanţa</w:t>
      </w:r>
      <w:r>
        <w:rPr>
          <w:rStyle w:val="Fontdeparagrafimplicit"/>
          <w:i/>
        </w:rPr>
        <w:t xml:space="preserve"> ia act de precizarea recurentei-reclamante </w:t>
      </w:r>
      <w:r>
        <w:rPr>
          <w:rStyle w:val="Fontdeparagrafimplicit"/>
          <w:i/>
        </w:rPr>
        <w:t>şi</w:t>
      </w:r>
      <w:r>
        <w:rPr>
          <w:rStyle w:val="Fontdeparagrafimplicit"/>
          <w:i/>
        </w:rPr>
        <w:t xml:space="preserve"> acordă cuvântul asupra recursului.</w:t>
      </w:r>
    </w:p>
    <w:p w:rsidR="00980D6D" w14:paraId="07BECC25" w14:textId="77777777">
      <w:pPr>
        <w:tabs>
          <w:tab w:val="left" w:pos="0"/>
          <w:tab w:val="left" w:pos="709"/>
        </w:tabs>
        <w:ind w:firstLine="794"/>
        <w:jc w:val="both"/>
      </w:pPr>
      <w:r>
        <w:rPr>
          <w:rStyle w:val="Fontdeparagrafimplicit"/>
          <w:i/>
        </w:rPr>
        <w:t>Recurenta-reclamantă</w:t>
      </w:r>
      <w:r>
        <w:t xml:space="preserve">, prin avocat, solicită admiterea recursului, casarea </w:t>
      </w:r>
      <w:r>
        <w:t>sentinţei</w:t>
      </w:r>
      <w:r>
        <w:t xml:space="preserve"> civile </w:t>
      </w:r>
      <w:r>
        <w:t>recurate</w:t>
      </w:r>
      <w:r>
        <w:t xml:space="preserve"> </w:t>
      </w:r>
      <w:r>
        <w:t>şi</w:t>
      </w:r>
      <w:r>
        <w:t xml:space="preserve">, rejudecând cauza pe fond, admiterea cererii de chemare în judecată astfel cum a fost formulată, cu obligarea </w:t>
      </w:r>
      <w:r>
        <w:t>intimaţilor</w:t>
      </w:r>
      <w:r>
        <w:t xml:space="preserve"> la plata cheltuielilor de judecată constând în taxa judiciară de timbru </w:t>
      </w:r>
      <w:r>
        <w:t>şi</w:t>
      </w:r>
      <w:r>
        <w:t xml:space="preserve">  onorariu de avocat a cărui dovadă o depune la dosar.</w:t>
      </w:r>
    </w:p>
    <w:p w:rsidR="00980D6D" w14:paraId="3DAA4FD4" w14:textId="77777777">
      <w:pPr>
        <w:tabs>
          <w:tab w:val="left" w:pos="0"/>
          <w:tab w:val="left" w:pos="709"/>
        </w:tabs>
        <w:ind w:firstLine="794"/>
        <w:jc w:val="both"/>
      </w:pPr>
      <w:r>
        <w:t xml:space="preserve">Arată că au contestat hotărârea </w:t>
      </w:r>
      <w:r>
        <w:t>instanţei</w:t>
      </w:r>
      <w:r>
        <w:t xml:space="preserve"> de fond din următoarele considerente:</w:t>
      </w:r>
    </w:p>
    <w:p w:rsidR="00980D6D" w14:paraId="49C54E2F" w14:textId="77777777">
      <w:pPr>
        <w:tabs>
          <w:tab w:val="left" w:pos="0"/>
          <w:tab w:val="left" w:pos="709"/>
        </w:tabs>
        <w:ind w:firstLine="794"/>
        <w:jc w:val="both"/>
      </w:pPr>
      <w:r>
        <w:t>Dispoziţiile</w:t>
      </w:r>
      <w:r>
        <w:t xml:space="preserve"> art. 129 alin. 3 lit. c din O.U.G. nr. 57/2019 stabilesc în mod categoric că aprobarea, modificarea sau completarea organigramei este strict </w:t>
      </w:r>
      <w:r>
        <w:t>şi</w:t>
      </w:r>
      <w:r>
        <w:t xml:space="preserve"> exclusiv în </w:t>
      </w:r>
      <w:r>
        <w:t>competenţa</w:t>
      </w:r>
      <w:r>
        <w:t xml:space="preserve"> primarului </w:t>
      </w:r>
      <w:r>
        <w:t>şi</w:t>
      </w:r>
      <w:r>
        <w:t xml:space="preserve">, </w:t>
      </w:r>
      <w:r>
        <w:t>deşi</w:t>
      </w:r>
      <w:r>
        <w:t xml:space="preserve"> acest text de lege face trimitere la </w:t>
      </w:r>
      <w:r>
        <w:t>atribuţiile</w:t>
      </w:r>
      <w:r>
        <w:t xml:space="preserve"> consiliului local, </w:t>
      </w:r>
      <w:r>
        <w:t>totuşi</w:t>
      </w:r>
      <w:r>
        <w:t xml:space="preserve"> lit. c </w:t>
      </w:r>
      <w:r>
        <w:t>stabileşte</w:t>
      </w:r>
      <w:r>
        <w:t xml:space="preserve"> în mod categoric că </w:t>
      </w:r>
      <w:r>
        <w:t>iniţiativa</w:t>
      </w:r>
      <w:r>
        <w:t xml:space="preserve"> propunerii, </w:t>
      </w:r>
      <w:r>
        <w:t>înfiinţării</w:t>
      </w:r>
      <w:r>
        <w:t xml:space="preserve">, organizării </w:t>
      </w:r>
      <w:r>
        <w:t>şi</w:t>
      </w:r>
      <w:r>
        <w:t xml:space="preserve"> statul de </w:t>
      </w:r>
      <w:r>
        <w:t>funcţii</w:t>
      </w:r>
      <w:r>
        <w:t xml:space="preserve"> se aprobă de către consiliului local numai la </w:t>
      </w:r>
      <w:bookmarkStart w:name="_Hlk120545012" w:id="1"/>
      <w:r>
        <w:t>propunerea primarului</w:t>
      </w:r>
      <w:bookmarkEnd w:id="1"/>
      <w:r>
        <w:t xml:space="preserve">. </w:t>
      </w:r>
    </w:p>
    <w:p w:rsidR="00980D6D" w14:paraId="31553692" w14:textId="47C9CFE4">
      <w:pPr>
        <w:tabs>
          <w:tab w:val="left" w:pos="0"/>
          <w:tab w:val="left" w:pos="709"/>
        </w:tabs>
        <w:ind w:firstLine="794"/>
        <w:jc w:val="both"/>
      </w:pPr>
      <w:r>
        <w:t xml:space="preserve">Din această perspectivă, rezultă că </w:t>
      </w:r>
      <w:r>
        <w:t>atribuţia</w:t>
      </w:r>
      <w:r>
        <w:t xml:space="preserve"> consiliului local este de aprobare a propunerii primarului, în </w:t>
      </w:r>
      <w:r>
        <w:t>speţă</w:t>
      </w:r>
      <w:r>
        <w:t xml:space="preserve">, propunerea primarului fiind de completare a statului de </w:t>
      </w:r>
      <w:r>
        <w:t>funcţii</w:t>
      </w:r>
      <w:r>
        <w:t xml:space="preserve"> </w:t>
      </w:r>
      <w:r>
        <w:t>şi</w:t>
      </w:r>
      <w:r>
        <w:t xml:space="preserve"> a organigramei prin înscrierea numelui persoanei care ocupa postul de administrator public încă din 29.12.2020, conform </w:t>
      </w:r>
      <w:r>
        <w:t>dispoziţiei</w:t>
      </w:r>
      <w:r>
        <w:t xml:space="preserve"> primarului nr. </w:t>
      </w:r>
      <w:r w:rsidR="00616362">
        <w:t>DISP.1/</w:t>
      </w:r>
      <w:r>
        <w:t xml:space="preserve">2020. </w:t>
      </w:r>
    </w:p>
    <w:p w:rsidR="00980D6D" w14:paraId="2D1B3C2F" w14:textId="7234424C">
      <w:pPr>
        <w:tabs>
          <w:tab w:val="left" w:pos="0"/>
          <w:tab w:val="left" w:pos="709"/>
        </w:tabs>
        <w:ind w:firstLine="794"/>
        <w:jc w:val="both"/>
      </w:pPr>
      <w:r>
        <w:t xml:space="preserve">Prin urmare, consiliul local are </w:t>
      </w:r>
      <w:r>
        <w:t>atribuţii</w:t>
      </w:r>
      <w:r>
        <w:t xml:space="preserve"> de aprobare sau nu a propunerii primarului, a </w:t>
      </w:r>
      <w:r>
        <w:t>înfiinţării</w:t>
      </w:r>
      <w:r>
        <w:t xml:space="preserve">, organizării </w:t>
      </w:r>
      <w:r>
        <w:t>şi</w:t>
      </w:r>
      <w:r>
        <w:t xml:space="preserve"> statului de </w:t>
      </w:r>
      <w:r>
        <w:t>funcţii</w:t>
      </w:r>
      <w:r>
        <w:t xml:space="preserve">, dar în mod obligatoriu, având ca situație premergătoare, obligatorie, propunerea primarului, astfel că, între obiectul propunerii primarului </w:t>
      </w:r>
      <w:r>
        <w:t>şi</w:t>
      </w:r>
      <w:r>
        <w:t xml:space="preserve"> obiectul hotărârii consiliului local, în mod obligatoriu, trebuie să existe o similitudine.  Or, din moment ce propunerea primarului era în sensul inserării numelui persoanei care ocupa postul de administrator public, era exclus ca intimatul Consiliul Local </w:t>
      </w:r>
      <w:r w:rsidR="00616362">
        <w:t>X....</w:t>
      </w:r>
      <w:r>
        <w:t xml:space="preserve"> să aprobe </w:t>
      </w:r>
      <w:r>
        <w:t>desfiinţarea</w:t>
      </w:r>
      <w:r>
        <w:t xml:space="preserve"> postului.</w:t>
      </w:r>
    </w:p>
    <w:p w:rsidR="00980D6D" w14:paraId="08E092F2" w14:textId="77777777">
      <w:pPr>
        <w:tabs>
          <w:tab w:val="left" w:pos="0"/>
          <w:tab w:val="left" w:pos="709"/>
        </w:tabs>
        <w:ind w:firstLine="794"/>
        <w:jc w:val="both"/>
      </w:pPr>
      <w:r>
        <w:t xml:space="preserve">Cu toate că propunerea primarului era, la modul generic, de modificare a organigramei, în cauză, această modificare presupunea exclusiv ca respectivul post să nu mai figureze ca </w:t>
      </w:r>
      <w:r>
        <w:t>şi</w:t>
      </w:r>
      <w:r>
        <w:t xml:space="preserve"> vacant </w:t>
      </w:r>
      <w:r>
        <w:t>şi</w:t>
      </w:r>
      <w:r>
        <w:t xml:space="preserve"> să se insereze numele persoanei care ocupa dinainte de acest moment postul de administrator public. Prin urmare, între a insera numele unei persoanei, care deja </w:t>
      </w:r>
      <w:r>
        <w:t>îşi</w:t>
      </w:r>
      <w:r>
        <w:t xml:space="preserve"> exercita </w:t>
      </w:r>
      <w:r>
        <w:t>atribuţiile</w:t>
      </w:r>
      <w:r>
        <w:t xml:space="preserve">, care avea </w:t>
      </w:r>
      <w:r>
        <w:t xml:space="preserve">un contract de management valabil încheiat, </w:t>
      </w:r>
      <w:r>
        <w:t>şi</w:t>
      </w:r>
      <w:r>
        <w:t xml:space="preserve"> </w:t>
      </w:r>
      <w:r>
        <w:t>desfiinţarea</w:t>
      </w:r>
      <w:r>
        <w:t xml:space="preserve"> acestui post, nu există niciun fel de asociere.</w:t>
      </w:r>
    </w:p>
    <w:p w:rsidR="00980D6D" w14:paraId="2A720669" w14:textId="77777777">
      <w:pPr>
        <w:tabs>
          <w:tab w:val="left" w:pos="0"/>
          <w:tab w:val="left" w:pos="709"/>
        </w:tabs>
        <w:ind w:firstLine="794"/>
        <w:jc w:val="both"/>
      </w:pPr>
      <w:r>
        <w:t xml:space="preserve">Apreciază că prima </w:t>
      </w:r>
      <w:r>
        <w:t>instanţă</w:t>
      </w:r>
      <w:r>
        <w:t xml:space="preserve"> face confuzie între </w:t>
      </w:r>
      <w:r>
        <w:t>situaţia</w:t>
      </w:r>
      <w:r>
        <w:t xml:space="preserve"> reglementată de art. 129 alin. 3 lit. c </w:t>
      </w:r>
      <w:r>
        <w:t>şi</w:t>
      </w:r>
      <w:r>
        <w:t xml:space="preserve"> </w:t>
      </w:r>
      <w:r>
        <w:t>situaţia</w:t>
      </w:r>
      <w:r>
        <w:t xml:space="preserve"> prevăzută de art. 244 alin. 1 </w:t>
      </w:r>
      <w:r>
        <w:t>şi</w:t>
      </w:r>
      <w:r>
        <w:t xml:space="preserve">, urmare acestei confuzii, conchide </w:t>
      </w:r>
      <w:r>
        <w:t>instanţa</w:t>
      </w:r>
      <w:r>
        <w:t xml:space="preserve"> de fond că,  atât timp cât consiliul local aprobă organizarea </w:t>
      </w:r>
      <w:r>
        <w:t>şi</w:t>
      </w:r>
      <w:r>
        <w:t xml:space="preserve"> statul de </w:t>
      </w:r>
      <w:r>
        <w:t>funcţii</w:t>
      </w:r>
      <w:r>
        <w:t xml:space="preserve">, tot acest organism poate </w:t>
      </w:r>
      <w:r>
        <w:t>desfiinţa</w:t>
      </w:r>
      <w:r>
        <w:t xml:space="preserve"> aceasta funcție.</w:t>
      </w:r>
    </w:p>
    <w:p w:rsidR="00980D6D" w14:paraId="736CC255" w14:textId="77777777">
      <w:pPr>
        <w:tabs>
          <w:tab w:val="left" w:pos="0"/>
          <w:tab w:val="left" w:pos="709"/>
        </w:tabs>
        <w:ind w:firstLine="794"/>
        <w:jc w:val="both"/>
      </w:pPr>
      <w:r>
        <w:t xml:space="preserve">Or, art. 244 alin. 1 dă posibilitatea primarului de a propune </w:t>
      </w:r>
      <w:r>
        <w:t>înfiinţarea</w:t>
      </w:r>
      <w:r>
        <w:t xml:space="preserve"> </w:t>
      </w:r>
      <w:r>
        <w:t>funcţiei</w:t>
      </w:r>
      <w:r>
        <w:t xml:space="preserve"> de administrator public, </w:t>
      </w:r>
      <w:r>
        <w:t>situaţie</w:t>
      </w:r>
      <w:r>
        <w:t xml:space="preserve"> ce nu se </w:t>
      </w:r>
      <w:r>
        <w:t>regăseşte</w:t>
      </w:r>
      <w:r>
        <w:t xml:space="preserve"> în cauza de </w:t>
      </w:r>
      <w:r>
        <w:t>faţă</w:t>
      </w:r>
      <w:r>
        <w:t xml:space="preserve">, întrucât acest post exista deja, figura vacant în organigramă, dar el era exercitat, deoarece persoana respectivă avea un contract de management valabil încheiat. </w:t>
      </w:r>
    </w:p>
    <w:p w:rsidR="00980D6D" w14:paraId="2E682F11" w14:textId="77777777">
      <w:pPr>
        <w:tabs>
          <w:tab w:val="left" w:pos="0"/>
          <w:tab w:val="left" w:pos="709"/>
        </w:tabs>
        <w:ind w:firstLine="794"/>
        <w:jc w:val="both"/>
      </w:pPr>
      <w:r>
        <w:t xml:space="preserve">Consideră că, în </w:t>
      </w:r>
      <w:r>
        <w:t>speţă</w:t>
      </w:r>
      <w:r>
        <w:t xml:space="preserve">, sunt aplicabile </w:t>
      </w:r>
      <w:r>
        <w:t>dispoziţiile</w:t>
      </w:r>
      <w:r>
        <w:t xml:space="preserve"> art. 129 alin. 3 lit. c, efectul propunerii primarului, </w:t>
      </w:r>
      <w:r>
        <w:t>aşa</w:t>
      </w:r>
      <w:r>
        <w:t xml:space="preserve"> cum a fost formulată, a fost ca acest post să nu mai figureze vacant, iar amendamentul ce a fost propus în plen  a fost în totală </w:t>
      </w:r>
      <w:r>
        <w:t>contradicţie</w:t>
      </w:r>
      <w:r>
        <w:t xml:space="preserve"> cu propunerea primarului.</w:t>
      </w:r>
    </w:p>
    <w:p w:rsidR="00980D6D" w14:paraId="6DE26023" w14:textId="77777777">
      <w:pPr>
        <w:tabs>
          <w:tab w:val="left" w:pos="0"/>
          <w:tab w:val="left" w:pos="709"/>
        </w:tabs>
        <w:ind w:firstLine="794"/>
        <w:jc w:val="both"/>
      </w:pPr>
      <w:r>
        <w:t xml:space="preserve">De asemenea, </w:t>
      </w:r>
      <w:r>
        <w:t xml:space="preserve">apreciază că prima </w:t>
      </w:r>
      <w:r>
        <w:t>instanţă</w:t>
      </w:r>
      <w:r>
        <w:t xml:space="preserve">, în mod </w:t>
      </w:r>
      <w:r>
        <w:t>greşit</w:t>
      </w:r>
      <w:r>
        <w:t xml:space="preserve">, </w:t>
      </w:r>
      <w:r>
        <w:t>îşi</w:t>
      </w:r>
      <w:r>
        <w:t xml:space="preserve"> întemeiază </w:t>
      </w:r>
      <w:r>
        <w:t>soluţia</w:t>
      </w:r>
      <w:r>
        <w:t xml:space="preserve"> </w:t>
      </w:r>
      <w:r>
        <w:t>şi</w:t>
      </w:r>
      <w:r>
        <w:t xml:space="preserve"> pe </w:t>
      </w:r>
      <w:r>
        <w:t>dispoziţiile</w:t>
      </w:r>
      <w:r>
        <w:t xml:space="preserve"> art. 138 alin. 12, însă acest text de lege nu are aplicabilitate în cauză </w:t>
      </w:r>
      <w:r>
        <w:t>şi</w:t>
      </w:r>
      <w:r>
        <w:t xml:space="preserve"> nu justifică în nicio </w:t>
      </w:r>
      <w:r>
        <w:t>situaţie</w:t>
      </w:r>
      <w:r>
        <w:t xml:space="preserve"> adoptarea unei decizii de </w:t>
      </w:r>
      <w:r>
        <w:t>desfiinţare</w:t>
      </w:r>
      <w:r>
        <w:t xml:space="preserve"> a postului, întrucât </w:t>
      </w:r>
      <w:r>
        <w:t>condiţia</w:t>
      </w:r>
      <w:r>
        <w:t xml:space="preserve"> premergătoare, respectiv cea a propunerii primarului, nu a existat.</w:t>
      </w:r>
    </w:p>
    <w:p w:rsidR="00980D6D" w14:paraId="208F0B10" w14:textId="77777777">
      <w:pPr>
        <w:tabs>
          <w:tab w:val="left" w:pos="0"/>
          <w:tab w:val="left" w:pos="709"/>
        </w:tabs>
        <w:ind w:firstLine="794"/>
        <w:jc w:val="both"/>
      </w:pPr>
      <w:r>
        <w:t xml:space="preserve">Solicită </w:t>
      </w:r>
      <w:r>
        <w:t>şi</w:t>
      </w:r>
      <w:r>
        <w:t xml:space="preserve"> admiterea capătului de cerere întemeiat pe </w:t>
      </w:r>
      <w:r>
        <w:t>dispoziţiile</w:t>
      </w:r>
      <w:r>
        <w:t xml:space="preserve"> art. 16, având în vedere toate motivele expuse pe larg în cuprinsul recursului, precum </w:t>
      </w:r>
      <w:r>
        <w:t>şi</w:t>
      </w:r>
      <w:r>
        <w:t xml:space="preserve"> înscrisurile depuse la dosarul cauzei, care fac dovada prejudiciului invocat.</w:t>
      </w:r>
    </w:p>
    <w:p w:rsidR="00980D6D" w14:paraId="2AA83177" w14:textId="626A9848">
      <w:pPr>
        <w:tabs>
          <w:tab w:val="left" w:pos="0"/>
          <w:tab w:val="left" w:pos="709"/>
        </w:tabs>
        <w:ind w:firstLine="794"/>
        <w:jc w:val="both"/>
      </w:pPr>
      <w:r>
        <w:rPr>
          <w:rStyle w:val="Fontdeparagrafimplicit"/>
          <w:i/>
        </w:rPr>
        <w:t>Intimaţii</w:t>
      </w:r>
      <w:r>
        <w:rPr>
          <w:rStyle w:val="Fontdeparagrafimplicit"/>
          <w:i/>
        </w:rPr>
        <w:t>–</w:t>
      </w:r>
      <w:r>
        <w:rPr>
          <w:rStyle w:val="Fontdeparagrafimplicit"/>
          <w:i/>
        </w:rPr>
        <w:t>pârâţi</w:t>
      </w:r>
      <w:r>
        <w:rPr>
          <w:rStyle w:val="Fontdeparagrafimplicit"/>
          <w:i/>
        </w:rPr>
        <w:t xml:space="preserve"> Consiliul Local </w:t>
      </w:r>
      <w:r w:rsidR="00616362">
        <w:rPr>
          <w:rStyle w:val="Fontdeparagrafimplicit"/>
          <w:i/>
        </w:rPr>
        <w:t>X....</w:t>
      </w:r>
      <w:r>
        <w:rPr>
          <w:rStyle w:val="Fontdeparagrafimplicit"/>
          <w:i/>
        </w:rPr>
        <w:t xml:space="preserve"> </w:t>
      </w:r>
      <w:r>
        <w:rPr>
          <w:rStyle w:val="Fontdeparagrafimplicit"/>
          <w:i/>
        </w:rPr>
        <w:t>şi</w:t>
      </w:r>
      <w:r>
        <w:rPr>
          <w:rStyle w:val="Fontdeparagrafimplicit"/>
          <w:i/>
        </w:rPr>
        <w:t xml:space="preserve"> </w:t>
      </w:r>
      <w:r w:rsidR="00616362">
        <w:rPr>
          <w:rStyle w:val="Fontdeparagrafimplicit"/>
          <w:i/>
        </w:rPr>
        <w:t>RNA...</w:t>
      </w:r>
      <w:r>
        <w:rPr>
          <w:rStyle w:val="Fontdeparagrafimplicit"/>
          <w:i/>
        </w:rPr>
        <w:t>,</w:t>
      </w:r>
      <w:r>
        <w:t xml:space="preserve"> prin avocat, consideră că recursul este nefondat.</w:t>
      </w:r>
    </w:p>
    <w:p w:rsidR="00980D6D" w14:paraId="117E751B" w14:textId="77777777">
      <w:pPr>
        <w:tabs>
          <w:tab w:val="left" w:pos="0"/>
          <w:tab w:val="left" w:pos="709"/>
        </w:tabs>
        <w:ind w:firstLine="794"/>
        <w:jc w:val="both"/>
      </w:pPr>
      <w:r>
        <w:t xml:space="preserve">Arată că, chiar din titlul hotărârii de consiliu local, se face vorbire despre proiectul de hotărâre privind </w:t>
      </w:r>
      <w:bookmarkStart w:name="_Hlk120546857" w:id="2"/>
      <w:r>
        <w:t xml:space="preserve">modificarea organigramei </w:t>
      </w:r>
      <w:r>
        <w:t>şi</w:t>
      </w:r>
      <w:r>
        <w:t xml:space="preserve"> statului de </w:t>
      </w:r>
      <w:r>
        <w:t>funcţii</w:t>
      </w:r>
      <w:bookmarkEnd w:id="2"/>
      <w:r>
        <w:t xml:space="preserve">, iar actele premergătoare obligatorii pentru acest proiect de hotărâre, începând chiar cu propunerea primarului, fac vorbire de modificarea organigramei </w:t>
      </w:r>
      <w:r>
        <w:t>şi</w:t>
      </w:r>
      <w:r>
        <w:t xml:space="preserve"> a statului de </w:t>
      </w:r>
      <w:r>
        <w:t>funcţii</w:t>
      </w:r>
      <w:r>
        <w:t xml:space="preserve">, însă nicăieri nu se face referire la introducerea numelui administratorului în organigramă, iar amendamentul privind scoaterea din această organigramă a postului de administrator public pentru motivele prezentate în scris </w:t>
      </w:r>
      <w:r>
        <w:t>şi</w:t>
      </w:r>
      <w:r>
        <w:t xml:space="preserve"> argumentat de către grupul de consilieri care a făcut aceast</w:t>
      </w:r>
      <w:r>
        <w:t>ă propunere, este în strictă legătură cu obiectul  hotărârii atacate.</w:t>
      </w:r>
    </w:p>
    <w:p w:rsidR="00980D6D" w14:paraId="3B5F3C3D" w14:textId="77777777">
      <w:pPr>
        <w:tabs>
          <w:tab w:val="left" w:pos="0"/>
          <w:tab w:val="left" w:pos="709"/>
        </w:tabs>
        <w:ind w:firstLine="794"/>
        <w:jc w:val="both"/>
      </w:pPr>
      <w:r>
        <w:t xml:space="preserve">Referitor la critica privind faptul că </w:t>
      </w:r>
      <w:r>
        <w:t>instanţa</w:t>
      </w:r>
      <w:r>
        <w:t xml:space="preserve"> de fond nu a avut în vedere că </w:t>
      </w:r>
      <w:r>
        <w:t>atribuţia</w:t>
      </w:r>
      <w:r>
        <w:t xml:space="preserve"> consiliului local era de aprobare a propunerii primarului, consiliul local nu are o astfel de </w:t>
      </w:r>
      <w:r>
        <w:t>atribuţie</w:t>
      </w:r>
      <w:r>
        <w:t xml:space="preserve">, ci este obligat doar să delibereze, să voteze </w:t>
      </w:r>
      <w:r>
        <w:t>şi</w:t>
      </w:r>
      <w:r>
        <w:t>, în urma votului, se constată dacă proiectul de hotărâre supus votului capătă suficiente voturi pentru a fi aprobat sau nu.</w:t>
      </w:r>
    </w:p>
    <w:p w:rsidR="00980D6D" w14:paraId="4F96C92D" w14:textId="77777777">
      <w:pPr>
        <w:tabs>
          <w:tab w:val="left" w:pos="0"/>
          <w:tab w:val="left" w:pos="709"/>
        </w:tabs>
        <w:ind w:firstLine="794"/>
        <w:jc w:val="both"/>
      </w:pPr>
      <w:r>
        <w:t xml:space="preserve">De asemenea, se spune că nu intră în </w:t>
      </w:r>
      <w:r>
        <w:t>atribuţiile</w:t>
      </w:r>
      <w:r>
        <w:t xml:space="preserve"> consiliului local </w:t>
      </w:r>
      <w:r>
        <w:t>desfiinţarea</w:t>
      </w:r>
      <w:r>
        <w:t xml:space="preserve"> </w:t>
      </w:r>
      <w:r>
        <w:t>funcţiei</w:t>
      </w:r>
      <w:r>
        <w:t xml:space="preserve"> de administrator public, întrucât art. 244 alin.1 din Codul administrativ conferă consiliului local doar  </w:t>
      </w:r>
      <w:r>
        <w:t>competenţa</w:t>
      </w:r>
      <w:r>
        <w:t xml:space="preserve"> de </w:t>
      </w:r>
      <w:r>
        <w:t>înfiinţare</w:t>
      </w:r>
      <w:r>
        <w:t xml:space="preserve">; or, dacă are </w:t>
      </w:r>
      <w:r>
        <w:t>competenţa</w:t>
      </w:r>
      <w:r>
        <w:t xml:space="preserve"> de </w:t>
      </w:r>
      <w:r>
        <w:t>înfiinţare</w:t>
      </w:r>
      <w:r>
        <w:t xml:space="preserve">, pe cale de </w:t>
      </w:r>
      <w:r>
        <w:t>consecinţă</w:t>
      </w:r>
      <w:r>
        <w:t xml:space="preserve">, are </w:t>
      </w:r>
      <w:r>
        <w:t>şi</w:t>
      </w:r>
      <w:r>
        <w:t xml:space="preserve"> </w:t>
      </w:r>
      <w:r>
        <w:t>competenţa</w:t>
      </w:r>
      <w:r>
        <w:t xml:space="preserve"> de </w:t>
      </w:r>
      <w:r>
        <w:t>desfiinţare</w:t>
      </w:r>
      <w:r>
        <w:t xml:space="preserve">. </w:t>
      </w:r>
    </w:p>
    <w:p w:rsidR="00980D6D" w14:paraId="66B09518" w14:textId="77777777">
      <w:pPr>
        <w:tabs>
          <w:tab w:val="left" w:pos="0"/>
          <w:tab w:val="left" w:pos="709"/>
        </w:tabs>
        <w:ind w:firstLine="794"/>
        <w:jc w:val="both"/>
      </w:pPr>
      <w:r>
        <w:t xml:space="preserve">În plus, din maniera în care recurenta-reclamantă a prezentat </w:t>
      </w:r>
      <w:r>
        <w:t>situaţia</w:t>
      </w:r>
      <w:r>
        <w:t xml:space="preserve"> în acest dosar, ar fi un fel de </w:t>
      </w:r>
      <w:r>
        <w:t>relaţie</w:t>
      </w:r>
      <w:r>
        <w:t xml:space="preserve"> de subordonare între primar </w:t>
      </w:r>
      <w:r>
        <w:t>şi</w:t>
      </w:r>
      <w:r>
        <w:t xml:space="preserve"> consiliul local, lucru care nu este real.</w:t>
      </w:r>
    </w:p>
    <w:p w:rsidR="00980D6D" w14:paraId="1F549A14" w14:textId="77777777">
      <w:pPr>
        <w:tabs>
          <w:tab w:val="left" w:pos="0"/>
          <w:tab w:val="left" w:pos="709"/>
        </w:tabs>
        <w:ind w:firstLine="794"/>
        <w:jc w:val="both"/>
      </w:pPr>
      <w:r>
        <w:t xml:space="preserve">De asemenea, apreciază că se pierde din vedere dreptul legal al consilierilor de a face amendamente. În cauză, a fost propus un proiect de hotărâre, au fost formulate amendamente, ele au fost supuse la vot, au trecut în mod legal </w:t>
      </w:r>
      <w:r>
        <w:t>şi</w:t>
      </w:r>
      <w:r>
        <w:t xml:space="preserve">, prin urmare, hotărârea de consiliu local a avut în vedere propunerea legală a consilierilor </w:t>
      </w:r>
      <w:r>
        <w:t>şi</w:t>
      </w:r>
      <w:r>
        <w:t xml:space="preserve"> modul în care au votat </w:t>
      </w:r>
      <w:r>
        <w:t>aceştia</w:t>
      </w:r>
      <w:r>
        <w:t xml:space="preserve"> în </w:t>
      </w:r>
      <w:r>
        <w:t>şedinţă</w:t>
      </w:r>
      <w:r>
        <w:t>.</w:t>
      </w:r>
    </w:p>
    <w:p w:rsidR="00980D6D" w14:paraId="0BA7BB60" w14:textId="77777777">
      <w:pPr>
        <w:tabs>
          <w:tab w:val="left" w:pos="0"/>
          <w:tab w:val="left" w:pos="709"/>
        </w:tabs>
        <w:ind w:firstLine="794"/>
        <w:jc w:val="both"/>
      </w:pPr>
      <w:r>
        <w:t xml:space="preserve">Arată că </w:t>
      </w:r>
      <w:r>
        <w:t>instanţa</w:t>
      </w:r>
      <w:r>
        <w:t xml:space="preserve"> de fond, respingând capătul principal de cerere, a respins </w:t>
      </w:r>
      <w:r>
        <w:t>şi</w:t>
      </w:r>
      <w:r>
        <w:t xml:space="preserve"> capătul privind daunele, însă, </w:t>
      </w:r>
      <w:r>
        <w:t>şi</w:t>
      </w:r>
      <w:r>
        <w:t xml:space="preserve"> în </w:t>
      </w:r>
      <w:r>
        <w:t>situaţia</w:t>
      </w:r>
      <w:r>
        <w:t xml:space="preserve"> în care ar fi admis, prin absurd, capătul principal de cerere, tot ar fi  respins capătul privind daunele, pentru că ele nu au fost în niciun fel dovedite.</w:t>
      </w:r>
    </w:p>
    <w:p w:rsidR="00980D6D" w14:paraId="3CCBF7A4" w14:textId="59DDFE04">
      <w:pPr>
        <w:tabs>
          <w:tab w:val="left" w:pos="0"/>
          <w:tab w:val="left" w:pos="709"/>
        </w:tabs>
        <w:ind w:firstLine="794"/>
        <w:jc w:val="both"/>
      </w:pPr>
      <w:r>
        <w:t xml:space="preserve">Referitor la extrasele din presă, arată că nu reflectă opinia consiliului local sau a lui </w:t>
      </w:r>
      <w:r w:rsidR="00616362">
        <w:t>RNA...</w:t>
      </w:r>
      <w:r>
        <w:t>. Solicită respingerea recursului ca nefondat, cu cheltuieli de judecată pentru consiliul local, sens în care depune dovada acestora.</w:t>
      </w:r>
    </w:p>
    <w:p w:rsidR="00980D6D" w14:paraId="77E81708" w14:textId="77777777">
      <w:pPr>
        <w:tabs>
          <w:tab w:val="left" w:pos="0"/>
          <w:tab w:val="left" w:pos="709"/>
        </w:tabs>
        <w:ind w:firstLine="794"/>
        <w:jc w:val="both"/>
      </w:pPr>
      <w:r>
        <w:t>Instanţa</w:t>
      </w:r>
      <w:r>
        <w:t xml:space="preserve"> declară dezbaterile închise </w:t>
      </w:r>
      <w:r>
        <w:t>şi</w:t>
      </w:r>
      <w:r>
        <w:t xml:space="preserve"> </w:t>
      </w:r>
      <w:r>
        <w:t>reţine</w:t>
      </w:r>
      <w:r>
        <w:t xml:space="preserve"> recursul în </w:t>
      </w:r>
      <w:r>
        <w:t>pronunţare</w:t>
      </w:r>
      <w:r>
        <w:t>.</w:t>
      </w:r>
    </w:p>
    <w:p w:rsidR="00980D6D" w14:paraId="1DC8808D" w14:textId="77777777">
      <w:pPr>
        <w:rPr>
          <w:rStyle w:val="Fontdeparagrafimplicit"/>
          <w:b/>
        </w:rPr>
      </w:pPr>
    </w:p>
    <w:p w:rsidR="00980D6D" w14:paraId="2FF85167" w14:textId="77777777">
      <w:pPr>
        <w:ind w:firstLine="709"/>
        <w:jc w:val="center"/>
        <w:rPr>
          <w:rStyle w:val="Fontdeparagrafimplicit"/>
          <w:b/>
        </w:rPr>
      </w:pPr>
      <w:r>
        <w:rPr>
          <w:rStyle w:val="Fontdeparagrafimplicit"/>
          <w:b/>
        </w:rPr>
        <w:t xml:space="preserve">CURTEA, </w:t>
      </w:r>
    </w:p>
    <w:p w:rsidR="00980D6D" w14:paraId="6457AE63" w14:textId="77777777">
      <w:pPr>
        <w:ind w:firstLine="709"/>
        <w:jc w:val="both"/>
        <w:rPr>
          <w:rStyle w:val="Fontdeparagrafimplicit"/>
          <w:b/>
        </w:rPr>
      </w:pPr>
    </w:p>
    <w:p w:rsidR="00980D6D" w14:paraId="12CA013B" w14:textId="77777777">
      <w:pPr>
        <w:ind w:firstLine="709"/>
        <w:jc w:val="both"/>
      </w:pPr>
      <w:r>
        <w:t xml:space="preserve">Deliberând asupra recursului de </w:t>
      </w:r>
      <w:r>
        <w:t>faţă</w:t>
      </w:r>
      <w:r>
        <w:t xml:space="preserve">, </w:t>
      </w:r>
      <w:r>
        <w:t>reţine</w:t>
      </w:r>
      <w:r>
        <w:t xml:space="preserve"> următoarele:</w:t>
      </w:r>
    </w:p>
    <w:p w:rsidR="00980D6D" w14:paraId="6A9DF22C" w14:textId="77777777">
      <w:pPr>
        <w:ind w:firstLine="709"/>
        <w:jc w:val="both"/>
        <w:rPr>
          <w:rStyle w:val="Fontdeparagrafimplicit"/>
          <w:b/>
        </w:rPr>
      </w:pPr>
      <w:r>
        <w:rPr>
          <w:rStyle w:val="Fontdeparagrafimplicit"/>
          <w:b/>
        </w:rPr>
        <w:t xml:space="preserve">1. Hotărârea </w:t>
      </w:r>
      <w:r>
        <w:rPr>
          <w:rStyle w:val="Fontdeparagrafimplicit"/>
          <w:b/>
        </w:rPr>
        <w:t>instanţei</w:t>
      </w:r>
      <w:r>
        <w:rPr>
          <w:rStyle w:val="Fontdeparagrafimplicit"/>
          <w:b/>
        </w:rPr>
        <w:t xml:space="preserve"> de fond</w:t>
      </w:r>
    </w:p>
    <w:p w:rsidR="00980D6D" w14:paraId="48607599" w14:textId="768BEB8E">
      <w:pPr>
        <w:tabs>
          <w:tab w:val="left" w:pos="-3420"/>
        </w:tabs>
        <w:ind w:firstLine="709"/>
        <w:jc w:val="both"/>
      </w:pPr>
      <w:r>
        <w:t xml:space="preserve">Prin </w:t>
      </w:r>
      <w:r>
        <w:t>sentinţa</w:t>
      </w:r>
      <w:r>
        <w:t xml:space="preserve"> civilă nr. </w:t>
      </w:r>
      <w:r w:rsidR="00616362">
        <w:t>SC1/</w:t>
      </w:r>
      <w:r>
        <w:t xml:space="preserve">2021, </w:t>
      </w:r>
      <w:r w:rsidR="00616362">
        <w:t>Tribunalul........./</w:t>
      </w:r>
      <w:r>
        <w:t xml:space="preserve"> - </w:t>
      </w:r>
      <w:r>
        <w:t>Secţia</w:t>
      </w:r>
      <w:r>
        <w:t xml:space="preserve"> Civilă a respins ca neîntemeiată cererea formulată de </w:t>
      </w:r>
      <w:bookmarkStart w:name="_Hlk120548857" w:id="3"/>
      <w:r>
        <w:t xml:space="preserve">reclamanta </w:t>
      </w:r>
      <w:bookmarkEnd w:id="3"/>
      <w:r w:rsidR="00616362">
        <w:t>ETA....</w:t>
      </w:r>
      <w:r>
        <w:t xml:space="preserve">împotriva pârâtei Consiliul Local al Comunei </w:t>
      </w:r>
      <w:r w:rsidR="00616362">
        <w:t>X....</w:t>
      </w:r>
      <w:r>
        <w:t xml:space="preserve">, </w:t>
      </w:r>
      <w:r w:rsidR="00616362">
        <w:t>UGE......</w:t>
      </w:r>
      <w:r>
        <w:t xml:space="preserve">, </w:t>
      </w:r>
      <w:r w:rsidR="00616362">
        <w:t>RNA...</w:t>
      </w:r>
      <w:r>
        <w:t xml:space="preserve">, </w:t>
      </w:r>
      <w:r w:rsidR="00616362">
        <w:t>UAN.........</w:t>
      </w:r>
      <w:r>
        <w:t xml:space="preserve">, </w:t>
      </w:r>
      <w:r w:rsidR="00616362">
        <w:t>NIN...........</w:t>
      </w:r>
      <w:r>
        <w:t xml:space="preserve">, </w:t>
      </w:r>
      <w:r w:rsidR="00616362">
        <w:t>AAN.......</w:t>
      </w:r>
      <w:r>
        <w:t xml:space="preserve">, </w:t>
      </w:r>
      <w:r w:rsidR="00616362">
        <w:t>EEL....</w:t>
      </w:r>
      <w:r>
        <w:t xml:space="preserve">, </w:t>
      </w:r>
      <w:r w:rsidR="00616362">
        <w:t>UUI.....</w:t>
      </w:r>
      <w:r>
        <w:t xml:space="preserve">, a obligat reclamanta la plata către pârâta </w:t>
      </w:r>
      <w:r w:rsidR="00616362">
        <w:t>RNA...</w:t>
      </w:r>
      <w:r>
        <w:t xml:space="preserve"> a sumei de 700 lei reprezentând cheltuieli de judecată </w:t>
      </w:r>
      <w:r>
        <w:t>şi</w:t>
      </w:r>
      <w:r>
        <w:t xml:space="preserve"> la plata către pârâta Consiliul Local </w:t>
      </w:r>
      <w:r w:rsidR="00616362">
        <w:t>X....</w:t>
      </w:r>
      <w:r>
        <w:t xml:space="preserve"> a sumei de 3000 lei reprezentând cheltuieli de judecată.</w:t>
      </w:r>
    </w:p>
    <w:p w:rsidR="00980D6D" w14:paraId="378C52D6" w14:textId="627227A0">
      <w:pPr>
        <w:tabs>
          <w:tab w:val="left" w:pos="-3420"/>
        </w:tabs>
        <w:ind w:firstLine="709"/>
        <w:jc w:val="both"/>
        <w:rPr>
          <w:rStyle w:val="Fontdeparagrafimplicit"/>
        </w:rPr>
      </w:pPr>
      <w:r>
        <w:rPr>
          <w:rStyle w:val="Fontdeparagrafimplicit"/>
          <w:b/>
        </w:rPr>
        <w:t xml:space="preserve">2. Recursul declarat de reclamanta </w:t>
      </w:r>
      <w:r w:rsidR="00616362">
        <w:rPr>
          <w:rStyle w:val="Fontdeparagrafimplicit"/>
          <w:b/>
        </w:rPr>
        <w:t>ETA...</w:t>
      </w:r>
    </w:p>
    <w:p w:rsidR="00980D6D" w14:paraId="1D52B6EF" w14:textId="25CFDEEC">
      <w:pPr>
        <w:tabs>
          <w:tab w:val="left" w:pos="-3420"/>
        </w:tabs>
        <w:ind w:firstLine="709"/>
        <w:jc w:val="both"/>
        <w:rPr>
          <w:rStyle w:val="Fontdeparagrafimplicit"/>
          <w:color w:val="000000"/>
          <w:shd w:val="clear" w:color="auto" w:fill="FFFFFF"/>
        </w:rPr>
      </w:pPr>
      <w:r>
        <w:rPr>
          <w:rStyle w:val="Fontdeparagrafimplicit"/>
          <w:color w:val="000000"/>
          <w:shd w:val="clear" w:color="auto" w:fill="FFFFFF"/>
        </w:rPr>
        <w:t xml:space="preserve">Împotriva acestei </w:t>
      </w:r>
      <w:r>
        <w:rPr>
          <w:rStyle w:val="Fontdeparagrafimplicit"/>
          <w:color w:val="000000"/>
          <w:shd w:val="clear" w:color="auto" w:fill="FFFFFF"/>
        </w:rPr>
        <w:t>sentinţe</w:t>
      </w:r>
      <w:r>
        <w:rPr>
          <w:rStyle w:val="Fontdeparagrafimplicit"/>
          <w:color w:val="000000"/>
          <w:shd w:val="clear" w:color="auto" w:fill="FFFFFF"/>
        </w:rPr>
        <w:t xml:space="preserve"> a declarat recurs</w:t>
      </w:r>
      <w:r>
        <w:rPr>
          <w:rStyle w:val="Fontdeparagrafimplicit"/>
          <w:rFonts w:ascii="Calibri" w:hAnsi="Calibri"/>
        </w:rPr>
        <w:t xml:space="preserve"> </w:t>
      </w:r>
      <w:r>
        <w:rPr>
          <w:rStyle w:val="Fontdeparagrafimplicit"/>
          <w:color w:val="000000"/>
          <w:shd w:val="clear" w:color="auto" w:fill="FFFFFF"/>
        </w:rPr>
        <w:t xml:space="preserve">reclamanta </w:t>
      </w:r>
      <w:r w:rsidR="00616362">
        <w:rPr>
          <w:rStyle w:val="Fontdeparagrafimplicit"/>
          <w:color w:val="000000"/>
          <w:shd w:val="clear" w:color="auto" w:fill="FFFFFF"/>
        </w:rPr>
        <w:t>ETA...</w:t>
      </w:r>
      <w:r>
        <w:rPr>
          <w:rStyle w:val="Fontdeparagrafimplicit"/>
          <w:color w:val="000000"/>
          <w:shd w:val="clear" w:color="auto" w:fill="FFFFFF"/>
        </w:rPr>
        <w:t xml:space="preserve">, solicitând admiterea recursului, casarea sentinței civile </w:t>
      </w:r>
      <w:r>
        <w:rPr>
          <w:rStyle w:val="Fontdeparagrafimplicit"/>
          <w:color w:val="000000"/>
          <w:shd w:val="clear" w:color="auto" w:fill="FFFFFF"/>
        </w:rPr>
        <w:t>recurate</w:t>
      </w:r>
      <w:r>
        <w:rPr>
          <w:rStyle w:val="Fontdeparagrafimplicit"/>
          <w:color w:val="000000"/>
          <w:shd w:val="clear" w:color="auto" w:fill="FFFFFF"/>
        </w:rPr>
        <w:t xml:space="preserve"> si rejudecând cauza pe fond, admiterea cererii de chemare în judecata </w:t>
      </w:r>
      <w:r>
        <w:rPr>
          <w:rStyle w:val="Fontdeparagrafimplicit"/>
          <w:color w:val="000000"/>
          <w:shd w:val="clear" w:color="auto" w:fill="FFFFFF"/>
        </w:rPr>
        <w:t>şi</w:t>
      </w:r>
      <w:r>
        <w:rPr>
          <w:rStyle w:val="Fontdeparagrafimplicit"/>
          <w:color w:val="000000"/>
          <w:shd w:val="clear" w:color="auto" w:fill="FFFFFF"/>
        </w:rPr>
        <w:t xml:space="preserve"> anularea </w:t>
      </w:r>
      <w:r>
        <w:rPr>
          <w:rStyle w:val="Fontdeparagrafimplicit"/>
          <w:color w:val="000000"/>
          <w:shd w:val="clear" w:color="auto" w:fill="FFFFFF"/>
        </w:rPr>
        <w:t>parţială</w:t>
      </w:r>
      <w:r>
        <w:rPr>
          <w:rStyle w:val="Fontdeparagrafimplicit"/>
          <w:color w:val="000000"/>
          <w:shd w:val="clear" w:color="auto" w:fill="FFFFFF"/>
        </w:rPr>
        <w:t xml:space="preserve"> a Hotărârii Consiliului Local a Comunei </w:t>
      </w:r>
      <w:r w:rsidR="00616362">
        <w:rPr>
          <w:rStyle w:val="Fontdeparagrafimplicit"/>
          <w:color w:val="000000"/>
          <w:shd w:val="clear" w:color="auto" w:fill="FFFFFF"/>
        </w:rPr>
        <w:t>X....</w:t>
      </w:r>
      <w:r>
        <w:rPr>
          <w:rStyle w:val="Fontdeparagrafimplicit"/>
          <w:color w:val="000000"/>
          <w:shd w:val="clear" w:color="auto" w:fill="FFFFFF"/>
        </w:rPr>
        <w:t xml:space="preserve"> nr. </w:t>
      </w:r>
      <w:r w:rsidR="00616362">
        <w:rPr>
          <w:rStyle w:val="Fontdeparagrafimplicit"/>
          <w:color w:val="000000"/>
          <w:shd w:val="clear" w:color="auto" w:fill="FFFFFF"/>
        </w:rPr>
        <w:t>HCL1/</w:t>
      </w:r>
      <w:r>
        <w:rPr>
          <w:rStyle w:val="Fontdeparagrafimplicit"/>
          <w:color w:val="000000"/>
          <w:shd w:val="clear" w:color="auto" w:fill="FFFFFF"/>
        </w:rPr>
        <w:t xml:space="preserve">25.02.2021, în ceea ce </w:t>
      </w:r>
      <w:r>
        <w:rPr>
          <w:rStyle w:val="Fontdeparagrafimplicit"/>
          <w:color w:val="000000"/>
          <w:shd w:val="clear" w:color="auto" w:fill="FFFFFF"/>
        </w:rPr>
        <w:t>priveşte</w:t>
      </w:r>
      <w:r>
        <w:rPr>
          <w:rStyle w:val="Fontdeparagrafimplicit"/>
          <w:color w:val="000000"/>
          <w:shd w:val="clear" w:color="auto" w:fill="FFFFFF"/>
        </w:rPr>
        <w:t xml:space="preserve"> </w:t>
      </w:r>
      <w:r>
        <w:rPr>
          <w:rStyle w:val="Fontdeparagrafimplicit"/>
          <w:color w:val="000000"/>
          <w:shd w:val="clear" w:color="auto" w:fill="FFFFFF"/>
        </w:rPr>
        <w:t>desfiinţarea</w:t>
      </w:r>
      <w:r>
        <w:rPr>
          <w:rStyle w:val="Fontdeparagrafimplicit"/>
          <w:color w:val="000000"/>
          <w:shd w:val="clear" w:color="auto" w:fill="FFFFFF"/>
        </w:rPr>
        <w:t xml:space="preserve"> </w:t>
      </w:r>
      <w:r>
        <w:rPr>
          <w:rStyle w:val="Fontdeparagrafimplicit"/>
          <w:color w:val="000000"/>
          <w:shd w:val="clear" w:color="auto" w:fill="FFFFFF"/>
        </w:rPr>
        <w:t>funcţiei</w:t>
      </w:r>
      <w:r>
        <w:rPr>
          <w:rStyle w:val="Fontdeparagrafimplicit"/>
          <w:color w:val="000000"/>
          <w:shd w:val="clear" w:color="auto" w:fill="FFFFFF"/>
        </w:rPr>
        <w:t xml:space="preserve"> de conducere de Administrator Public al comunei </w:t>
      </w:r>
      <w:r w:rsidR="00616362">
        <w:rPr>
          <w:rStyle w:val="Fontdeparagrafimplicit"/>
          <w:color w:val="000000"/>
          <w:shd w:val="clear" w:color="auto" w:fill="FFFFFF"/>
        </w:rPr>
        <w:t>X....</w:t>
      </w:r>
      <w:r>
        <w:rPr>
          <w:rStyle w:val="Fontdeparagrafimplicit"/>
          <w:color w:val="000000"/>
          <w:shd w:val="clear" w:color="auto" w:fill="FFFFFF"/>
        </w:rPr>
        <w:t xml:space="preserve"> jud...............</w:t>
      </w:r>
      <w:r>
        <w:rPr>
          <w:rStyle w:val="Fontdeparagrafimplicit"/>
          <w:color w:val="000000"/>
          <w:shd w:val="clear" w:color="auto" w:fill="FFFFFF"/>
        </w:rPr>
        <w:t xml:space="preserve">, cu </w:t>
      </w:r>
      <w:r>
        <w:rPr>
          <w:rStyle w:val="Fontdeparagrafimplicit"/>
          <w:color w:val="000000"/>
          <w:shd w:val="clear" w:color="auto" w:fill="FFFFFF"/>
        </w:rPr>
        <w:t>consecinţa</w:t>
      </w:r>
      <w:r>
        <w:rPr>
          <w:rStyle w:val="Fontdeparagrafimplicit"/>
          <w:color w:val="000000"/>
          <w:shd w:val="clear" w:color="auto" w:fill="FFFFFF"/>
        </w:rPr>
        <w:t xml:space="preserve"> repunerii </w:t>
      </w:r>
      <w:r>
        <w:rPr>
          <w:rStyle w:val="Fontdeparagrafimplicit"/>
          <w:color w:val="000000"/>
          <w:shd w:val="clear" w:color="auto" w:fill="FFFFFF"/>
        </w:rPr>
        <w:t>părţilor</w:t>
      </w:r>
      <w:r>
        <w:rPr>
          <w:rStyle w:val="Fontdeparagrafimplicit"/>
          <w:color w:val="000000"/>
          <w:shd w:val="clear" w:color="auto" w:fill="FFFFFF"/>
        </w:rPr>
        <w:t xml:space="preserve"> in </w:t>
      </w:r>
      <w:r>
        <w:rPr>
          <w:rStyle w:val="Fontdeparagrafimplicit"/>
          <w:color w:val="000000"/>
          <w:shd w:val="clear" w:color="auto" w:fill="FFFFFF"/>
        </w:rPr>
        <w:t>situaţia</w:t>
      </w:r>
      <w:r>
        <w:rPr>
          <w:rStyle w:val="Fontdeparagrafimplicit"/>
          <w:color w:val="000000"/>
          <w:shd w:val="clear" w:color="auto" w:fill="FFFFFF"/>
        </w:rPr>
        <w:t xml:space="preserve"> anterioara, cu obligarea </w:t>
      </w:r>
      <w:r>
        <w:rPr>
          <w:rStyle w:val="Fontdeparagrafimplicit"/>
          <w:color w:val="000000"/>
          <w:shd w:val="clear" w:color="auto" w:fill="FFFFFF"/>
        </w:rPr>
        <w:t>intimaţilor-paraţi</w:t>
      </w:r>
      <w:r>
        <w:rPr>
          <w:rStyle w:val="Fontdeparagrafimplicit"/>
          <w:color w:val="000000"/>
          <w:shd w:val="clear" w:color="auto" w:fill="FFFFFF"/>
        </w:rPr>
        <w:t xml:space="preserve">, în solidar, la plata sumei de 50.000 euro prin echivalentul in lei de la data </w:t>
      </w:r>
      <w:r>
        <w:rPr>
          <w:rStyle w:val="Fontdeparagrafimplicit"/>
          <w:color w:val="000000"/>
          <w:shd w:val="clear" w:color="auto" w:fill="FFFFFF"/>
        </w:rPr>
        <w:t>plăţii</w:t>
      </w:r>
      <w:r>
        <w:rPr>
          <w:rStyle w:val="Fontdeparagrafimplicit"/>
          <w:color w:val="000000"/>
          <w:shd w:val="clear" w:color="auto" w:fill="FFFFFF"/>
        </w:rPr>
        <w:t xml:space="preserve">, reprezentând despăgubiri, precum </w:t>
      </w:r>
      <w:r>
        <w:rPr>
          <w:rStyle w:val="Fontdeparagrafimplicit"/>
          <w:color w:val="000000"/>
          <w:shd w:val="clear" w:color="auto" w:fill="FFFFFF"/>
        </w:rPr>
        <w:t>şi</w:t>
      </w:r>
      <w:r>
        <w:rPr>
          <w:rStyle w:val="Fontdeparagrafimplicit"/>
          <w:color w:val="000000"/>
          <w:shd w:val="clear" w:color="auto" w:fill="FFFFFF"/>
        </w:rPr>
        <w:t xml:space="preserve"> la plata cheltuielilor de judecata.</w:t>
      </w:r>
    </w:p>
    <w:p w:rsidR="00980D6D" w14:paraId="0940A47A" w14:textId="77777777">
      <w:pPr>
        <w:tabs>
          <w:tab w:val="left" w:pos="-3420"/>
        </w:tabs>
        <w:ind w:firstLine="709"/>
        <w:jc w:val="both"/>
      </w:pPr>
      <w:r>
        <w:rPr>
          <w:rStyle w:val="Fontdeparagrafimplicit"/>
          <w:color w:val="000000"/>
          <w:shd w:val="clear" w:color="auto" w:fill="FFFFFF"/>
        </w:rPr>
        <w:t>În motivare, a arătat că</w:t>
      </w:r>
      <w:r>
        <w:t xml:space="preserve">, contrar opiniei primei </w:t>
      </w:r>
      <w:r>
        <w:t>instanţe</w:t>
      </w:r>
      <w:r>
        <w:t xml:space="preserve">, potrivit art. 129 alin. (3) lit. c) din O.U.G. nr. 57/2019 </w:t>
      </w:r>
      <w:r>
        <w:t>iniţiativa</w:t>
      </w:r>
      <w:r>
        <w:t xml:space="preserve"> aprobării, modificării sau completării organigramei intră strict </w:t>
      </w:r>
      <w:r>
        <w:t>şi</w:t>
      </w:r>
      <w:r>
        <w:t xml:space="preserve"> exclusiv în competenta primarului, având în vedere că, </w:t>
      </w:r>
      <w:r>
        <w:t>deşi</w:t>
      </w:r>
      <w:r>
        <w:t xml:space="preserve"> acest text de lege face trimitere la </w:t>
      </w:r>
      <w:r>
        <w:t>atribuţiile</w:t>
      </w:r>
      <w:r>
        <w:t xml:space="preserve"> consiliului local, litera c) prevede ca propunerea </w:t>
      </w:r>
      <w:r>
        <w:t>înfiinţării</w:t>
      </w:r>
      <w:r>
        <w:t xml:space="preserve">, organizării si statul de </w:t>
      </w:r>
      <w:r>
        <w:t>funcţii</w:t>
      </w:r>
      <w:r>
        <w:t xml:space="preserve"> ale aparatului de specialitate al primarului se aproba de către consiliul local numai la propunerea primarului.</w:t>
      </w:r>
    </w:p>
    <w:p w:rsidR="00980D6D" w14:paraId="0FF291E6" w14:textId="413936E1">
      <w:pPr>
        <w:tabs>
          <w:tab w:val="left" w:pos="-3420"/>
        </w:tabs>
        <w:ind w:firstLine="709"/>
        <w:jc w:val="both"/>
      </w:pPr>
      <w:r>
        <w:t xml:space="preserve">Prin urmare, </w:t>
      </w:r>
      <w:r>
        <w:t>atribuţia</w:t>
      </w:r>
      <w:r>
        <w:t xml:space="preserve"> Consiliului Local in </w:t>
      </w:r>
      <w:r>
        <w:t>situaţia</w:t>
      </w:r>
      <w:r>
        <w:t xml:space="preserve"> prevăzută de art. 129 alin. (3) lit. c) este de aprobare a propunerii primarului, care, în </w:t>
      </w:r>
      <w:r>
        <w:t>speţa</w:t>
      </w:r>
      <w:r>
        <w:t xml:space="preserve">, era de completare a statului de </w:t>
      </w:r>
      <w:r>
        <w:t>funcţii</w:t>
      </w:r>
      <w:r>
        <w:t xml:space="preserve"> prin înscrierea numelui persoanei desemnate in </w:t>
      </w:r>
      <w:r>
        <w:t>funcţia</w:t>
      </w:r>
      <w:r>
        <w:t xml:space="preserve"> de Administrator Public prin </w:t>
      </w:r>
      <w:r>
        <w:t>Dispoziţia</w:t>
      </w:r>
      <w:r>
        <w:t xml:space="preserve"> Primarului comunei </w:t>
      </w:r>
      <w:r w:rsidR="00616362">
        <w:t>X....</w:t>
      </w:r>
      <w:r>
        <w:t xml:space="preserve"> nr. </w:t>
      </w:r>
      <w:r w:rsidR="00616362">
        <w:t>DISP.1/</w:t>
      </w:r>
      <w:r>
        <w:t>29.12.2020.</w:t>
      </w:r>
    </w:p>
    <w:p w:rsidR="00980D6D" w14:paraId="67D3D328" w14:textId="77777777">
      <w:pPr>
        <w:tabs>
          <w:tab w:val="left" w:pos="-3420"/>
        </w:tabs>
        <w:ind w:firstLine="709"/>
        <w:jc w:val="both"/>
      </w:pPr>
      <w:r>
        <w:t xml:space="preserve">Subliniază faptul ca, potrivit art. 129 alin. (3) lit. c), Consiliul Local poate aproba sau nu </w:t>
      </w:r>
      <w:r>
        <w:t>înfiinţarea</w:t>
      </w:r>
      <w:r>
        <w:t xml:space="preserve">, organizarea si statul de </w:t>
      </w:r>
      <w:r>
        <w:t>funcţii</w:t>
      </w:r>
      <w:r>
        <w:t xml:space="preserve"> ale aparatului de specialitate, dar decizia sa trebuie sa se raporteze la propunerea primarului cu care a fost investita in acest sens.</w:t>
      </w:r>
    </w:p>
    <w:p w:rsidR="00980D6D" w14:paraId="4458A4FC" w14:textId="23797A20">
      <w:pPr>
        <w:tabs>
          <w:tab w:val="left" w:pos="-3420"/>
        </w:tabs>
        <w:ind w:firstLine="709"/>
        <w:jc w:val="both"/>
      </w:pPr>
      <w:r>
        <w:t xml:space="preserve">Drept urmare, în </w:t>
      </w:r>
      <w:r>
        <w:t>condiţiile</w:t>
      </w:r>
      <w:r>
        <w:t xml:space="preserve"> în care propunerea primarului s-a referit in mod explicit la înscrierea numelui Administratorului public, numit prin </w:t>
      </w:r>
      <w:r>
        <w:t>Dispoziţia</w:t>
      </w:r>
      <w:r>
        <w:t xml:space="preserve"> Primarului comunei </w:t>
      </w:r>
      <w:r w:rsidR="00616362">
        <w:t>X....</w:t>
      </w:r>
      <w:r>
        <w:t xml:space="preserve"> nr. </w:t>
      </w:r>
      <w:r w:rsidR="00616362">
        <w:t>DISP.1/</w:t>
      </w:r>
      <w:r>
        <w:t xml:space="preserve">29.12.2020, în statul de </w:t>
      </w:r>
      <w:r>
        <w:t>funcţii</w:t>
      </w:r>
      <w:r>
        <w:t xml:space="preserve">, era exclus ca acest for decizional, respectiv Consiliul Local, sa aprobe </w:t>
      </w:r>
      <w:r>
        <w:t>desfiinţarea</w:t>
      </w:r>
      <w:r>
        <w:t xml:space="preserve"> postului.</w:t>
      </w:r>
    </w:p>
    <w:p w:rsidR="00980D6D" w14:paraId="17BE3044" w14:textId="77777777">
      <w:pPr>
        <w:tabs>
          <w:tab w:val="left" w:pos="-3420"/>
        </w:tabs>
        <w:ind w:firstLine="709"/>
        <w:jc w:val="both"/>
      </w:pPr>
      <w:r>
        <w:t xml:space="preserve">Consideră ca intre obiectul propunerii primarului si obiectul hotărârii Consiliului Local trebuie sa existe similitudine, </w:t>
      </w:r>
      <w:r>
        <w:t>condiţie</w:t>
      </w:r>
      <w:r>
        <w:t xml:space="preserve"> care nu este îndeplinita in cauza de fata, in </w:t>
      </w:r>
      <w:r>
        <w:t>condiţiile</w:t>
      </w:r>
      <w:r>
        <w:t xml:space="preserve"> in care prin propunerea primarului s-a solicitat înscrierea numelui administratorului public, iar prin hotărârea consiliului local s-a decis </w:t>
      </w:r>
      <w:r>
        <w:t>desfiinţarea</w:t>
      </w:r>
      <w:r>
        <w:t xml:space="preserve"> postului.</w:t>
      </w:r>
    </w:p>
    <w:p w:rsidR="00980D6D" w14:paraId="764E5693" w14:textId="77777777">
      <w:pPr>
        <w:tabs>
          <w:tab w:val="left" w:pos="-3420"/>
        </w:tabs>
        <w:ind w:firstLine="709"/>
        <w:jc w:val="both"/>
      </w:pPr>
      <w:r>
        <w:t xml:space="preserve">De asemenea, prima </w:t>
      </w:r>
      <w:r>
        <w:t>instanţa</w:t>
      </w:r>
      <w:r>
        <w:t xml:space="preserve"> face o confuzie intre reglementarea prevăzută de art. 129 alin. (3) lit. c) si cea reglementata de art. 244 alin. (1) din O.U.G. nr. 57/2019 </w:t>
      </w:r>
      <w:r>
        <w:t>şi</w:t>
      </w:r>
      <w:r>
        <w:t xml:space="preserve">, prin urmare, în mod eronat, constată faptul ca, atât timp cat Consiliul Local aproba organizarea si statul de </w:t>
      </w:r>
      <w:r>
        <w:t>funcţii</w:t>
      </w:r>
      <w:r>
        <w:t xml:space="preserve"> ale aparatului de specialitate al primarului, </w:t>
      </w:r>
      <w:r>
        <w:t>aceeaşi</w:t>
      </w:r>
      <w:r>
        <w:t xml:space="preserve"> </w:t>
      </w:r>
      <w:r>
        <w:t>instituţie</w:t>
      </w:r>
      <w:r>
        <w:t xml:space="preserve"> are </w:t>
      </w:r>
      <w:r>
        <w:t>atribuţii</w:t>
      </w:r>
      <w:r>
        <w:t xml:space="preserve"> </w:t>
      </w:r>
      <w:r>
        <w:t>şi</w:t>
      </w:r>
      <w:r>
        <w:t xml:space="preserve"> cu privire la </w:t>
      </w:r>
      <w:r>
        <w:t>desfiinţarea</w:t>
      </w:r>
      <w:r>
        <w:t xml:space="preserve"> acestei funcții.</w:t>
      </w:r>
    </w:p>
    <w:p w:rsidR="00980D6D" w14:paraId="365C363F" w14:textId="77777777">
      <w:pPr>
        <w:tabs>
          <w:tab w:val="left" w:pos="-3420"/>
        </w:tabs>
        <w:ind w:firstLine="709"/>
        <w:jc w:val="both"/>
      </w:pPr>
      <w:r>
        <w:t xml:space="preserve">Or, în cauză, nu se punea problema </w:t>
      </w:r>
      <w:r>
        <w:t>înfiinţării</w:t>
      </w:r>
      <w:r>
        <w:t xml:space="preserve"> </w:t>
      </w:r>
      <w:r>
        <w:t>funcţiei</w:t>
      </w:r>
      <w:r>
        <w:t xml:space="preserve"> de administrator public, în </w:t>
      </w:r>
      <w:r>
        <w:t>condiţiile</w:t>
      </w:r>
      <w:r>
        <w:t xml:space="preserve"> in care aceasta </w:t>
      </w:r>
      <w:r>
        <w:t>funcţie</w:t>
      </w:r>
      <w:r>
        <w:t xml:space="preserve"> se regăsea in organigrama, nefiind incident art. 244 alin. (1) din O.U.G. nr. 57/2019, ci art. 129 alin. (3) lit. c) din </w:t>
      </w:r>
      <w:r>
        <w:t>acelaşi</w:t>
      </w:r>
      <w:r>
        <w:t xml:space="preserve"> act normativ, întrucât ordinea de zi viza aprobarea statului de </w:t>
      </w:r>
      <w:r>
        <w:t>funcţii</w:t>
      </w:r>
      <w:r>
        <w:t xml:space="preserve"> prin înscrierea numelui pe aceasta </w:t>
      </w:r>
      <w:r>
        <w:t>funcţie</w:t>
      </w:r>
      <w:r>
        <w:t xml:space="preserve">, astfel încât postul sa figureze ca ocupat, </w:t>
      </w:r>
      <w:r>
        <w:t>şi</w:t>
      </w:r>
      <w:r>
        <w:t xml:space="preserve"> nu ca post vacant.</w:t>
      </w:r>
    </w:p>
    <w:p w:rsidR="00980D6D" w14:paraId="0A99D7A5" w14:textId="77777777">
      <w:pPr>
        <w:tabs>
          <w:tab w:val="left" w:pos="-3420"/>
        </w:tabs>
        <w:ind w:firstLine="709"/>
        <w:jc w:val="both"/>
      </w:pPr>
      <w:r>
        <w:t xml:space="preserve">De asemenea, art. 138 alin. (12) din O.U.G. nr. 57/2019, invocat de prima </w:t>
      </w:r>
      <w:r>
        <w:t>instanţă</w:t>
      </w:r>
      <w:r>
        <w:t xml:space="preserve">, in conformitate cu care amendamentele se supun votului Consiliului Local in ordinea in care au fost formulate, nu are incidenta in cauza si nu justifica adoptarea unei decizii de </w:t>
      </w:r>
      <w:r>
        <w:t>desfiinţare</w:t>
      </w:r>
      <w:r>
        <w:t xml:space="preserve"> a postului, in </w:t>
      </w:r>
      <w:r>
        <w:t>condiţiile</w:t>
      </w:r>
      <w:r>
        <w:t xml:space="preserve"> in care orice amendament putea fi formulat numai daca existau </w:t>
      </w:r>
      <w:r>
        <w:t>condiţiile</w:t>
      </w:r>
      <w:r>
        <w:t xml:space="preserve"> premergătoare prevăzute de lege, respectiv propunerea primarului.</w:t>
      </w:r>
    </w:p>
    <w:p w:rsidR="00980D6D" w14:paraId="4AF296BA" w14:textId="4B113ACF">
      <w:pPr>
        <w:tabs>
          <w:tab w:val="left" w:pos="-3420"/>
        </w:tabs>
        <w:ind w:firstLine="709"/>
        <w:jc w:val="both"/>
      </w:pPr>
      <w:r>
        <w:t xml:space="preserve">În </w:t>
      </w:r>
      <w:r>
        <w:t>privinţa</w:t>
      </w:r>
      <w:r>
        <w:t xml:space="preserve"> celui de-al doilea capăt de cerere vizând formularea in temeiul </w:t>
      </w:r>
      <w:r>
        <w:t>dispoziţiilor</w:t>
      </w:r>
      <w:r>
        <w:t xml:space="preserve"> art. 16 din Legea nr. 554/2004 a cererii de chemare in judecata </w:t>
      </w:r>
      <w:r>
        <w:t>şi</w:t>
      </w:r>
      <w:r>
        <w:t xml:space="preserve"> în contradictoriu cu persoanele care au contribuit la elaborarea, emiterea si adoptarea actului a cărui anulare </w:t>
      </w:r>
      <w:r>
        <w:t>parţială</w:t>
      </w:r>
      <w:r>
        <w:t xml:space="preserve"> o solicită, întrucât prin adoptarea HCL nr. </w:t>
      </w:r>
      <w:r w:rsidR="00616362">
        <w:t>HCL1/</w:t>
      </w:r>
      <w:r>
        <w:t xml:space="preserve">25.02.2021 i-au fost cauzate grave prejudicii atât morale, cat si de </w:t>
      </w:r>
      <w:r>
        <w:t xml:space="preserve">imagine, a </w:t>
      </w:r>
      <w:r>
        <w:t>înţeles</w:t>
      </w:r>
      <w:r>
        <w:t xml:space="preserve"> sa solicite </w:t>
      </w:r>
      <w:r>
        <w:t>instanţei</w:t>
      </w:r>
      <w:r>
        <w:t xml:space="preserve"> obligarea in solidar a </w:t>
      </w:r>
      <w:r>
        <w:t>intimaţilor-pâraţi</w:t>
      </w:r>
      <w:r>
        <w:t xml:space="preserve"> persoane fizice la repararea acestora.</w:t>
      </w:r>
    </w:p>
    <w:p w:rsidR="00980D6D" w14:paraId="578D49D7" w14:textId="77777777">
      <w:pPr>
        <w:tabs>
          <w:tab w:val="left" w:pos="-3420"/>
        </w:tabs>
        <w:ind w:firstLine="709"/>
        <w:jc w:val="both"/>
      </w:pPr>
      <w:r>
        <w:rPr>
          <w:rStyle w:val="Fontdeparagrafimplicit"/>
          <w:color w:val="000000"/>
        </w:rPr>
        <w:t>În drept, au fost invocate prevederile</w:t>
      </w:r>
      <w:r>
        <w:t xml:space="preserve"> art. 20 din Legea nr. 554/2004.</w:t>
      </w:r>
    </w:p>
    <w:p w:rsidR="00980D6D" w14:paraId="6256A900" w14:textId="77777777">
      <w:pPr>
        <w:ind w:firstLine="709"/>
        <w:jc w:val="both"/>
        <w:rPr>
          <w:rStyle w:val="Fontdeparagrafimplicit"/>
          <w:b/>
          <w:color w:val="000000"/>
        </w:rPr>
      </w:pPr>
      <w:r>
        <w:rPr>
          <w:rStyle w:val="Fontdeparagrafimplicit"/>
          <w:b/>
        </w:rPr>
        <w:t xml:space="preserve">3. </w:t>
      </w:r>
      <w:r>
        <w:rPr>
          <w:rStyle w:val="Fontdeparagrafimplicit"/>
          <w:b/>
        </w:rPr>
        <w:t>Poziţia</w:t>
      </w:r>
      <w:r>
        <w:rPr>
          <w:rStyle w:val="Fontdeparagrafimplicit"/>
          <w:b/>
        </w:rPr>
        <w:t xml:space="preserve"> procesuală a </w:t>
      </w:r>
      <w:r>
        <w:rPr>
          <w:rStyle w:val="Fontdeparagrafimplicit"/>
          <w:b/>
        </w:rPr>
        <w:t>părţilor</w:t>
      </w:r>
      <w:r>
        <w:rPr>
          <w:rStyle w:val="Fontdeparagrafimplicit"/>
          <w:b/>
        </w:rPr>
        <w:t xml:space="preserve"> adverse</w:t>
      </w:r>
    </w:p>
    <w:p w:rsidR="00980D6D" w14:paraId="319E546B" w14:textId="46662742">
      <w:pPr>
        <w:ind w:firstLine="709"/>
        <w:jc w:val="both"/>
      </w:pPr>
      <w:r>
        <w:rPr>
          <w:rStyle w:val="Fontdeparagrafimplicit"/>
          <w:b/>
        </w:rPr>
        <w:t>3.1.</w:t>
      </w:r>
      <w:r>
        <w:t xml:space="preserve"> </w:t>
      </w:r>
      <w:r>
        <w:t>Intimaţii-pârâţi</w:t>
      </w:r>
      <w:r>
        <w:t xml:space="preserve"> Consiliul Local al Comunei </w:t>
      </w:r>
      <w:r w:rsidR="00616362">
        <w:t>X....</w:t>
      </w:r>
      <w:r>
        <w:t xml:space="preserve"> </w:t>
      </w:r>
      <w:r>
        <w:t>şi</w:t>
      </w:r>
      <w:r>
        <w:t xml:space="preserve"> </w:t>
      </w:r>
      <w:r w:rsidR="00616362">
        <w:t>RNA...</w:t>
      </w:r>
      <w:r>
        <w:t xml:space="preserve"> au formulat întâmpinare prin care au solicitat respingerea recursului ca nefondat, cu obligarea recurentei la plata cheltuielilor de judecata.</w:t>
      </w:r>
    </w:p>
    <w:p w:rsidR="00980D6D" w14:paraId="22196A89" w14:textId="42C85C1E">
      <w:pPr>
        <w:ind w:firstLine="709"/>
        <w:jc w:val="both"/>
      </w:pPr>
      <w:r>
        <w:t xml:space="preserve">Cu privire la critica potrivit căreia amendamentul propus in </w:t>
      </w:r>
      <w:r>
        <w:t>şedinţa</w:t>
      </w:r>
      <w:r>
        <w:t xml:space="preserve"> consiliului local ce dezbătea proiectul de hotărâre privind modificarea organigramei si a statului de </w:t>
      </w:r>
      <w:r>
        <w:t>funcţii</w:t>
      </w:r>
      <w:r>
        <w:t xml:space="preserve"> ale Primăriei </w:t>
      </w:r>
      <w:r w:rsidR="00616362">
        <w:t>X....</w:t>
      </w:r>
      <w:r>
        <w:t xml:space="preserve">, nu ar fi avut legătura cu subiectul supus dezbaterii, arată că, întrucât amendamentul propus si aprobat se refera la modificarea organigramei si statului de </w:t>
      </w:r>
      <w:r>
        <w:t>funcţii</w:t>
      </w:r>
      <w:r>
        <w:t xml:space="preserve">, este evidenta similitudinea de care </w:t>
      </w:r>
      <w:r>
        <w:t>vorbeşte</w:t>
      </w:r>
      <w:r>
        <w:t xml:space="preserve"> recurenta.</w:t>
      </w:r>
    </w:p>
    <w:p w:rsidR="00980D6D" w14:paraId="4418BF32" w14:textId="77777777">
      <w:pPr>
        <w:ind w:firstLine="709"/>
        <w:jc w:val="both"/>
      </w:pPr>
      <w:r>
        <w:t xml:space="preserve">Referitor la critica ce vizează faptul ca </w:t>
      </w:r>
      <w:r>
        <w:t>instanţa</w:t>
      </w:r>
      <w:r>
        <w:t xml:space="preserve"> de fond nu a avut in vedere faptul ca </w:t>
      </w:r>
      <w:r>
        <w:t>atribuţia</w:t>
      </w:r>
      <w:r>
        <w:t xml:space="preserve"> consiliului local este de aprobare a propunerii primarului, se arată că art.138 alin. (12) din Codul administrativ conferă consilierilor locali dreptul de a formula amendamente de fond sau de forma la proiectele de hotărâri, aspect de </w:t>
      </w:r>
      <w:r>
        <w:t>esenţa</w:t>
      </w:r>
      <w:r>
        <w:t xml:space="preserve"> </w:t>
      </w:r>
      <w:r>
        <w:t>activităţii</w:t>
      </w:r>
      <w:r>
        <w:t xml:space="preserve"> acestui for deliberativ.</w:t>
      </w:r>
    </w:p>
    <w:p w:rsidR="00980D6D" w14:paraId="046BA833" w14:textId="77777777">
      <w:pPr>
        <w:ind w:firstLine="709"/>
        <w:jc w:val="both"/>
      </w:pPr>
      <w:r>
        <w:t xml:space="preserve">În ceea ce </w:t>
      </w:r>
      <w:r>
        <w:t>priveşte</w:t>
      </w:r>
      <w:r>
        <w:t xml:space="preserve"> </w:t>
      </w:r>
      <w:r>
        <w:t>susţinerea</w:t>
      </w:r>
      <w:r>
        <w:t xml:space="preserve"> ca nu intra in </w:t>
      </w:r>
      <w:r>
        <w:t>atribuţiile</w:t>
      </w:r>
      <w:r>
        <w:t xml:space="preserve"> consiliului local </w:t>
      </w:r>
      <w:r>
        <w:t>desfiinţarea</w:t>
      </w:r>
      <w:r>
        <w:t xml:space="preserve"> </w:t>
      </w:r>
      <w:r>
        <w:t>funcţiei</w:t>
      </w:r>
      <w:r>
        <w:t xml:space="preserve"> de administrator public, întrucât art. 244 alin. (1) din Codul </w:t>
      </w:r>
      <w:r>
        <w:t xml:space="preserve">administrative conferă consiliului local doar competenta de </w:t>
      </w:r>
      <w:r>
        <w:t>înfiinţare</w:t>
      </w:r>
      <w:r>
        <w:t xml:space="preserve"> a postului, apreciază că este evident o interpretare eronata, in </w:t>
      </w:r>
      <w:r>
        <w:t>condiţiile</w:t>
      </w:r>
      <w:r>
        <w:t xml:space="preserve"> in care este principiu de drept administrativ faptul ca organul/autoritatea/</w:t>
      </w:r>
      <w:r>
        <w:t>instituţia</w:t>
      </w:r>
      <w:r>
        <w:t xml:space="preserve"> care are competenta de </w:t>
      </w:r>
      <w:r>
        <w:t>înfiinţare</w:t>
      </w:r>
      <w:r>
        <w:t xml:space="preserve"> a unui post are si </w:t>
      </w:r>
      <w:r>
        <w:t>atribuţia</w:t>
      </w:r>
      <w:r>
        <w:t xml:space="preserve"> conexa de </w:t>
      </w:r>
      <w:r>
        <w:t>desfiinţare</w:t>
      </w:r>
      <w:r>
        <w:t xml:space="preserve"> a acestuia.</w:t>
      </w:r>
    </w:p>
    <w:p w:rsidR="00980D6D" w14:paraId="3120677F" w14:textId="77777777">
      <w:pPr>
        <w:ind w:firstLine="709"/>
        <w:jc w:val="both"/>
      </w:pPr>
      <w:r>
        <w:t xml:space="preserve">Cat </w:t>
      </w:r>
      <w:r>
        <w:t>priveşte</w:t>
      </w:r>
      <w:r>
        <w:t xml:space="preserve"> greșita respingere de către </w:t>
      </w:r>
      <w:r>
        <w:t>instanţa</w:t>
      </w:r>
      <w:r>
        <w:t xml:space="preserve"> de fond atât a capătului principal de cerere, cat si a celui vizând daunele morale solicitate, consideră că, în mod corect, </w:t>
      </w:r>
      <w:r>
        <w:t>instanţa</w:t>
      </w:r>
      <w:r>
        <w:t xml:space="preserve"> de fond a respins cel de-al doilea capăt de cerere urmare respingerii capătului </w:t>
      </w:r>
      <w:r>
        <w:t>iniţial</w:t>
      </w:r>
      <w:r>
        <w:t xml:space="preserve">, </w:t>
      </w:r>
      <w:r>
        <w:t>nemaianalizând</w:t>
      </w:r>
      <w:r>
        <w:t xml:space="preserve"> fondul acestuia.</w:t>
      </w:r>
    </w:p>
    <w:p w:rsidR="00980D6D" w14:paraId="432F4B1A" w14:textId="77777777">
      <w:pPr>
        <w:ind w:firstLine="709"/>
        <w:jc w:val="both"/>
      </w:pPr>
      <w:r>
        <w:t xml:space="preserve">Referitor la faptul ca daunele morale nu trebuie probate, cu </w:t>
      </w:r>
      <w:r>
        <w:t>motivaţia</w:t>
      </w:r>
      <w:r>
        <w:t xml:space="preserve"> ca ele sunt prevăzute de Codul administrativ, apreciază in continuare ca este eronat, art. 28 Codul administrativ prevede ca </w:t>
      </w:r>
      <w:r>
        <w:t>dispoziţiile</w:t>
      </w:r>
      <w:r>
        <w:t xml:space="preserve"> acestuia se completează cu cele ale Codului civil sau de procedură civilă. Or, art. 249 </w:t>
      </w:r>
      <w:r>
        <w:t>C.pr.civ</w:t>
      </w:r>
      <w:r>
        <w:t xml:space="preserve">. instituie </w:t>
      </w:r>
      <w:r>
        <w:t>obligaţia</w:t>
      </w:r>
      <w:r>
        <w:t xml:space="preserve"> celui ce face o </w:t>
      </w:r>
      <w:r>
        <w:t>susţinere</w:t>
      </w:r>
      <w:r>
        <w:t xml:space="preserve"> sa o si dovedească, iar art. 1349 si art.1357 C. civ. reglementează răspunderea civila delictuala. In cauza nu au fost dovedite daunele morale si nici întrunite </w:t>
      </w:r>
      <w:r>
        <w:t>condiţiile</w:t>
      </w:r>
      <w:r>
        <w:t xml:space="preserve"> răspunderii civile delictuale.</w:t>
      </w:r>
    </w:p>
    <w:p w:rsidR="00980D6D" w14:paraId="086107BB" w14:textId="77777777">
      <w:pPr>
        <w:ind w:firstLine="709"/>
        <w:jc w:val="both"/>
      </w:pPr>
      <w:r>
        <w:rPr>
          <w:rStyle w:val="Fontdeparagrafimplicit"/>
          <w:color w:val="000000"/>
        </w:rPr>
        <w:t xml:space="preserve">În drept, au fost invocate prevederile </w:t>
      </w:r>
      <w:r>
        <w:t xml:space="preserve">art. 205 </w:t>
      </w:r>
      <w:r>
        <w:t>C.pr.civ</w:t>
      </w:r>
      <w:r>
        <w:t>.</w:t>
      </w:r>
    </w:p>
    <w:p w:rsidR="00980D6D" w14:paraId="0D7237E6" w14:textId="77777777">
      <w:pPr>
        <w:ind w:firstLine="709"/>
        <w:jc w:val="both"/>
      </w:pPr>
      <w:r>
        <w:rPr>
          <w:rStyle w:val="Fontdeparagrafimplicit"/>
          <w:b/>
        </w:rPr>
        <w:t>3.2.</w:t>
      </w:r>
      <w:r>
        <w:t xml:space="preserve"> </w:t>
      </w:r>
      <w:r>
        <w:t>Ceilalţi</w:t>
      </w:r>
      <w:r>
        <w:t xml:space="preserve"> </w:t>
      </w:r>
      <w:r>
        <w:t>intimaţi-pârâţi</w:t>
      </w:r>
      <w:r>
        <w:t xml:space="preserve">, legal </w:t>
      </w:r>
      <w:r>
        <w:t>citaţi</w:t>
      </w:r>
      <w:r>
        <w:t>, nu au formulat întâmpinări.</w:t>
      </w:r>
    </w:p>
    <w:p w:rsidR="00980D6D" w14:paraId="71D73769" w14:textId="77777777">
      <w:pPr>
        <w:ind w:firstLine="709"/>
        <w:jc w:val="both"/>
        <w:rPr>
          <w:rStyle w:val="Fontdeparagrafimplicit"/>
        </w:rPr>
      </w:pPr>
      <w:r>
        <w:rPr>
          <w:rStyle w:val="Fontdeparagrafimplicit"/>
          <w:b/>
        </w:rPr>
        <w:t xml:space="preserve">4. Aspecte procesuale </w:t>
      </w:r>
    </w:p>
    <w:p w:rsidR="00980D6D" w14:paraId="6875B493" w14:textId="77777777">
      <w:pPr>
        <w:ind w:firstLine="709"/>
        <w:jc w:val="both"/>
      </w:pPr>
      <w:r>
        <w:t xml:space="preserve">În </w:t>
      </w:r>
      <w:r>
        <w:t>faţa</w:t>
      </w:r>
      <w:r>
        <w:t xml:space="preserve"> </w:t>
      </w:r>
      <w:r>
        <w:t>instanţei</w:t>
      </w:r>
      <w:r>
        <w:t xml:space="preserve"> de recurs nu au fost administrate probe noi.</w:t>
      </w:r>
    </w:p>
    <w:p w:rsidR="00980D6D" w14:paraId="069D47F1" w14:textId="77777777">
      <w:pPr>
        <w:ind w:firstLine="709"/>
        <w:jc w:val="both"/>
        <w:rPr>
          <w:rStyle w:val="Fontdeparagrafimplicit"/>
          <w:b/>
          <w:color w:val="000000"/>
        </w:rPr>
      </w:pPr>
      <w:r>
        <w:rPr>
          <w:rStyle w:val="Fontdeparagrafimplicit"/>
          <w:b/>
        </w:rPr>
        <w:t xml:space="preserve">5. </w:t>
      </w:r>
      <w:r>
        <w:rPr>
          <w:rStyle w:val="Fontdeparagrafimplicit"/>
          <w:b/>
          <w:color w:val="000000"/>
        </w:rPr>
        <w:t>Asupra cererii de recurs</w:t>
      </w:r>
    </w:p>
    <w:p w:rsidR="00980D6D" w14:paraId="5ADDA88A" w14:textId="77777777">
      <w:pPr>
        <w:ind w:firstLine="709"/>
        <w:jc w:val="both"/>
      </w:pPr>
      <w:r>
        <w:t xml:space="preserve">Analizând recursul prin prisma criticilor formulate </w:t>
      </w:r>
      <w:r>
        <w:t>şi</w:t>
      </w:r>
      <w:r>
        <w:t xml:space="preserve"> în conformitate cu </w:t>
      </w:r>
      <w:r>
        <w:t>dispoziţiile</w:t>
      </w:r>
      <w:r>
        <w:t xml:space="preserve"> art. 496 </w:t>
      </w:r>
      <w:r>
        <w:t>C.pr.civ</w:t>
      </w:r>
      <w:r>
        <w:t>., Curtea constată că acesta este nefondat, urmând a fi respins pentru următoarele considerente:</w:t>
      </w:r>
    </w:p>
    <w:p w:rsidR="00980D6D" w14:paraId="0497949F" w14:textId="6DACE491">
      <w:pPr>
        <w:ind w:firstLine="709"/>
        <w:jc w:val="both"/>
      </w:pPr>
      <w:r>
        <w:rPr>
          <w:rStyle w:val="Fontdeparagrafimplicit"/>
          <w:b/>
        </w:rPr>
        <w:t xml:space="preserve">5.1. </w:t>
      </w:r>
      <w:r>
        <w:t xml:space="preserve">Conform situației de fapt reținute de prima instanță, prin HCL nr. </w:t>
      </w:r>
      <w:r w:rsidR="00616362">
        <w:t>HCL1/</w:t>
      </w:r>
      <w:r>
        <w:t xml:space="preserve">25.02.2021 s-a hotărât aprobarea modificării organigramei </w:t>
      </w:r>
      <w:r>
        <w:t>şi</w:t>
      </w:r>
      <w:r>
        <w:t xml:space="preserve"> a statului de </w:t>
      </w:r>
      <w:r>
        <w:t>funcţii</w:t>
      </w:r>
      <w:r>
        <w:t xml:space="preserve"> din cadrul aparatului de specialitate al primarului </w:t>
      </w:r>
      <w:r>
        <w:t>com</w:t>
      </w:r>
      <w:r>
        <w:t xml:space="preserve">. </w:t>
      </w:r>
      <w:r w:rsidR="00616362">
        <w:t>X....</w:t>
      </w:r>
      <w:r>
        <w:t xml:space="preserve">, conform anexei 1 </w:t>
      </w:r>
      <w:r>
        <w:t>şi</w:t>
      </w:r>
      <w:r>
        <w:t xml:space="preserve"> 2. Una dintre modificări, contestată de reclamantă, se referă la desființarea </w:t>
      </w:r>
      <w:r>
        <w:t>funcţiei</w:t>
      </w:r>
      <w:r>
        <w:t xml:space="preserve"> de conducere de administrator public al </w:t>
      </w:r>
      <w:r>
        <w:t>com</w:t>
      </w:r>
      <w:r>
        <w:t xml:space="preserve">. </w:t>
      </w:r>
      <w:r w:rsidR="00616362">
        <w:t>X....</w:t>
      </w:r>
      <w:r>
        <w:t xml:space="preserve">. </w:t>
      </w:r>
    </w:p>
    <w:p w:rsidR="00980D6D" w14:paraId="462D4D1C" w14:textId="1D47AF9D">
      <w:pPr>
        <w:ind w:firstLine="709"/>
        <w:jc w:val="both"/>
      </w:pPr>
      <w:r>
        <w:t xml:space="preserve">Consiliul local a fost convocat pentru a se discuta un proiect de hotărâre, </w:t>
      </w:r>
      <w:r>
        <w:t>iniţiat</w:t>
      </w:r>
      <w:r>
        <w:t xml:space="preserve"> de primar, privind modificarea organigramei </w:t>
      </w:r>
      <w:r>
        <w:t>şi</w:t>
      </w:r>
      <w:r>
        <w:t xml:space="preserve"> a statului de </w:t>
      </w:r>
      <w:r>
        <w:t>funcţii</w:t>
      </w:r>
      <w:r>
        <w:t xml:space="preserve"> din cadrul aparatului de specialitate al primarului. Printre modificări se număra </w:t>
      </w:r>
      <w:r>
        <w:t>şi</w:t>
      </w:r>
      <w:r>
        <w:t xml:space="preserve"> înscrierea numelui administratorului public numit prin </w:t>
      </w:r>
      <w:r>
        <w:t>dispoziţia</w:t>
      </w:r>
      <w:r>
        <w:t xml:space="preserve"> primarului nr. </w:t>
      </w:r>
      <w:r w:rsidR="00616362">
        <w:t>DISP.1/</w:t>
      </w:r>
      <w:r>
        <w:t xml:space="preserve">29.12.2020 pe postul vacant existent în organigrama </w:t>
      </w:r>
      <w:r>
        <w:t>şi</w:t>
      </w:r>
      <w:r>
        <w:t xml:space="preserve"> statul de </w:t>
      </w:r>
      <w:r>
        <w:t>funcţii</w:t>
      </w:r>
      <w:r>
        <w:t xml:space="preserve">. </w:t>
      </w:r>
    </w:p>
    <w:p w:rsidR="00980D6D" w14:paraId="52F41199" w14:textId="09A4AEAB">
      <w:pPr>
        <w:ind w:firstLine="709"/>
        <w:jc w:val="both"/>
      </w:pPr>
      <w:r>
        <w:t xml:space="preserve">În cadrul </w:t>
      </w:r>
      <w:r>
        <w:t>şedinţei</w:t>
      </w:r>
      <w:r>
        <w:t xml:space="preserve"> consiliului local în care s-a discutat acest proiect de hotărâre, din data de 25.02.2021, un grup de 7 consilieri locali au propus un amendament prin care solicitau </w:t>
      </w:r>
      <w:r>
        <w:t>desfiinţarea</w:t>
      </w:r>
      <w:r>
        <w:t xml:space="preserve"> </w:t>
      </w:r>
      <w:r>
        <w:t>funcţiei</w:t>
      </w:r>
      <w:r>
        <w:t xml:space="preserve"> de conducere de administrator public al </w:t>
      </w:r>
      <w:r>
        <w:t>com</w:t>
      </w:r>
      <w:r>
        <w:t xml:space="preserve">. </w:t>
      </w:r>
      <w:r w:rsidR="00616362">
        <w:t>X....</w:t>
      </w:r>
      <w:r>
        <w:t xml:space="preserve">. </w:t>
      </w:r>
    </w:p>
    <w:p w:rsidR="00980D6D" w14:paraId="78540008" w14:textId="7941F917">
      <w:pPr>
        <w:ind w:firstLine="709"/>
        <w:jc w:val="both"/>
      </w:pPr>
      <w:r>
        <w:t xml:space="preserve">Ca urmare a admiterii acestui amendament în cadrul </w:t>
      </w:r>
      <w:r>
        <w:t>şedinţei</w:t>
      </w:r>
      <w:r>
        <w:t xml:space="preserve"> consiliului local s-a aprobat modificarea organigramei </w:t>
      </w:r>
      <w:r>
        <w:t>şi</w:t>
      </w:r>
      <w:r>
        <w:t xml:space="preserve"> statului de </w:t>
      </w:r>
      <w:r>
        <w:t>funcţii</w:t>
      </w:r>
      <w:r>
        <w:t xml:space="preserve"> din cadrul aparatului de specialitate al primarului în forma adusă prin amendament, fiind adoptată în acest sens hotărârea nr. </w:t>
      </w:r>
      <w:r w:rsidR="00616362">
        <w:t>HCL1/</w:t>
      </w:r>
      <w:r>
        <w:t>25.02.2021.</w:t>
      </w:r>
    </w:p>
    <w:p w:rsidR="00980D6D" w14:paraId="499230DC" w14:textId="77777777">
      <w:pPr>
        <w:ind w:firstLine="709"/>
        <w:jc w:val="both"/>
      </w:pPr>
      <w:r>
        <w:t xml:space="preserve">Astfel, din procesul-verbal al ședinței consiliului local din data de 25.02.2021, a rezultat că secretarul general al comunei a informat plenul consiliului local că un grup de consilieri au depus un document care </w:t>
      </w:r>
      <w:r>
        <w:t>conţine</w:t>
      </w:r>
      <w:r>
        <w:t xml:space="preserve"> un amendament la proiectul de hotărâre privind aprobarea organigramei propusă de primar. La momentul la care s-a trecut la analizarea </w:t>
      </w:r>
      <w:r>
        <w:t>şi</w:t>
      </w:r>
      <w:r>
        <w:t xml:space="preserve"> aprobarea organigramei </w:t>
      </w:r>
      <w:r>
        <w:t>şi</w:t>
      </w:r>
      <w:r>
        <w:t xml:space="preserve"> a statului de </w:t>
      </w:r>
      <w:r>
        <w:t>funcţii</w:t>
      </w:r>
      <w:r>
        <w:t xml:space="preserve">, secretarul general a dat citire amendamentului prin care se solicita desființarea </w:t>
      </w:r>
      <w:r>
        <w:t>funcţiei</w:t>
      </w:r>
      <w:r>
        <w:t xml:space="preserve"> de administrator public, iar în urma voturilor exprimate, s-a aprobat proiectul de hotărâre cu amendamentul propus.</w:t>
      </w:r>
    </w:p>
    <w:p w:rsidR="00980D6D" w14:paraId="08694ECD" w14:textId="77777777">
      <w:pPr>
        <w:widowControl w:val="0"/>
        <w:ind w:firstLine="709"/>
        <w:jc w:val="both"/>
        <w:rPr>
          <w:rStyle w:val="Fontdeparagrafimplicit"/>
          <w:color w:val="000000"/>
        </w:rPr>
      </w:pPr>
      <w:r>
        <w:rPr>
          <w:rStyle w:val="Fontdeparagrafimplicit"/>
          <w:b/>
        </w:rPr>
        <w:t xml:space="preserve">5.2. </w:t>
      </w:r>
      <w:r>
        <w:rPr>
          <w:rStyle w:val="Fontdeparagrafimplicit"/>
          <w:color w:val="000000"/>
        </w:rPr>
        <w:t xml:space="preserve">În </w:t>
      </w:r>
      <w:r>
        <w:rPr>
          <w:rStyle w:val="Fontdeparagrafimplicit"/>
          <w:color w:val="000000"/>
        </w:rPr>
        <w:t>privinţa</w:t>
      </w:r>
      <w:r>
        <w:rPr>
          <w:rStyle w:val="Fontdeparagrafimplicit"/>
          <w:color w:val="000000"/>
        </w:rPr>
        <w:t xml:space="preserve"> motivului de casare prev. de art. 488 alin. 1 pct. 8 </w:t>
      </w:r>
      <w:r>
        <w:rPr>
          <w:rStyle w:val="Fontdeparagrafimplicit"/>
          <w:color w:val="000000"/>
        </w:rPr>
        <w:t>C.pr.civ</w:t>
      </w:r>
      <w:r>
        <w:rPr>
          <w:rStyle w:val="Fontdeparagrafimplicit"/>
          <w:color w:val="000000"/>
        </w:rPr>
        <w:t xml:space="preserve">., Curtea </w:t>
      </w:r>
      <w:r>
        <w:rPr>
          <w:rStyle w:val="Fontdeparagrafimplicit"/>
          <w:color w:val="000000"/>
        </w:rPr>
        <w:t>reţine</w:t>
      </w:r>
      <w:r>
        <w:rPr>
          <w:rStyle w:val="Fontdeparagrafimplicit"/>
          <w:color w:val="000000"/>
        </w:rPr>
        <w:t xml:space="preserve"> că prima </w:t>
      </w:r>
      <w:r>
        <w:rPr>
          <w:rStyle w:val="Fontdeparagrafimplicit"/>
          <w:color w:val="000000"/>
        </w:rPr>
        <w:t>instanţă</w:t>
      </w:r>
      <w:r>
        <w:rPr>
          <w:rStyle w:val="Fontdeparagrafimplicit"/>
          <w:color w:val="000000"/>
        </w:rPr>
        <w:t xml:space="preserve"> a realizat o corectă interpretare a </w:t>
      </w:r>
      <w:r>
        <w:rPr>
          <w:rStyle w:val="Fontdeparagrafimplicit"/>
          <w:color w:val="000000"/>
        </w:rPr>
        <w:t>dispoziţiilor</w:t>
      </w:r>
      <w:r>
        <w:rPr>
          <w:rStyle w:val="Fontdeparagrafimplicit"/>
          <w:color w:val="000000"/>
        </w:rPr>
        <w:t xml:space="preserve"> legale.</w:t>
      </w:r>
    </w:p>
    <w:p w:rsidR="00980D6D" w14:paraId="4B00D102" w14:textId="77777777">
      <w:pPr>
        <w:widowControl w:val="0"/>
        <w:ind w:firstLine="709"/>
        <w:jc w:val="both"/>
      </w:pPr>
      <w:r>
        <w:t xml:space="preserve">Curtea subliniază că </w:t>
      </w:r>
      <w:r>
        <w:t>situaţia</w:t>
      </w:r>
      <w:r>
        <w:t xml:space="preserve"> de fapt a fost stabilită de către </w:t>
      </w:r>
      <w:r>
        <w:t>instanţa</w:t>
      </w:r>
      <w:r>
        <w:t xml:space="preserve"> de fond, calea extraordinară de atac a recursului neputând fi întemeiată decât pe motive/critici/argumente privind nelegalitatea </w:t>
      </w:r>
      <w:r>
        <w:t>soluţiei</w:t>
      </w:r>
      <w:r>
        <w:t xml:space="preserve">, nu </w:t>
      </w:r>
      <w:r>
        <w:t>şi</w:t>
      </w:r>
      <w:r>
        <w:t xml:space="preserve"> netemeinicia acesteia. Recursul reprezintă o cale de atac </w:t>
      </w:r>
      <w:r>
        <w:t>nedevolutivă</w:t>
      </w:r>
      <w:r>
        <w:t xml:space="preserve">, controlul exercitat fiind doar unul de legalitate, prin prisma motivelor expres </w:t>
      </w:r>
      <w:r>
        <w:t>şi</w:t>
      </w:r>
      <w:r>
        <w:t xml:space="preserve"> limitativ prevăzute la art. 488 alin. 1 din Cod. </w:t>
      </w:r>
    </w:p>
    <w:p w:rsidR="00980D6D" w14:paraId="795F1EF4" w14:textId="77777777">
      <w:pPr>
        <w:ind w:firstLine="709"/>
        <w:jc w:val="both"/>
        <w:rPr>
          <w:rStyle w:val="Fontdeparagrafimplicit"/>
          <w:i/>
        </w:rPr>
      </w:pPr>
      <w:r>
        <w:t xml:space="preserve">Potrivit </w:t>
      </w:r>
      <w:r>
        <w:t>dispoziţiilor</w:t>
      </w:r>
      <w:r>
        <w:t xml:space="preserve"> art. 129 alin. 3 lit. c din O.U.G. nr. 57/2019 privind Codul administrativ: </w:t>
      </w:r>
      <w:r>
        <w:rPr>
          <w:rStyle w:val="Fontdeparagrafimplicit"/>
          <w:i/>
        </w:rPr>
        <w:t xml:space="preserve">„(3) În exercitarea </w:t>
      </w:r>
      <w:r>
        <w:rPr>
          <w:rStyle w:val="Fontdeparagrafimplicit"/>
          <w:i/>
        </w:rPr>
        <w:t>atribuţiilor</w:t>
      </w:r>
      <w:r>
        <w:rPr>
          <w:rStyle w:val="Fontdeparagrafimplicit"/>
          <w:i/>
        </w:rPr>
        <w:t xml:space="preserve"> prevăzute la alin. (2) lit. a), consiliul local:</w:t>
      </w:r>
      <w:r>
        <w:t xml:space="preserve"> </w:t>
      </w:r>
      <w:r>
        <w:rPr>
          <w:rStyle w:val="Fontdeparagrafimplicit"/>
          <w:i/>
          <w:lang w:val="en-US"/>
        </w:rPr>
        <w:t xml:space="preserve">[…] </w:t>
      </w:r>
      <w:r>
        <w:rPr>
          <w:rStyle w:val="Fontdeparagrafimplicit"/>
          <w:i/>
        </w:rPr>
        <w:t xml:space="preserve">c) aprobă, în </w:t>
      </w:r>
      <w:r>
        <w:rPr>
          <w:rStyle w:val="Fontdeparagrafimplicit"/>
          <w:i/>
        </w:rPr>
        <w:t>condiţiile</w:t>
      </w:r>
      <w:r>
        <w:rPr>
          <w:rStyle w:val="Fontdeparagrafimplicit"/>
          <w:i/>
        </w:rPr>
        <w:t xml:space="preserve"> legii, la propunerea primarului, </w:t>
      </w:r>
      <w:r>
        <w:rPr>
          <w:rStyle w:val="Fontdeparagrafimplicit"/>
          <w:i/>
        </w:rPr>
        <w:t>înfiinţarea</w:t>
      </w:r>
      <w:r>
        <w:rPr>
          <w:rStyle w:val="Fontdeparagrafimplicit"/>
          <w:i/>
        </w:rPr>
        <w:t xml:space="preserve">, organizarea </w:t>
      </w:r>
      <w:r>
        <w:rPr>
          <w:rStyle w:val="Fontdeparagrafimplicit"/>
          <w:i/>
        </w:rPr>
        <w:t>şi</w:t>
      </w:r>
      <w:r>
        <w:rPr>
          <w:rStyle w:val="Fontdeparagrafimplicit"/>
          <w:i/>
        </w:rPr>
        <w:t xml:space="preserve"> statul de </w:t>
      </w:r>
      <w:r>
        <w:rPr>
          <w:rStyle w:val="Fontdeparagrafimplicit"/>
          <w:i/>
        </w:rPr>
        <w:t>funcţii</w:t>
      </w:r>
      <w:r>
        <w:rPr>
          <w:rStyle w:val="Fontdeparagrafimplicit"/>
          <w:i/>
        </w:rPr>
        <w:t xml:space="preserve"> ale aparatului de specialitate al primarului, ale </w:t>
      </w:r>
      <w:r>
        <w:rPr>
          <w:rStyle w:val="Fontdeparagrafimplicit"/>
          <w:i/>
        </w:rPr>
        <w:t>instituţiilor</w:t>
      </w:r>
      <w:r>
        <w:rPr>
          <w:rStyle w:val="Fontdeparagrafimplicit"/>
          <w:i/>
        </w:rPr>
        <w:t xml:space="preserve"> publice de interes local, reorganizarea </w:t>
      </w:r>
      <w:r>
        <w:rPr>
          <w:rStyle w:val="Fontdeparagrafimplicit"/>
          <w:i/>
        </w:rPr>
        <w:t>şi</w:t>
      </w:r>
      <w:r>
        <w:rPr>
          <w:rStyle w:val="Fontdeparagrafimplicit"/>
          <w:i/>
        </w:rPr>
        <w:t xml:space="preserve"> statul de </w:t>
      </w:r>
      <w:r>
        <w:rPr>
          <w:rStyle w:val="Fontdeparagrafimplicit"/>
          <w:i/>
        </w:rPr>
        <w:t>funcţii</w:t>
      </w:r>
      <w:r>
        <w:rPr>
          <w:rStyle w:val="Fontdeparagrafimplicit"/>
          <w:i/>
        </w:rPr>
        <w:t xml:space="preserve"> ale regiilor autonome de interes local, precum </w:t>
      </w:r>
      <w:r>
        <w:rPr>
          <w:rStyle w:val="Fontdeparagrafimplicit"/>
          <w:i/>
        </w:rPr>
        <w:t>şi</w:t>
      </w:r>
      <w:r>
        <w:rPr>
          <w:rStyle w:val="Fontdeparagrafimplicit"/>
          <w:i/>
        </w:rPr>
        <w:t xml:space="preserve"> </w:t>
      </w:r>
      <w:r>
        <w:rPr>
          <w:rStyle w:val="Fontdeparagrafimplicit"/>
          <w:i/>
        </w:rPr>
        <w:t>înfiinţarea</w:t>
      </w:r>
      <w:r>
        <w:rPr>
          <w:rStyle w:val="Fontdeparagrafimplicit"/>
          <w:i/>
        </w:rPr>
        <w:t xml:space="preserve">, reorganizarea sau </w:t>
      </w:r>
      <w:r>
        <w:rPr>
          <w:rStyle w:val="Fontdeparagrafimplicit"/>
          <w:i/>
        </w:rPr>
        <w:t>desfiinţarea</w:t>
      </w:r>
      <w:r>
        <w:rPr>
          <w:rStyle w:val="Fontdeparagrafimplicit"/>
          <w:i/>
        </w:rPr>
        <w:t xml:space="preserve"> de </w:t>
      </w:r>
      <w:r>
        <w:rPr>
          <w:rStyle w:val="Fontdeparagrafimplicit"/>
          <w:i/>
        </w:rPr>
        <w:t>societăţi</w:t>
      </w:r>
      <w:r>
        <w:rPr>
          <w:rStyle w:val="Fontdeparagrafimplicit"/>
          <w:i/>
        </w:rPr>
        <w:t xml:space="preserve"> </w:t>
      </w:r>
      <w:r>
        <w:rPr>
          <w:rStyle w:val="Fontdeparagrafimplicit"/>
          <w:i/>
        </w:rPr>
        <w:t xml:space="preserve">de interes local </w:t>
      </w:r>
      <w:r>
        <w:rPr>
          <w:rStyle w:val="Fontdeparagrafimplicit"/>
          <w:i/>
        </w:rPr>
        <w:t>şi</w:t>
      </w:r>
      <w:r>
        <w:rPr>
          <w:rStyle w:val="Fontdeparagrafimplicit"/>
          <w:i/>
        </w:rPr>
        <w:t xml:space="preserve"> statul de </w:t>
      </w:r>
      <w:r>
        <w:rPr>
          <w:rStyle w:val="Fontdeparagrafimplicit"/>
          <w:i/>
        </w:rPr>
        <w:t>funcţii</w:t>
      </w:r>
      <w:r>
        <w:rPr>
          <w:rStyle w:val="Fontdeparagrafimplicit"/>
          <w:i/>
        </w:rPr>
        <w:t xml:space="preserve"> al acestora;”</w:t>
      </w:r>
    </w:p>
    <w:p w:rsidR="00980D6D" w14:paraId="51335FB0" w14:textId="77777777">
      <w:pPr>
        <w:ind w:firstLine="709"/>
        <w:jc w:val="both"/>
        <w:rPr>
          <w:rStyle w:val="Fontdeparagrafimplicit"/>
          <w:i/>
        </w:rPr>
      </w:pPr>
      <w:r>
        <w:t>Potrivit art. 244 al. 1 din O.U.G. nr. 57/2019:</w:t>
      </w:r>
      <w:r>
        <w:rPr>
          <w:rStyle w:val="Fontdeparagrafimplicit"/>
          <w:i/>
        </w:rPr>
        <w:t xml:space="preserve"> „(1) La nivelul comunelor, </w:t>
      </w:r>
      <w:r>
        <w:rPr>
          <w:rStyle w:val="Fontdeparagrafimplicit"/>
          <w:i/>
        </w:rPr>
        <w:t>oraşelor</w:t>
      </w:r>
      <w:r>
        <w:rPr>
          <w:rStyle w:val="Fontdeparagrafimplicit"/>
          <w:i/>
        </w:rPr>
        <w:t xml:space="preserve">, municipiilor </w:t>
      </w:r>
      <w:r>
        <w:rPr>
          <w:rStyle w:val="Fontdeparagrafimplicit"/>
          <w:i/>
        </w:rPr>
        <w:t>şi</w:t>
      </w:r>
      <w:r>
        <w:rPr>
          <w:rStyle w:val="Fontdeparagrafimplicit"/>
          <w:i/>
        </w:rPr>
        <w:t xml:space="preserve"> </w:t>
      </w:r>
      <w:r>
        <w:rPr>
          <w:rStyle w:val="Fontdeparagrafimplicit"/>
          <w:i/>
        </w:rPr>
        <w:t>judeţelor</w:t>
      </w:r>
      <w:r>
        <w:rPr>
          <w:rStyle w:val="Fontdeparagrafimplicit"/>
          <w:i/>
        </w:rPr>
        <w:t xml:space="preserve">, primarul, respectiv </w:t>
      </w:r>
      <w:r>
        <w:rPr>
          <w:rStyle w:val="Fontdeparagrafimplicit"/>
          <w:i/>
        </w:rPr>
        <w:t>preşedintele</w:t>
      </w:r>
      <w:r>
        <w:rPr>
          <w:rStyle w:val="Fontdeparagrafimplicit"/>
          <w:i/>
        </w:rPr>
        <w:t xml:space="preserve"> consiliului </w:t>
      </w:r>
      <w:r>
        <w:rPr>
          <w:rStyle w:val="Fontdeparagrafimplicit"/>
          <w:i/>
        </w:rPr>
        <w:t>judeţean</w:t>
      </w:r>
      <w:r>
        <w:rPr>
          <w:rStyle w:val="Fontdeparagrafimplicit"/>
          <w:i/>
        </w:rPr>
        <w:t xml:space="preserve"> poate propune consiliului local, consiliului </w:t>
      </w:r>
      <w:r>
        <w:rPr>
          <w:rStyle w:val="Fontdeparagrafimplicit"/>
          <w:i/>
        </w:rPr>
        <w:t>judeţean</w:t>
      </w:r>
      <w:r>
        <w:rPr>
          <w:rStyle w:val="Fontdeparagrafimplicit"/>
          <w:i/>
        </w:rPr>
        <w:t xml:space="preserve">, după caz, </w:t>
      </w:r>
      <w:r>
        <w:rPr>
          <w:rStyle w:val="Fontdeparagrafimplicit"/>
          <w:i/>
        </w:rPr>
        <w:t>înfiinţarea</w:t>
      </w:r>
      <w:r>
        <w:rPr>
          <w:rStyle w:val="Fontdeparagrafimplicit"/>
          <w:i/>
        </w:rPr>
        <w:t xml:space="preserve"> </w:t>
      </w:r>
      <w:r>
        <w:rPr>
          <w:rStyle w:val="Fontdeparagrafimplicit"/>
          <w:i/>
        </w:rPr>
        <w:t>funcţiei</w:t>
      </w:r>
      <w:r>
        <w:rPr>
          <w:rStyle w:val="Fontdeparagrafimplicit"/>
          <w:i/>
        </w:rPr>
        <w:t xml:space="preserve"> de conducere de administrator public, în limita numărului maxim de posturi aprobate”.</w:t>
      </w:r>
    </w:p>
    <w:p w:rsidR="00980D6D" w14:paraId="3AEAD641" w14:textId="77777777">
      <w:pPr>
        <w:ind w:firstLine="709"/>
        <w:jc w:val="both"/>
        <w:rPr>
          <w:rStyle w:val="Fontdeparagrafimplicit"/>
          <w:i/>
        </w:rPr>
      </w:pPr>
      <w:r>
        <w:t xml:space="preserve">Conform prevederilor </w:t>
      </w:r>
      <w:bookmarkStart w:name="_Hlk123903553" w:id="4"/>
      <w:r>
        <w:t>art. 138 alin. 12 din O.U.G. nr. 57/2019</w:t>
      </w:r>
      <w:bookmarkEnd w:id="4"/>
      <w:r>
        <w:t xml:space="preserve">: </w:t>
      </w:r>
      <w:r>
        <w:rPr>
          <w:rStyle w:val="Fontdeparagrafimplicit"/>
          <w:i/>
        </w:rPr>
        <w:t xml:space="preserve">„(12) Asupra proiectelor de hotărâri au loc dezbateri generale </w:t>
      </w:r>
      <w:r>
        <w:rPr>
          <w:rStyle w:val="Fontdeparagrafimplicit"/>
          <w:i/>
        </w:rPr>
        <w:t>şi</w:t>
      </w:r>
      <w:r>
        <w:rPr>
          <w:rStyle w:val="Fontdeparagrafimplicit"/>
          <w:i/>
        </w:rPr>
        <w:t xml:space="preserve"> pe articole, consilierii locali, precum </w:t>
      </w:r>
      <w:r>
        <w:rPr>
          <w:rStyle w:val="Fontdeparagrafimplicit"/>
          <w:i/>
        </w:rPr>
        <w:t>şi</w:t>
      </w:r>
      <w:r>
        <w:rPr>
          <w:rStyle w:val="Fontdeparagrafimplicit"/>
          <w:i/>
        </w:rPr>
        <w:t xml:space="preserve"> </w:t>
      </w:r>
      <w:r>
        <w:rPr>
          <w:rStyle w:val="Fontdeparagrafimplicit"/>
          <w:i/>
        </w:rPr>
        <w:t>ceilalţi</w:t>
      </w:r>
      <w:r>
        <w:rPr>
          <w:rStyle w:val="Fontdeparagrafimplicit"/>
          <w:i/>
        </w:rPr>
        <w:t xml:space="preserve"> </w:t>
      </w:r>
      <w:r>
        <w:rPr>
          <w:rStyle w:val="Fontdeparagrafimplicit"/>
          <w:i/>
        </w:rPr>
        <w:t>iniţiatori</w:t>
      </w:r>
      <w:r>
        <w:rPr>
          <w:rStyle w:val="Fontdeparagrafimplicit"/>
          <w:i/>
        </w:rPr>
        <w:t xml:space="preserve"> </w:t>
      </w:r>
      <w:r>
        <w:rPr>
          <w:rStyle w:val="Fontdeparagrafimplicit"/>
          <w:i/>
        </w:rPr>
        <w:t>prezenţi</w:t>
      </w:r>
      <w:r>
        <w:rPr>
          <w:rStyle w:val="Fontdeparagrafimplicit"/>
          <w:i/>
        </w:rPr>
        <w:t xml:space="preserve"> la </w:t>
      </w:r>
      <w:r>
        <w:rPr>
          <w:rStyle w:val="Fontdeparagrafimplicit"/>
          <w:i/>
        </w:rPr>
        <w:t>şedinţă</w:t>
      </w:r>
      <w:r>
        <w:rPr>
          <w:rStyle w:val="Fontdeparagrafimplicit"/>
          <w:i/>
        </w:rPr>
        <w:t xml:space="preserve"> putând formula amendamente de fond sau de formă. Amendamentele se supun votului consiliului local în ordinea în care au fost formulate”.</w:t>
      </w:r>
    </w:p>
    <w:p w:rsidR="00980D6D" w14:paraId="5E2A43FE" w14:textId="77777777">
      <w:pPr>
        <w:ind w:firstLine="709"/>
        <w:jc w:val="both"/>
      </w:pPr>
      <w:r>
        <w:t xml:space="preserve">Din aceste </w:t>
      </w:r>
      <w:r>
        <w:t>dispoziţii</w:t>
      </w:r>
      <w:r>
        <w:t xml:space="preserve"> legale rezultă că </w:t>
      </w:r>
      <w:r>
        <w:t>atribuţii</w:t>
      </w:r>
      <w:r>
        <w:t xml:space="preserve"> </w:t>
      </w:r>
      <w:r>
        <w:t>înfiinţării</w:t>
      </w:r>
      <w:r>
        <w:t xml:space="preserve"> </w:t>
      </w:r>
      <w:r>
        <w:t>funcţiei</w:t>
      </w:r>
      <w:r>
        <w:t xml:space="preserve"> de conducere de administrator public revine consiliului local, iar potrivit principiului simetriei actelor juridice, </w:t>
      </w:r>
      <w:r>
        <w:t>atribuţia</w:t>
      </w:r>
      <w:r>
        <w:t xml:space="preserve"> de a </w:t>
      </w:r>
      <w:r>
        <w:t>desfiinţa</w:t>
      </w:r>
      <w:r>
        <w:t xml:space="preserve"> </w:t>
      </w:r>
      <w:r>
        <w:t>funcţia</w:t>
      </w:r>
      <w:r>
        <w:t xml:space="preserve"> de conducere revine </w:t>
      </w:r>
      <w:r>
        <w:t>aceleiaşi</w:t>
      </w:r>
      <w:r>
        <w:t xml:space="preserve"> </w:t>
      </w:r>
      <w:r>
        <w:t>autorităţi</w:t>
      </w:r>
      <w:r>
        <w:t xml:space="preserve"> administrative. </w:t>
      </w:r>
    </w:p>
    <w:p w:rsidR="00980D6D" w14:paraId="167F52F3" w14:textId="77777777">
      <w:pPr>
        <w:ind w:firstLine="709"/>
        <w:jc w:val="both"/>
      </w:pPr>
      <w:r>
        <w:t xml:space="preserve">În cauza de </w:t>
      </w:r>
      <w:r>
        <w:t>faţă</w:t>
      </w:r>
      <w:r>
        <w:t xml:space="preserve">, </w:t>
      </w:r>
      <w:r>
        <w:t>funcţia</w:t>
      </w:r>
      <w:r>
        <w:t xml:space="preserve"> de administrator public era deja </w:t>
      </w:r>
      <w:r>
        <w:t>înfiinţată</w:t>
      </w:r>
      <w:r>
        <w:t xml:space="preserve">, existând în statul de organizare al primarului, însă, atât timp cât art. 129 alin. 3 lit. c din O.U.G. nr. 57/2019 prevede că organizarea </w:t>
      </w:r>
      <w:r>
        <w:t>şi</w:t>
      </w:r>
      <w:r>
        <w:t xml:space="preserve"> statul de </w:t>
      </w:r>
      <w:r>
        <w:t>funcţii</w:t>
      </w:r>
      <w:r>
        <w:t xml:space="preserve"> ale aparatului de specialitate al primarului se aprobă de către consiliul local, rezultă că </w:t>
      </w:r>
      <w:r>
        <w:t>aceeaşi</w:t>
      </w:r>
      <w:r>
        <w:t xml:space="preserve"> </w:t>
      </w:r>
      <w:r>
        <w:t>instituţie</w:t>
      </w:r>
      <w:r>
        <w:t xml:space="preserve"> are </w:t>
      </w:r>
      <w:r>
        <w:t>atribuţii</w:t>
      </w:r>
      <w:r>
        <w:t xml:space="preserve"> </w:t>
      </w:r>
      <w:r>
        <w:t>şi</w:t>
      </w:r>
      <w:r>
        <w:t xml:space="preserve"> cu privire la </w:t>
      </w:r>
      <w:r>
        <w:t>desfiinţarea</w:t>
      </w:r>
      <w:r>
        <w:t xml:space="preserve"> acestei </w:t>
      </w:r>
      <w:r>
        <w:t>funcţii</w:t>
      </w:r>
      <w:r>
        <w:t>.</w:t>
      </w:r>
    </w:p>
    <w:p w:rsidR="00980D6D" w14:paraId="2D9DE86E" w14:textId="77777777">
      <w:pPr>
        <w:ind w:firstLine="709"/>
        <w:jc w:val="both"/>
      </w:pPr>
      <w:r>
        <w:t xml:space="preserve">În </w:t>
      </w:r>
      <w:r>
        <w:t>speţă</w:t>
      </w:r>
      <w:r>
        <w:t xml:space="preserve">, în cuprinsul amendamentului propus la proiectul de hotărâre, s-a argumentat necesitatea </w:t>
      </w:r>
      <w:r>
        <w:t>desfiinţării</w:t>
      </w:r>
      <w:r>
        <w:t xml:space="preserve"> </w:t>
      </w:r>
      <w:r>
        <w:t>funcţiei</w:t>
      </w:r>
      <w:r>
        <w:t xml:space="preserve">, apreciindu-se că, în perioada 2016-2020, activitatea primarului s-a </w:t>
      </w:r>
      <w:r>
        <w:t>desfăşurat</w:t>
      </w:r>
      <w:r>
        <w:t xml:space="preserve"> fără această </w:t>
      </w:r>
      <w:r>
        <w:t>funcţie</w:t>
      </w:r>
      <w:r>
        <w:t xml:space="preserve">, că nivelul salariului este foarte mare </w:t>
      </w:r>
      <w:r>
        <w:t>şi</w:t>
      </w:r>
      <w:r>
        <w:t xml:space="preserve"> că suma poate fi folosită pentru realizarea unor proiecte de </w:t>
      </w:r>
      <w:r>
        <w:t>investiţii</w:t>
      </w:r>
      <w:r>
        <w:t xml:space="preserve"> prioritare pentru </w:t>
      </w:r>
      <w:r>
        <w:t>cetăţeni</w:t>
      </w:r>
      <w:r>
        <w:t xml:space="preserve"> (</w:t>
      </w:r>
      <w:r>
        <w:t>înfiinţare</w:t>
      </w:r>
      <w:r>
        <w:t xml:space="preserve"> dispensare medicale, asfaltare străzi).</w:t>
      </w:r>
    </w:p>
    <w:p w:rsidR="00980D6D" w14:paraId="1DEA87A0" w14:textId="77777777">
      <w:pPr>
        <w:ind w:firstLine="709"/>
        <w:jc w:val="both"/>
      </w:pPr>
      <w:r>
        <w:t xml:space="preserve">Potrivit </w:t>
      </w:r>
      <w:r>
        <w:t>situaţiei</w:t>
      </w:r>
      <w:r>
        <w:t xml:space="preserve"> de fapt </w:t>
      </w:r>
      <w:r>
        <w:t>reţinute</w:t>
      </w:r>
      <w:r>
        <w:t xml:space="preserve"> de prima </w:t>
      </w:r>
      <w:r>
        <w:t>instanţă</w:t>
      </w:r>
      <w:r>
        <w:t xml:space="preserve">, proiectul de hotărâre de consiliu local propus spre dezbatere consiliului local la data de 25.02.2021 privea modificarea organigramei </w:t>
      </w:r>
      <w:r>
        <w:t>şi</w:t>
      </w:r>
      <w:r>
        <w:t xml:space="preserve"> a statului de </w:t>
      </w:r>
      <w:r>
        <w:t>funcţii</w:t>
      </w:r>
      <w:r>
        <w:t xml:space="preserve"> din cadrul aparatului de specialitate al primarului. Raportul secretarului general al comunei </w:t>
      </w:r>
      <w:r>
        <w:t>şi</w:t>
      </w:r>
      <w:r>
        <w:t xml:space="preserve"> Referatul primarului care au stat la baza proiectului de hotărâre se refereau la aprobarea statului de </w:t>
      </w:r>
      <w:r>
        <w:t>funcţii</w:t>
      </w:r>
      <w:r>
        <w:t xml:space="preserve"> </w:t>
      </w:r>
      <w:r>
        <w:t>şi</w:t>
      </w:r>
      <w:r>
        <w:t xml:space="preserve"> a organigramei, nefiind </w:t>
      </w:r>
      <w:r>
        <w:t>menţionate</w:t>
      </w:r>
      <w:r>
        <w:t xml:space="preserve"> în mod expres anumite modificări ce se solicitau a fi aprobat</w:t>
      </w:r>
      <w:r>
        <w:t xml:space="preserve">e. Ca atare, la data întrunirii ședinței consiliului local, ceea ce s-a propus spre dezbatere a fost propunerea primarului privind modificarea organigramei </w:t>
      </w:r>
      <w:r>
        <w:t>şi</w:t>
      </w:r>
      <w:r>
        <w:t xml:space="preserve"> a statului de </w:t>
      </w:r>
      <w:r>
        <w:t>funcţii</w:t>
      </w:r>
      <w:r>
        <w:t xml:space="preserve"> din cadrul aparatului de specialitate al primarului. </w:t>
      </w:r>
    </w:p>
    <w:p w:rsidR="00980D6D" w14:paraId="4961B96D" w14:textId="77777777">
      <w:pPr>
        <w:ind w:firstLine="709"/>
        <w:jc w:val="both"/>
      </w:pPr>
      <w:r>
        <w:t xml:space="preserve">Curtea </w:t>
      </w:r>
      <w:r>
        <w:t>reţine</w:t>
      </w:r>
      <w:r>
        <w:t xml:space="preserve"> că această ipoteză </w:t>
      </w:r>
      <w:r>
        <w:t>factuală</w:t>
      </w:r>
      <w:r>
        <w:t xml:space="preserve"> se încadrează în sfera de aplicare a </w:t>
      </w:r>
      <w:r>
        <w:t>dispoziţiilor</w:t>
      </w:r>
      <w:r>
        <w:t xml:space="preserve"> art. 129 alin. 3 lit. c din O.U.G. nr. 57/2019, existând propunerea primarului pentru introducerea temei pe ordinea de zi, fără a fi imperativ necesar ca aceasta să îmbrace forma unei sesizări limitative, de natură a permite doar un vot </w:t>
      </w:r>
      <w:r>
        <w:t>circumstanţiat</w:t>
      </w:r>
      <w:r>
        <w:t xml:space="preserve"> măsurilor propuse de către primar </w:t>
      </w:r>
      <w:r>
        <w:t>şi</w:t>
      </w:r>
      <w:r>
        <w:t xml:space="preserve"> a exclude formularea de amendamente. </w:t>
      </w:r>
    </w:p>
    <w:p w:rsidR="00980D6D" w14:paraId="45135C32" w14:textId="77777777">
      <w:pPr>
        <w:ind w:firstLine="709"/>
        <w:jc w:val="both"/>
      </w:pPr>
      <w:r>
        <w:t xml:space="preserve">O interpretare contrară ar contraveni </w:t>
      </w:r>
      <w:r>
        <w:t>dispoziţiilor</w:t>
      </w:r>
      <w:r>
        <w:t xml:space="preserve"> art. 138 alin. 12 din O.U.G. nr. 57/2019, precum </w:t>
      </w:r>
      <w:r>
        <w:t>şi</w:t>
      </w:r>
      <w:r>
        <w:t xml:space="preserve"> </w:t>
      </w:r>
      <w:r>
        <w:t>însuşi</w:t>
      </w:r>
      <w:r>
        <w:t xml:space="preserve"> statutului de </w:t>
      </w:r>
      <w:r>
        <w:rPr>
          <w:rStyle w:val="Fontdeparagrafimplicit"/>
          <w:i/>
        </w:rPr>
        <w:t>autoritate</w:t>
      </w:r>
      <w:r>
        <w:t xml:space="preserve"> </w:t>
      </w:r>
      <w:r>
        <w:rPr>
          <w:rStyle w:val="Fontdeparagrafimplicit"/>
          <w:i/>
        </w:rPr>
        <w:t>deliberativă</w:t>
      </w:r>
      <w:r>
        <w:t xml:space="preserve"> la nivelul unității administrativ-teritoriale, ce revine consiliului local (art. 5 lit. m </w:t>
      </w:r>
      <w:r>
        <w:t>şi</w:t>
      </w:r>
      <w:r>
        <w:t xml:space="preserve"> art. 106 din </w:t>
      </w:r>
      <w:r>
        <w:t>ordonanţă</w:t>
      </w:r>
      <w:r>
        <w:t xml:space="preserve">). </w:t>
      </w:r>
    </w:p>
    <w:p w:rsidR="00980D6D" w14:paraId="12C4BC97" w14:textId="77777777">
      <w:pPr>
        <w:ind w:firstLine="709"/>
        <w:jc w:val="both"/>
      </w:pPr>
      <w:r>
        <w:t xml:space="preserve">În mod corect a </w:t>
      </w:r>
      <w:r>
        <w:t>reţinut</w:t>
      </w:r>
      <w:r>
        <w:t xml:space="preserve"> tribunalul </w:t>
      </w:r>
      <w:r>
        <w:t>incidenţa</w:t>
      </w:r>
      <w:r>
        <w:t xml:space="preserve"> </w:t>
      </w:r>
      <w:r>
        <w:t>dispoziţiilor</w:t>
      </w:r>
      <w:r>
        <w:t xml:space="preserve"> art. 240 alin. 2 din O.U.G. nr. 57/2019, în ceea ce </w:t>
      </w:r>
      <w:r>
        <w:t>priveşte</w:t>
      </w:r>
      <w:r>
        <w:t xml:space="preserve"> necesitatea </w:t>
      </w:r>
      <w:r>
        <w:t>desfiinţării</w:t>
      </w:r>
      <w:r>
        <w:t xml:space="preserve"> </w:t>
      </w:r>
      <w:r>
        <w:t>funcţiei</w:t>
      </w:r>
      <w:r>
        <w:t xml:space="preserve"> de administrator public, potrivit cărora: „</w:t>
      </w:r>
      <w:r>
        <w:rPr>
          <w:rStyle w:val="Fontdeparagrafimplicit"/>
          <w:i/>
        </w:rPr>
        <w:t xml:space="preserve">Aprecierea </w:t>
      </w:r>
      <w:r>
        <w:rPr>
          <w:rStyle w:val="Fontdeparagrafimplicit"/>
          <w:i/>
        </w:rPr>
        <w:t>necesităţii</w:t>
      </w:r>
      <w:r>
        <w:rPr>
          <w:rStyle w:val="Fontdeparagrafimplicit"/>
          <w:i/>
        </w:rPr>
        <w:t xml:space="preserve"> </w:t>
      </w:r>
      <w:r>
        <w:rPr>
          <w:rStyle w:val="Fontdeparagrafimplicit"/>
          <w:i/>
        </w:rPr>
        <w:t>şi</w:t>
      </w:r>
      <w:r>
        <w:rPr>
          <w:rStyle w:val="Fontdeparagrafimplicit"/>
          <w:i/>
        </w:rPr>
        <w:t xml:space="preserve"> oportunitatea adoptării </w:t>
      </w:r>
      <w:r>
        <w:rPr>
          <w:rStyle w:val="Fontdeparagrafimplicit"/>
          <w:i/>
        </w:rPr>
        <w:t>şi</w:t>
      </w:r>
      <w:r>
        <w:rPr>
          <w:rStyle w:val="Fontdeparagrafimplicit"/>
          <w:i/>
        </w:rPr>
        <w:t xml:space="preserve"> emiterii actelor administrative </w:t>
      </w:r>
      <w:r>
        <w:rPr>
          <w:rStyle w:val="Fontdeparagrafimplicit"/>
          <w:i/>
        </w:rPr>
        <w:t>aparţine</w:t>
      </w:r>
      <w:r>
        <w:rPr>
          <w:rStyle w:val="Fontdeparagrafimplicit"/>
          <w:i/>
        </w:rPr>
        <w:t xml:space="preserve"> exclusiv </w:t>
      </w:r>
      <w:r>
        <w:rPr>
          <w:rStyle w:val="Fontdeparagrafimplicit"/>
          <w:i/>
        </w:rPr>
        <w:t>autorităţilor</w:t>
      </w:r>
      <w:r>
        <w:rPr>
          <w:rStyle w:val="Fontdeparagrafimplicit"/>
          <w:i/>
        </w:rPr>
        <w:t xml:space="preserve"> deliberative, respectiv executive</w:t>
      </w:r>
      <w:r>
        <w:t>”.</w:t>
      </w:r>
    </w:p>
    <w:p w:rsidR="00980D6D" w14:paraId="208398D7" w14:textId="77777777">
      <w:pPr>
        <w:ind w:right="-2" w:firstLine="709"/>
        <w:jc w:val="both"/>
      </w:pPr>
      <w:r>
        <w:t xml:space="preserve">De asemenea, este incontestabil că amendamentul a privit o chestiune ce </w:t>
      </w:r>
      <w:r>
        <w:t>ţine</w:t>
      </w:r>
      <w:r>
        <w:t xml:space="preserve"> de bugetul unității administrativ-teritoriale. Or, potrivit </w:t>
      </w:r>
      <w:r>
        <w:t>dispoziţiilor</w:t>
      </w:r>
      <w:r>
        <w:t xml:space="preserve"> art. 87 alin. 2 </w:t>
      </w:r>
      <w:r>
        <w:t>şi</w:t>
      </w:r>
      <w:r>
        <w:t xml:space="preserve"> 3 din Cod: </w:t>
      </w:r>
      <w:r>
        <w:rPr>
          <w:rStyle w:val="Fontdeparagrafimplicit"/>
          <w:i/>
        </w:rPr>
        <w:t>„(2) Resursele financiare de care dispun autoritățile administrației publice locale trebuie să fie corelate cu competența și atribuțiile prevăzute de lege. (3) În scopul asigurării autonomiei locale, autoritățile deliberative ale administrației publice locale au dreptul să instituie și să perceapă impozite și taxe locale, să aprobe bugetele locale ale unităților administrativ-teritoriale, în condiții</w:t>
      </w:r>
      <w:r>
        <w:rPr>
          <w:rStyle w:val="Fontdeparagrafimplicit"/>
          <w:i/>
        </w:rPr>
        <w:t>le legii</w:t>
      </w:r>
      <w:r>
        <w:t>”.</w:t>
      </w:r>
    </w:p>
    <w:p w:rsidR="00980D6D" w14:paraId="738B3B7B" w14:textId="77777777">
      <w:pPr>
        <w:ind w:right="-2" w:firstLine="709"/>
        <w:jc w:val="both"/>
      </w:pPr>
      <w:r>
        <w:t xml:space="preserve">Drept urmare, Curtea </w:t>
      </w:r>
      <w:r>
        <w:t>reţine</w:t>
      </w:r>
      <w:r>
        <w:t xml:space="preserve"> că, inclusiv în cazul în care propunerea primarului vizează chestiuni precum cele descrise în cadrul </w:t>
      </w:r>
      <w:r>
        <w:t>situaţiei</w:t>
      </w:r>
      <w:r>
        <w:t xml:space="preserve"> de fapt ce face obiectul dosarului, consiliul local are posibilitatea, pe baza amendamentului propus </w:t>
      </w:r>
      <w:r>
        <w:t>şi</w:t>
      </w:r>
      <w:r>
        <w:t xml:space="preserve"> dezbătut cu respectarea legii, să aprecieze asupra </w:t>
      </w:r>
      <w:r>
        <w:t>oportunităţii</w:t>
      </w:r>
      <w:r>
        <w:t xml:space="preserve"> </w:t>
      </w:r>
      <w:r>
        <w:t>desfiinţării</w:t>
      </w:r>
      <w:r>
        <w:t xml:space="preserve"> </w:t>
      </w:r>
      <w:r>
        <w:t>funcţiei</w:t>
      </w:r>
      <w:r>
        <w:t xml:space="preserve">, din </w:t>
      </w:r>
      <w:r>
        <w:t>raţiuni</w:t>
      </w:r>
      <w:r>
        <w:t xml:space="preserve"> ce </w:t>
      </w:r>
      <w:r>
        <w:t>ţin</w:t>
      </w:r>
      <w:r>
        <w:t xml:space="preserve"> de bugetul local, </w:t>
      </w:r>
      <w:r>
        <w:t>instanţa</w:t>
      </w:r>
      <w:r>
        <w:t xml:space="preserve"> neputând cenzura măsura adoptată de consiliu. </w:t>
      </w:r>
    </w:p>
    <w:p w:rsidR="00980D6D" w14:paraId="3F75D38C" w14:textId="77777777">
      <w:pPr>
        <w:ind w:right="-2" w:firstLine="709"/>
        <w:jc w:val="both"/>
      </w:pPr>
      <w:r>
        <w:t xml:space="preserve">Resursele financiare de care dispun </w:t>
      </w:r>
      <w:r>
        <w:t>autorităţile</w:t>
      </w:r>
      <w:r>
        <w:t xml:space="preserve"> administrației publice locale trebuie să fie corelate cu competența și atribuțiile prevăzute de lege, capacitatea de a decide cu privire la bugetul local, în care se încadrează </w:t>
      </w:r>
      <w:r>
        <w:t>şi</w:t>
      </w:r>
      <w:r>
        <w:t xml:space="preserve"> </w:t>
      </w:r>
      <w:r>
        <w:t>înfiinţarea</w:t>
      </w:r>
      <w:r>
        <w:t>/</w:t>
      </w:r>
      <w:r>
        <w:t>desfiinţarea</w:t>
      </w:r>
      <w:r>
        <w:t xml:space="preserve"> </w:t>
      </w:r>
      <w:r>
        <w:t>funcţiilor</w:t>
      </w:r>
      <w:r>
        <w:t xml:space="preserve"> publice, revenind consiliului local. În aceste </w:t>
      </w:r>
      <w:r>
        <w:t>condiţii</w:t>
      </w:r>
      <w:r>
        <w:t xml:space="preserve">, nu se poate considera că, după </w:t>
      </w:r>
      <w:r>
        <w:t>înfiinţarea</w:t>
      </w:r>
      <w:r>
        <w:t xml:space="preserve"> unei </w:t>
      </w:r>
      <w:r>
        <w:t>funcţii</w:t>
      </w:r>
      <w:r>
        <w:t xml:space="preserve"> publice la propunerea primarului, resursele financiare alocate nu vor mai putea fi vizate de hotărâri ale consiliului local fără o propunere expresă a primarului de </w:t>
      </w:r>
      <w:r>
        <w:t>desfi</w:t>
      </w:r>
      <w:r>
        <w:t>inţare</w:t>
      </w:r>
      <w:r>
        <w:t xml:space="preserve"> a acelei </w:t>
      </w:r>
      <w:r>
        <w:t>funcţii</w:t>
      </w:r>
      <w:r>
        <w:t xml:space="preserve"> publice. </w:t>
      </w:r>
    </w:p>
    <w:p w:rsidR="00980D6D" w14:paraId="2641710F" w14:textId="77777777">
      <w:pPr>
        <w:ind w:right="-2" w:firstLine="709"/>
        <w:jc w:val="both"/>
      </w:pPr>
      <w:r>
        <w:t xml:space="preserve">Astfel cum în mod judicios a concluzionat prima </w:t>
      </w:r>
      <w:r>
        <w:t>instanţă</w:t>
      </w:r>
      <w:r>
        <w:t xml:space="preserve">, modul în care s-a propus amendamentul respectă </w:t>
      </w:r>
      <w:r>
        <w:t>dispoziţiile</w:t>
      </w:r>
      <w:r>
        <w:t xml:space="preserve"> legale, acesta privind tocmai ceea ce s-a propus spre aprobare, respectiv modificarea organigramei, </w:t>
      </w:r>
      <w:r>
        <w:t>desfiinţarea</w:t>
      </w:r>
      <w:r>
        <w:t xml:space="preserve"> funcției de administrator public încadrându-se în sfera măsurilor care au ca efect modificarea organigramei. </w:t>
      </w:r>
    </w:p>
    <w:p w:rsidR="00980D6D" w14:paraId="379B2610" w14:textId="77777777">
      <w:pPr>
        <w:ind w:right="-2" w:firstLine="709"/>
        <w:jc w:val="both"/>
      </w:pPr>
      <w:r>
        <w:t xml:space="preserve">Prin urmare, nu sunt întemeiate </w:t>
      </w:r>
      <w:r>
        <w:t>susţinerile</w:t>
      </w:r>
      <w:r>
        <w:t xml:space="preserve"> recurentei-reclamante în sensul că amendamentul nu se referea la proiectul propus, astfel că trebuia considerat o nouă propunere pe ordine de zi care să fie </w:t>
      </w:r>
      <w:r>
        <w:t>însoţită</w:t>
      </w:r>
      <w:r>
        <w:t xml:space="preserve"> de referatele </w:t>
      </w:r>
      <w:r>
        <w:t>şi</w:t>
      </w:r>
      <w:r>
        <w:t xml:space="preserve"> rapoartele necesare, prevăzute de lege.  Fiind un amendament la proiectul propus spre dezbatere, au fost respectate </w:t>
      </w:r>
      <w:r>
        <w:t>dispoziţiile</w:t>
      </w:r>
      <w:r>
        <w:t xml:space="preserve"> art. 138 alin. 12 din O.U.G. nr. 57/2019, amendamentele putând fi de fond sau de formă. </w:t>
      </w:r>
    </w:p>
    <w:p w:rsidR="00980D6D" w14:paraId="561016F1" w14:textId="77777777">
      <w:pPr>
        <w:ind w:right="-2" w:firstLine="709"/>
        <w:jc w:val="both"/>
      </w:pPr>
      <w:r>
        <w:t xml:space="preserve">În ceea ce </w:t>
      </w:r>
      <w:r>
        <w:t>priveşte</w:t>
      </w:r>
      <w:r>
        <w:t xml:space="preserve"> interpretarea </w:t>
      </w:r>
      <w:r>
        <w:t>şi</w:t>
      </w:r>
      <w:r>
        <w:t xml:space="preserve"> aplicarea </w:t>
      </w:r>
      <w:r>
        <w:t>dispoziţiilor</w:t>
      </w:r>
      <w:r>
        <w:t xml:space="preserve"> 244 alin. 8 din O.U.G. nr.  57/2019,  care prevăd că eliberarea din </w:t>
      </w:r>
      <w:r>
        <w:t>funcţie</w:t>
      </w:r>
      <w:r>
        <w:t xml:space="preserve"> a administratorului public se face prin </w:t>
      </w:r>
      <w:r>
        <w:t>dispoziţia</w:t>
      </w:r>
      <w:r>
        <w:t xml:space="preserve"> primarului, Curtea </w:t>
      </w:r>
      <w:r>
        <w:t>reţine</w:t>
      </w:r>
      <w:r>
        <w:t xml:space="preserve"> că aceste prevederi legale se aplică în </w:t>
      </w:r>
      <w:r>
        <w:t>situaţia</w:t>
      </w:r>
      <w:r>
        <w:t xml:space="preserve"> în care </w:t>
      </w:r>
      <w:r>
        <w:t>funcţia</w:t>
      </w:r>
      <w:r>
        <w:t xml:space="preserve"> există în organigramă, iar primarul dispune eliberarea din </w:t>
      </w:r>
      <w:r>
        <w:t>funcţie</w:t>
      </w:r>
      <w:r>
        <w:t xml:space="preserve"> a persoanei care a ocupat-o, pentru motive care vizează </w:t>
      </w:r>
      <w:r>
        <w:t>situaţia</w:t>
      </w:r>
      <w:r>
        <w:t xml:space="preserve"> persoanei respective, </w:t>
      </w:r>
      <w:r>
        <w:t>funcţia</w:t>
      </w:r>
      <w:r>
        <w:t xml:space="preserve"> rămânând în continuare în cadrul organigramei, fiind îndepărtat din </w:t>
      </w:r>
      <w:r>
        <w:t>funcţie</w:t>
      </w:r>
      <w:r>
        <w:t xml:space="preserve"> doar o</w:t>
      </w:r>
      <w:r>
        <w:t xml:space="preserve">cupantul ei.  </w:t>
      </w:r>
    </w:p>
    <w:p w:rsidR="00980D6D" w14:paraId="424D014E" w14:textId="77777777">
      <w:pPr>
        <w:ind w:right="-2" w:firstLine="709"/>
        <w:jc w:val="both"/>
      </w:pPr>
      <w:r>
        <w:t xml:space="preserve">În cauză este vorba însă despre </w:t>
      </w:r>
      <w:r>
        <w:t>desfiinţarea</w:t>
      </w:r>
      <w:r>
        <w:t xml:space="preserve"> postului pentru motive obiective, ce nu </w:t>
      </w:r>
      <w:r>
        <w:t>ţin</w:t>
      </w:r>
      <w:r>
        <w:t xml:space="preserve"> de persoana care îl ocupă, conform </w:t>
      </w:r>
      <w:r>
        <w:t>dispoziţiilor</w:t>
      </w:r>
      <w:r>
        <w:t xml:space="preserve"> 129 alin. 3 lit. c din O.U.G. nr. 57/2019 indicate mai sus, care conferă consiliului local </w:t>
      </w:r>
      <w:r>
        <w:t>competenţa</w:t>
      </w:r>
      <w:r>
        <w:t xml:space="preserve"> de modificare a organigramei în sensul </w:t>
      </w:r>
      <w:r>
        <w:t>înfiinţării</w:t>
      </w:r>
      <w:r>
        <w:t xml:space="preserve"> sau </w:t>
      </w:r>
      <w:r>
        <w:t>desfiinţării</w:t>
      </w:r>
      <w:r>
        <w:t xml:space="preserve"> </w:t>
      </w:r>
      <w:r>
        <w:t>funcţiei</w:t>
      </w:r>
      <w:r>
        <w:t>.</w:t>
      </w:r>
    </w:p>
    <w:p w:rsidR="00980D6D" w14:paraId="1F37DA71" w14:textId="77777777">
      <w:pPr>
        <w:ind w:right="-2" w:firstLine="709"/>
        <w:jc w:val="both"/>
      </w:pPr>
      <w:r>
        <w:t xml:space="preserve">În ceea ce </w:t>
      </w:r>
      <w:r>
        <w:t>priveşte</w:t>
      </w:r>
      <w:r>
        <w:t xml:space="preserve"> respingerea capetelor accesorii de cerere, </w:t>
      </w:r>
      <w:r>
        <w:t>instanţa</w:t>
      </w:r>
      <w:r>
        <w:t xml:space="preserve"> </w:t>
      </w:r>
      <w:r>
        <w:t>reţine</w:t>
      </w:r>
      <w:r>
        <w:t xml:space="preserve"> că </w:t>
      </w:r>
      <w:r>
        <w:t>soluţia</w:t>
      </w:r>
      <w:r>
        <w:t xml:space="preserve"> acestora depindea de admiterea capătului principal, respectiv de dovedirea unei fapte ilicite, </w:t>
      </w:r>
      <w:r>
        <w:t>condiţie</w:t>
      </w:r>
      <w:r>
        <w:t xml:space="preserve"> </w:t>
      </w:r>
      <w:r>
        <w:t>esenţială</w:t>
      </w:r>
      <w:r>
        <w:t xml:space="preserve"> a atragerii răspunderii civile delictuale. </w:t>
      </w:r>
    </w:p>
    <w:p w:rsidR="00980D6D" w14:paraId="3CC3D101" w14:textId="3EE5CEC6">
      <w:pPr>
        <w:ind w:right="-2" w:firstLine="709"/>
        <w:jc w:val="both"/>
        <w:rPr>
          <w:rStyle w:val="Fontdeparagrafimplicit"/>
          <w:b/>
        </w:rPr>
      </w:pPr>
      <w:r>
        <w:t xml:space="preserve">Având în vedere toate aceste considerente, constatând caracterul nefondat al argumentelor invocate de către recurenta-reclamantă în ceea ce </w:t>
      </w:r>
      <w:r>
        <w:t>priveşte</w:t>
      </w:r>
      <w:r>
        <w:t xml:space="preserve"> interpretarea </w:t>
      </w:r>
      <w:r>
        <w:t>dispoziţiilor</w:t>
      </w:r>
      <w:r>
        <w:t xml:space="preserve"> legale aplicabile în cauză, Curtea </w:t>
      </w:r>
      <w:r>
        <w:t>reţine</w:t>
      </w:r>
      <w:r>
        <w:t xml:space="preserve"> că </w:t>
      </w:r>
      <w:r w:rsidR="00616362">
        <w:t>Tribunalul........./</w:t>
      </w:r>
      <w:r>
        <w:t xml:space="preserve"> a respins în mod corect cererea de chemare în judecată, ca neîntemeiată. </w:t>
      </w:r>
    </w:p>
    <w:p w:rsidR="00980D6D" w14:paraId="3F35F6CB" w14:textId="77777777">
      <w:pPr>
        <w:ind w:right="-2" w:firstLine="709"/>
        <w:jc w:val="both"/>
      </w:pPr>
      <w:r>
        <w:t xml:space="preserve">Pentru aceste considerente, constatând că recursul formulat de recurenta-reclamantă este nefondat, în cauză nefiind incident motivul de casare prevăzute de art. 488 alin. 1 pct. 8 </w:t>
      </w:r>
      <w:r>
        <w:t>C.pr.civ</w:t>
      </w:r>
      <w:r>
        <w:t xml:space="preserve">.,  Curtea îl va respinge în baza art. 496 </w:t>
      </w:r>
      <w:r>
        <w:t>C.pr.civ</w:t>
      </w:r>
      <w:r>
        <w:t xml:space="preserve">. </w:t>
      </w:r>
      <w:r>
        <w:t>şi</w:t>
      </w:r>
      <w:r>
        <w:t xml:space="preserve"> art. 20 din Legea nr. 554/2004.</w:t>
      </w:r>
    </w:p>
    <w:p w:rsidR="00980D6D" w14:paraId="1449A503" w14:textId="23076E87">
      <w:pPr>
        <w:ind w:right="-2" w:firstLine="709"/>
        <w:jc w:val="both"/>
      </w:pPr>
      <w:r>
        <w:t xml:space="preserve">În temeiul art. 453 </w:t>
      </w:r>
      <w:r>
        <w:t>C.pr.civ</w:t>
      </w:r>
      <w:r>
        <w:t xml:space="preserve">., Curtea va obliga pe recurenta-reclamantă </w:t>
      </w:r>
      <w:r w:rsidR="00616362">
        <w:t>ETA....</w:t>
      </w:r>
      <w:r>
        <w:t xml:space="preserve">la plata cheltuielilor de judecată în recurs către intimatul-pârât Consiliul Local al Comunei </w:t>
      </w:r>
      <w:r w:rsidR="00616362">
        <w:t>X....</w:t>
      </w:r>
      <w:r>
        <w:t xml:space="preserve">, în sumă de </w:t>
      </w:r>
      <w:r>
        <w:t xml:space="preserve">2.000 de lei, fiind dovedită culpa procesuală, precum </w:t>
      </w:r>
      <w:r>
        <w:t>şi</w:t>
      </w:r>
      <w:r>
        <w:t xml:space="preserve"> prejudiciul constând în plata onorariului </w:t>
      </w:r>
      <w:r>
        <w:t>avocaţial</w:t>
      </w:r>
      <w:r>
        <w:t xml:space="preserve">, prin factura fiscală </w:t>
      </w:r>
      <w:r>
        <w:t>şi</w:t>
      </w:r>
      <w:r>
        <w:t xml:space="preserve"> ordinul de plată depuse la dosarul de recurs (f. 81-82).</w:t>
      </w:r>
    </w:p>
    <w:p w:rsidR="00980D6D" w14:paraId="684C20B4" w14:textId="77777777">
      <w:pPr>
        <w:jc w:val="both"/>
      </w:pPr>
    </w:p>
    <w:p w:rsidR="00980D6D" w14:paraId="4B8F9792" w14:textId="77777777">
      <w:pPr>
        <w:ind w:firstLine="709"/>
        <w:jc w:val="center"/>
        <w:rPr>
          <w:rStyle w:val="Fontdeparagrafimplicit"/>
          <w:b/>
        </w:rPr>
      </w:pPr>
      <w:r>
        <w:rPr>
          <w:rStyle w:val="Fontdeparagrafimplicit"/>
          <w:b/>
        </w:rPr>
        <w:t>PENTRU ACESTE MOTIVE,</w:t>
      </w:r>
    </w:p>
    <w:p w:rsidR="00980D6D" w14:paraId="5EB69161" w14:textId="77777777">
      <w:pPr>
        <w:ind w:firstLine="709"/>
        <w:jc w:val="center"/>
        <w:rPr>
          <w:rStyle w:val="Fontdeparagrafimplicit"/>
          <w:b/>
        </w:rPr>
      </w:pPr>
      <w:r>
        <w:rPr>
          <w:rStyle w:val="Fontdeparagrafimplicit"/>
          <w:b/>
        </w:rPr>
        <w:t>ÎN NUMELE LEGII,</w:t>
      </w:r>
    </w:p>
    <w:p w:rsidR="00980D6D" w14:paraId="1CF4322C" w14:textId="77777777">
      <w:pPr>
        <w:ind w:firstLine="709"/>
        <w:jc w:val="center"/>
      </w:pPr>
      <w:r>
        <w:rPr>
          <w:rStyle w:val="Fontdeparagrafimplicit"/>
          <w:b/>
        </w:rPr>
        <w:t>DECIDE</w:t>
      </w:r>
      <w:r>
        <w:t>:</w:t>
      </w:r>
    </w:p>
    <w:p w:rsidR="00980D6D" w14:paraId="5F358618" w14:textId="77777777">
      <w:pPr>
        <w:ind w:firstLine="709"/>
        <w:jc w:val="both"/>
      </w:pPr>
    </w:p>
    <w:p w:rsidR="00980D6D" w14:paraId="236624D5" w14:textId="14274ADB">
      <w:pPr>
        <w:ind w:firstLine="709"/>
        <w:jc w:val="both"/>
      </w:pPr>
      <w:r>
        <w:t xml:space="preserve">Respinge recursul declarat de recurenta-reclamantă </w:t>
      </w:r>
      <w:r w:rsidR="00616362">
        <w:rPr>
          <w:rStyle w:val="Fontdeparagrafimplicit"/>
          <w:b/>
        </w:rPr>
        <w:t>ETA...</w:t>
      </w:r>
      <w:r>
        <w:rPr>
          <w:rStyle w:val="Fontdeparagrafimplicit"/>
          <w:b/>
        </w:rPr>
        <w:t xml:space="preserve">, </w:t>
      </w:r>
      <w:r>
        <w:t xml:space="preserve">cu  domiciliul în localitatea </w:t>
      </w:r>
      <w:r w:rsidR="00616362">
        <w:t>X....</w:t>
      </w:r>
      <w:r>
        <w:t xml:space="preserve">, </w:t>
      </w:r>
      <w:r w:rsidR="00616362">
        <w:t>......................</w:t>
      </w:r>
      <w:r>
        <w:t>,</w:t>
      </w:r>
      <w:r>
        <w:rPr>
          <w:rStyle w:val="Fontdeparagrafimplicit"/>
          <w:b/>
        </w:rPr>
        <w:t xml:space="preserve"> </w:t>
      </w:r>
      <w:r>
        <w:t xml:space="preserve">împotriva </w:t>
      </w:r>
      <w:r>
        <w:t>sentinţei</w:t>
      </w:r>
      <w:r>
        <w:t xml:space="preserve"> nr. </w:t>
      </w:r>
      <w:r w:rsidR="00616362">
        <w:t>SC1/</w:t>
      </w:r>
      <w:r>
        <w:t xml:space="preserve">2021 </w:t>
      </w:r>
      <w:r>
        <w:t>pronunţate</w:t>
      </w:r>
      <w:r>
        <w:t xml:space="preserve"> de </w:t>
      </w:r>
      <w:r w:rsidR="00616362">
        <w:t>Tribunalul........./</w:t>
      </w:r>
      <w:r>
        <w:t xml:space="preserve"> - </w:t>
      </w:r>
      <w:r>
        <w:t>Secţia</w:t>
      </w:r>
      <w:r>
        <w:t xml:space="preserve"> Civilă în dosarul nr. </w:t>
      </w:r>
      <w:r w:rsidR="00616362">
        <w:t>.........................</w:t>
      </w:r>
      <w:r>
        <w:t xml:space="preserve"> în contradictoriu cu </w:t>
      </w:r>
      <w:r>
        <w:t>intimaţii</w:t>
      </w:r>
      <w:r>
        <w:t>–</w:t>
      </w:r>
      <w:r>
        <w:t>pârâţi</w:t>
      </w:r>
      <w:r>
        <w:t xml:space="preserve"> </w:t>
      </w:r>
      <w:r>
        <w:rPr>
          <w:rStyle w:val="Fontdeparagrafimplicit"/>
          <w:b/>
        </w:rPr>
        <w:t xml:space="preserve">CONSILIUL LOCAL </w:t>
      </w:r>
      <w:r w:rsidR="00616362">
        <w:rPr>
          <w:rStyle w:val="Fontdeparagrafimplicit"/>
          <w:b/>
        </w:rPr>
        <w:t>X....</w:t>
      </w:r>
      <w:r>
        <w:rPr>
          <w:rStyle w:val="Fontdeparagrafimplicit"/>
          <w:b/>
        </w:rPr>
        <w:t xml:space="preserve"> </w:t>
      </w:r>
      <w:r>
        <w:rPr>
          <w:rStyle w:val="Fontdeparagrafimplicit"/>
          <w:b/>
        </w:rPr>
        <w:t>şi</w:t>
      </w:r>
      <w:r>
        <w:rPr>
          <w:rStyle w:val="Fontdeparagrafimplicit"/>
          <w:b/>
        </w:rPr>
        <w:t xml:space="preserve"> </w:t>
      </w:r>
      <w:r w:rsidR="00616362">
        <w:rPr>
          <w:rStyle w:val="Fontdeparagrafimplicit"/>
          <w:b/>
        </w:rPr>
        <w:t>RNA...</w:t>
      </w:r>
      <w:r>
        <w:t xml:space="preserve">, ambii cu sediul </w:t>
      </w:r>
      <w:r>
        <w:t>şi</w:t>
      </w:r>
      <w:r>
        <w:t xml:space="preserve"> respectiv domiciliul procesual ales la Cab. Av. </w:t>
      </w:r>
      <w:r w:rsidR="00616362">
        <w:t>........................</w:t>
      </w:r>
      <w:r>
        <w:t xml:space="preserve"> în </w:t>
      </w:r>
      <w:r w:rsidR="00616362">
        <w:t>...................</w:t>
      </w:r>
      <w:r>
        <w:t xml:space="preserve">, </w:t>
      </w:r>
      <w:r w:rsidR="00616362">
        <w:t>Judeţ</w:t>
      </w:r>
      <w:r w:rsidR="00616362">
        <w:t xml:space="preserve"> ............/</w:t>
      </w:r>
      <w:r>
        <w:rPr>
          <w:rStyle w:val="Fontdeparagrafimplicit"/>
          <w:b/>
        </w:rPr>
        <w:t xml:space="preserve">, </w:t>
      </w:r>
      <w:r w:rsidR="00616362">
        <w:rPr>
          <w:rStyle w:val="Fontdeparagrafimplicit"/>
          <w:b/>
        </w:rPr>
        <w:t>UGE......</w:t>
      </w:r>
      <w:r>
        <w:rPr>
          <w:rStyle w:val="Fontdeparagrafimplicit"/>
          <w:b/>
        </w:rPr>
        <w:t>,</w:t>
      </w:r>
      <w:r>
        <w:t xml:space="preserve"> </w:t>
      </w:r>
      <w:r w:rsidR="00616362">
        <w:rPr>
          <w:rStyle w:val="Fontdeparagrafimplicit"/>
          <w:b/>
        </w:rPr>
        <w:t>UAN.........</w:t>
      </w:r>
      <w:r>
        <w:rPr>
          <w:rStyle w:val="Fontdeparagrafimplicit"/>
          <w:b/>
        </w:rPr>
        <w:t xml:space="preserve">, </w:t>
      </w:r>
      <w:r w:rsidR="00616362">
        <w:rPr>
          <w:rStyle w:val="Fontdeparagrafimplicit"/>
          <w:b/>
        </w:rPr>
        <w:t>NIN...........</w:t>
      </w:r>
      <w:r>
        <w:rPr>
          <w:rStyle w:val="Fontdeparagrafimplicit"/>
          <w:b/>
        </w:rPr>
        <w:t>,</w:t>
      </w:r>
      <w:r>
        <w:t xml:space="preserve"> </w:t>
      </w:r>
      <w:r w:rsidR="00616362">
        <w:rPr>
          <w:rStyle w:val="Fontdeparagrafimplicit"/>
          <w:b/>
        </w:rPr>
        <w:t>AAN.......</w:t>
      </w:r>
      <w:r>
        <w:rPr>
          <w:rStyle w:val="Fontdeparagrafimplicit"/>
          <w:b/>
        </w:rPr>
        <w:t>,</w:t>
      </w:r>
      <w:r>
        <w:t xml:space="preserve"> </w:t>
      </w:r>
      <w:r w:rsidR="00616362">
        <w:rPr>
          <w:rStyle w:val="Fontdeparagrafimplicit"/>
          <w:b/>
        </w:rPr>
        <w:t>EEL......</w:t>
      </w:r>
      <w:r>
        <w:rPr>
          <w:rStyle w:val="Fontdeparagrafimplicit"/>
          <w:b/>
        </w:rPr>
        <w:t>şi</w:t>
      </w:r>
      <w:r>
        <w:rPr>
          <w:rStyle w:val="Fontdeparagrafimplicit"/>
          <w:b/>
        </w:rPr>
        <w:t xml:space="preserve"> </w:t>
      </w:r>
      <w:r w:rsidR="00616362">
        <w:rPr>
          <w:rStyle w:val="Fontdeparagrafimplicit"/>
          <w:b/>
        </w:rPr>
        <w:t>UUI.....</w:t>
      </w:r>
      <w:r>
        <w:t xml:space="preserve">, </w:t>
      </w:r>
      <w:r>
        <w:t>toţi</w:t>
      </w:r>
      <w:r>
        <w:t xml:space="preserve"> cu domiciliul procesual ales în localitatea </w:t>
      </w:r>
      <w:r w:rsidR="00616362">
        <w:t>X....</w:t>
      </w:r>
      <w:r>
        <w:t xml:space="preserve">, </w:t>
      </w:r>
      <w:r w:rsidR="00616362">
        <w:t>............... ............</w:t>
      </w:r>
      <w:r>
        <w:t>, ca nefondat.</w:t>
      </w:r>
    </w:p>
    <w:p w:rsidR="00980D6D" w14:paraId="209FB840" w14:textId="0DEC3768">
      <w:pPr>
        <w:ind w:firstLine="709"/>
        <w:jc w:val="both"/>
      </w:pPr>
      <w:r>
        <w:t xml:space="preserve">Obligă recurenta-reclamantă să achite intimatului-pârât Consiliul Local al Comunei </w:t>
      </w:r>
      <w:r w:rsidR="00616362">
        <w:t>X....</w:t>
      </w:r>
      <w:r>
        <w:t xml:space="preserve"> suma de 2.000 de lei cu titlu de cheltuieli de judecată în recurs.</w:t>
      </w:r>
    </w:p>
    <w:p w:rsidR="00980D6D" w14:paraId="2A6C43EC" w14:textId="77777777">
      <w:pPr>
        <w:ind w:firstLine="709"/>
        <w:jc w:val="both"/>
      </w:pPr>
      <w:r>
        <w:t>Definitivă.</w:t>
      </w:r>
    </w:p>
    <w:p w:rsidR="00980D6D" w14:paraId="167671F4" w14:textId="6A0EC03C">
      <w:pPr>
        <w:ind w:firstLine="709"/>
        <w:jc w:val="both"/>
      </w:pPr>
      <w:r>
        <w:t>Pronunţată</w:t>
      </w:r>
      <w:r>
        <w:t xml:space="preserve"> prin punerea </w:t>
      </w:r>
      <w:r>
        <w:t>soluţiei</w:t>
      </w:r>
      <w:r>
        <w:t xml:space="preserve"> la </w:t>
      </w:r>
      <w:r>
        <w:t>dispoziţia</w:t>
      </w:r>
      <w:r>
        <w:t xml:space="preserve"> </w:t>
      </w:r>
      <w:r>
        <w:t>părţilor</w:t>
      </w:r>
      <w:r>
        <w:t xml:space="preserve"> de către grefa </w:t>
      </w:r>
      <w:r>
        <w:t>instanţei</w:t>
      </w:r>
      <w:r>
        <w:t xml:space="preserve">, azi, </w:t>
      </w:r>
      <w:r w:rsidR="00616362">
        <w:t>.........................</w:t>
      </w:r>
      <w:r>
        <w:t>2022.</w:t>
      </w:r>
    </w:p>
    <w:p w:rsidR="00980D6D" w14:paraId="58FE607A" w14:textId="77777777">
      <w:pPr>
        <w:ind w:firstLine="709"/>
        <w:jc w:val="both"/>
        <w:rPr>
          <w:rStyle w:val="Fontdeparagrafimplicit"/>
          <w:b/>
        </w:rPr>
      </w:pPr>
    </w:p>
    <w:p w:rsidR="00980D6D" w14:paraId="31C8030F" w14:textId="77777777">
      <w:pPr>
        <w:tabs>
          <w:tab w:val="left" w:pos="0"/>
        </w:tabs>
        <w:ind w:firstLine="709"/>
      </w:pPr>
      <w:r>
        <w:rPr>
          <w:rStyle w:val="Fontdeparagrafimplicit"/>
          <w:b/>
        </w:rPr>
        <w:t>PREŞEDINTE,                             JUDECĂTOR,                                    JUDECĂTOR</w:t>
      </w:r>
      <w:r>
        <w:t>,</w:t>
      </w:r>
    </w:p>
    <w:p w:rsidR="00980D6D" w14:paraId="612A2F03" w14:textId="7FBBF30F">
      <w:pPr>
        <w:ind w:firstLine="709"/>
      </w:pPr>
      <w:r>
        <w:t>A0016</w:t>
      </w:r>
      <w:r w:rsidR="009F403F">
        <w:t xml:space="preserve">                          </w:t>
      </w:r>
      <w:r>
        <w:t xml:space="preserve">           </w:t>
      </w:r>
      <w:r w:rsidR="009F403F">
        <w:t xml:space="preserve">   </w:t>
      </w:r>
      <w:r>
        <w:t>..................................</w:t>
      </w:r>
      <w:r w:rsidR="009F403F">
        <w:t xml:space="preserve">                   </w:t>
      </w:r>
      <w:r>
        <w:t>.......................................</w:t>
      </w:r>
    </w:p>
    <w:p w:rsidR="00980D6D" w14:paraId="2A5A7AC1" w14:textId="77777777">
      <w:pPr>
        <w:ind w:firstLine="709"/>
        <w:jc w:val="both"/>
      </w:pPr>
    </w:p>
    <w:p w:rsidR="00980D6D" w14:paraId="6C2410D5" w14:textId="77777777">
      <w:pPr>
        <w:ind w:firstLine="709"/>
        <w:jc w:val="both"/>
      </w:pPr>
    </w:p>
    <w:p w:rsidR="00980D6D" w14:paraId="3EA6A999" w14:textId="77777777">
      <w:pPr>
        <w:ind w:firstLine="709"/>
        <w:jc w:val="both"/>
      </w:pPr>
    </w:p>
    <w:p w:rsidR="00980D6D" w14:paraId="1AC533EB" w14:textId="77777777">
      <w:pPr>
        <w:ind w:firstLine="709"/>
        <w:jc w:val="both"/>
        <w:rPr>
          <w:rStyle w:val="Fontdeparagrafimplicit"/>
          <w:b/>
        </w:rPr>
      </w:pPr>
      <w:r>
        <w:tab/>
      </w:r>
      <w:r>
        <w:tab/>
      </w:r>
      <w:r>
        <w:tab/>
      </w:r>
      <w:r>
        <w:tab/>
      </w:r>
      <w:r>
        <w:tab/>
      </w:r>
      <w:r>
        <w:tab/>
      </w:r>
      <w:r>
        <w:tab/>
      </w:r>
      <w:r>
        <w:tab/>
      </w:r>
      <w:r>
        <w:rPr>
          <w:rStyle w:val="Fontdeparagrafimplicit"/>
          <w:b/>
        </w:rPr>
        <w:t xml:space="preserve">                       GREFIER,</w:t>
      </w:r>
    </w:p>
    <w:p w:rsidR="00980D6D" w14:paraId="1A656FFA" w14:textId="058C4BA4">
      <w:pPr>
        <w:ind w:firstLine="709"/>
        <w:jc w:val="both"/>
      </w:pPr>
      <w:r>
        <w:tab/>
      </w:r>
      <w:r>
        <w:tab/>
      </w:r>
      <w:r>
        <w:tab/>
      </w:r>
      <w:r>
        <w:tab/>
      </w:r>
      <w:r>
        <w:tab/>
      </w:r>
      <w:r>
        <w:tab/>
      </w:r>
      <w:r>
        <w:tab/>
        <w:t xml:space="preserve">                                 </w:t>
      </w:r>
      <w:r w:rsidR="00616362">
        <w:t>.......................................</w:t>
      </w:r>
    </w:p>
    <w:p w:rsidR="00980D6D" w14:paraId="408586BD" w14:textId="77777777">
      <w:pPr>
        <w:ind w:firstLine="709"/>
        <w:jc w:val="both"/>
      </w:pPr>
    </w:p>
    <w:p w:rsidR="00980D6D" w14:paraId="5D8ECDFC" w14:textId="77777777">
      <w:pPr>
        <w:ind w:firstLine="709"/>
        <w:jc w:val="both"/>
      </w:pPr>
    </w:p>
    <w:p w:rsidR="00980D6D" w14:paraId="4A8127C5" w14:textId="77777777">
      <w:pPr>
        <w:ind w:firstLine="709"/>
        <w:jc w:val="both"/>
      </w:pPr>
    </w:p>
    <w:p w:rsidR="00980D6D" w14:paraId="57DF87A2" w14:textId="77777777">
      <w:pPr>
        <w:ind w:firstLine="709"/>
        <w:jc w:val="both"/>
      </w:pPr>
    </w:p>
    <w:p w:rsidR="00980D6D" w14:paraId="35632E3D" w14:textId="77777777">
      <w:pPr>
        <w:ind w:firstLine="709"/>
        <w:jc w:val="both"/>
      </w:pPr>
    </w:p>
    <w:p w:rsidR="00980D6D" w14:paraId="38F1B294" w14:textId="77777777">
      <w:pPr>
        <w:ind w:firstLine="709"/>
        <w:jc w:val="both"/>
      </w:pPr>
    </w:p>
    <w:p w:rsidR="00980D6D" w14:paraId="2B5C9821" w14:textId="77777777">
      <w:pPr>
        <w:ind w:firstLine="709"/>
        <w:jc w:val="both"/>
      </w:pPr>
    </w:p>
    <w:p w:rsidR="00980D6D" w14:paraId="1A4504F4" w14:textId="77777777">
      <w:pPr>
        <w:ind w:firstLine="709"/>
        <w:jc w:val="both"/>
      </w:pPr>
    </w:p>
    <w:p w:rsidR="00980D6D" w14:paraId="64DBCBBF" w14:textId="77777777">
      <w:pPr>
        <w:ind w:firstLine="709"/>
        <w:jc w:val="both"/>
      </w:pPr>
    </w:p>
    <w:p w:rsidR="00980D6D" w14:paraId="5F2446AF" w14:textId="77777777">
      <w:pPr>
        <w:ind w:firstLine="709"/>
        <w:jc w:val="both"/>
      </w:pPr>
    </w:p>
    <w:p w:rsidR="00980D6D" w14:paraId="0DB8A1C9" w14:textId="77777777">
      <w:pPr>
        <w:ind w:firstLine="709"/>
        <w:jc w:val="both"/>
      </w:pPr>
    </w:p>
    <w:p w:rsidR="00980D6D" w14:paraId="7F23594F" w14:textId="77777777">
      <w:pPr>
        <w:ind w:firstLine="709"/>
        <w:jc w:val="both"/>
      </w:pPr>
    </w:p>
    <w:p w:rsidR="00980D6D" w14:paraId="0A261BDF" w14:textId="77777777">
      <w:pPr>
        <w:ind w:firstLine="709"/>
        <w:jc w:val="both"/>
      </w:pPr>
    </w:p>
    <w:p w:rsidR="00980D6D" w14:paraId="7307EA56" w14:textId="77777777">
      <w:pPr>
        <w:ind w:firstLine="709"/>
        <w:jc w:val="both"/>
      </w:pPr>
    </w:p>
    <w:p w:rsidR="00980D6D" w14:paraId="11B5EB84" w14:textId="77777777">
      <w:pPr>
        <w:ind w:firstLine="709"/>
        <w:jc w:val="both"/>
      </w:pPr>
    </w:p>
    <w:p w:rsidR="00980D6D" w14:paraId="0B18ED9D" w14:textId="77777777">
      <w:pPr>
        <w:ind w:firstLine="709"/>
        <w:jc w:val="both"/>
      </w:pPr>
    </w:p>
    <w:p w:rsidR="00980D6D" w14:paraId="56605E86" w14:textId="77777777">
      <w:pPr>
        <w:ind w:firstLine="709"/>
        <w:jc w:val="both"/>
      </w:pPr>
    </w:p>
    <w:p w:rsidR="00980D6D" w14:paraId="4A172740" w14:textId="77777777">
      <w:pPr>
        <w:ind w:firstLine="709"/>
        <w:jc w:val="both"/>
      </w:pPr>
    </w:p>
    <w:p w:rsidR="00980D6D" w14:paraId="7549A3A7" w14:textId="77777777">
      <w:pPr>
        <w:ind w:firstLine="709"/>
        <w:jc w:val="both"/>
      </w:pPr>
    </w:p>
    <w:p w:rsidR="00980D6D" w14:paraId="251842F8" w14:textId="77777777">
      <w:pPr>
        <w:ind w:firstLine="709"/>
        <w:jc w:val="both"/>
      </w:pPr>
    </w:p>
    <w:p w:rsidR="00980D6D" w14:paraId="2ECDDCF7" w14:textId="77777777">
      <w:pPr>
        <w:ind w:firstLine="709"/>
        <w:jc w:val="both"/>
      </w:pPr>
    </w:p>
    <w:p w:rsidR="00980D6D" w14:paraId="2AA2C467" w14:textId="77777777">
      <w:pPr>
        <w:ind w:firstLine="709"/>
        <w:jc w:val="both"/>
      </w:pPr>
    </w:p>
    <w:p w:rsidR="00980D6D" w14:paraId="415560A2" w14:textId="77777777">
      <w:pPr>
        <w:ind w:firstLine="709"/>
        <w:jc w:val="both"/>
      </w:pPr>
    </w:p>
    <w:p w:rsidR="00980D6D" w14:paraId="0369100E" w14:textId="77777777">
      <w:pPr>
        <w:ind w:firstLine="709"/>
        <w:jc w:val="both"/>
      </w:pPr>
    </w:p>
    <w:p w:rsidR="00980D6D" w14:paraId="70999D75" w14:textId="77777777">
      <w:pPr>
        <w:ind w:firstLine="709"/>
        <w:jc w:val="both"/>
      </w:pPr>
    </w:p>
    <w:p w:rsidR="00980D6D" w14:paraId="503A906F" w14:textId="77777777">
      <w:pPr>
        <w:ind w:firstLine="709"/>
        <w:jc w:val="both"/>
      </w:pPr>
    </w:p>
    <w:p w:rsidR="00980D6D" w14:paraId="71C3C0C5" w14:textId="77777777">
      <w:pPr>
        <w:jc w:val="both"/>
      </w:pPr>
    </w:p>
    <w:p w:rsidR="00980D6D" w14:paraId="7DC74C95" w14:textId="0A4E23F7">
      <w:pPr>
        <w:jc w:val="both"/>
        <w:rPr>
          <w:rStyle w:val="Fontdeparagrafimplicit"/>
          <w:sz w:val="16"/>
        </w:rPr>
      </w:pPr>
      <w:r>
        <w:rPr>
          <w:rStyle w:val="Fontdeparagrafimplicit"/>
          <w:sz w:val="16"/>
        </w:rPr>
        <w:t>Tribunalul........./</w:t>
      </w:r>
      <w:r w:rsidR="009F403F">
        <w:rPr>
          <w:rStyle w:val="Fontdeparagrafimplicit"/>
          <w:sz w:val="16"/>
        </w:rPr>
        <w:t xml:space="preserve"> - </w:t>
      </w:r>
      <w:r w:rsidR="009F403F">
        <w:rPr>
          <w:rStyle w:val="Fontdeparagrafimplicit"/>
          <w:sz w:val="16"/>
        </w:rPr>
        <w:t>Secţia</w:t>
      </w:r>
      <w:r w:rsidR="009F403F">
        <w:rPr>
          <w:rStyle w:val="Fontdeparagrafimplicit"/>
          <w:sz w:val="16"/>
        </w:rPr>
        <w:t xml:space="preserve"> Civilă</w:t>
      </w:r>
    </w:p>
    <w:p w:rsidR="00980D6D" w14:paraId="61D1FC9E" w14:textId="38B46ABE">
      <w:pPr>
        <w:jc w:val="both"/>
        <w:rPr>
          <w:rStyle w:val="Fontdeparagrafimplicit"/>
          <w:sz w:val="16"/>
        </w:rPr>
      </w:pPr>
      <w:r>
        <w:rPr>
          <w:rStyle w:val="Fontdeparagrafimplicit"/>
          <w:sz w:val="16"/>
        </w:rPr>
        <w:t xml:space="preserve">Jud. fond – </w:t>
      </w:r>
      <w:r w:rsidR="00616362">
        <w:rPr>
          <w:rStyle w:val="Fontdeparagrafimplicit"/>
          <w:sz w:val="16"/>
        </w:rPr>
        <w:t>....................</w:t>
      </w:r>
    </w:p>
    <w:p w:rsidR="00980D6D" w14:paraId="4FD5296A" w14:textId="41BAB635">
      <w:pPr>
        <w:jc w:val="both"/>
        <w:rPr>
          <w:rStyle w:val="Fontdeparagrafimplicit"/>
          <w:sz w:val="16"/>
        </w:rPr>
      </w:pPr>
      <w:r>
        <w:rPr>
          <w:rStyle w:val="Fontdeparagrafimplicit"/>
          <w:sz w:val="16"/>
        </w:rPr>
        <w:t xml:space="preserve">Red. </w:t>
      </w:r>
      <w:r w:rsidR="00616362">
        <w:rPr>
          <w:rStyle w:val="Fontdeparagrafimplicit"/>
          <w:sz w:val="16"/>
        </w:rPr>
        <w:t xml:space="preserve">A0016  </w:t>
      </w:r>
      <w:r>
        <w:rPr>
          <w:rStyle w:val="Fontdeparagrafimplicit"/>
          <w:sz w:val="16"/>
        </w:rPr>
        <w:t>11 ex.</w:t>
      </w:r>
    </w:p>
    <w:p w:rsidR="00980D6D" w14:paraId="3FA2B68D" w14:textId="77777777">
      <w:pPr>
        <w:ind w:firstLine="709"/>
        <w:jc w:val="both"/>
        <w:rPr>
          <w:rStyle w:val="Fontdeparagrafimplicit"/>
        </w:rPr>
      </w:pPr>
    </w:p>
    <w:p w:rsidR="00980D6D" w14:paraId="60422067" w14:textId="77777777">
      <w:pPr>
        <w:tabs>
          <w:tab w:val="left" w:pos="0"/>
        </w:tabs>
        <w:ind w:firstLine="709"/>
        <w:rPr>
          <w:rStyle w:val="Fontdeparagrafimplicit"/>
        </w:rPr>
      </w:pPr>
    </w:p>
    <w:p w:rsidR="00980D6D" w14:paraId="63E1FFCF" w14:textId="77777777">
      <w:pPr>
        <w:rPr>
          <w:rStyle w:val="Fontdeparagrafimplicit"/>
        </w:rPr>
      </w:pPr>
    </w:p>
    <w:sectPr>
      <w:footerReference w:type="default" r:id="rId4"/>
      <w:pgSz w:w="11906" w:h="16838"/>
      <w:pgMar w:top="567" w:right="851" w:bottom="567" w:left="1418"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80D6D" w14:paraId="6ED3B7AA" w14:textId="77777777">
    <w:pPr>
      <w:pStyle w:val="Subsol"/>
      <w:spacing w:after="0" w:line="240" w:lineRule="auto"/>
      <w:jc w:val="center"/>
      <w:rPr>
        <w:rStyle w:val="Fontdeparagrafimplicit"/>
      </w:rPr>
    </w:pPr>
    <w:r>
      <w:rPr>
        <w:rStyle w:val="Fontdeparagrafimplicit"/>
        <w:rFonts w:ascii="Times New Roman" w:hAnsi="Times New Roman"/>
        <w:sz w:val="16"/>
      </w:rPr>
      <w:t xml:space="preserve">Pagină </w:t>
    </w:r>
    <w:r>
      <w:rPr>
        <w:rStyle w:val="Fontdeparagrafimplicit"/>
        <w:rFonts w:ascii="Times New Roman" w:hAnsi="Times New Roman"/>
        <w:sz w:val="16"/>
      </w:rPr>
      <w:fldChar w:fldCharType="begin"/>
    </w:r>
    <w:r>
      <w:rPr>
        <w:rStyle w:val="Fontdeparagrafimplicit"/>
        <w:rFonts w:ascii="Times New Roman" w:hAnsi="Times New Roman"/>
        <w:b/>
        <w:sz w:val="16"/>
      </w:rPr>
      <w:instrText>PAGE</w:instrText>
    </w:r>
    <w:r>
      <w:rPr>
        <w:rStyle w:val="Fontdeparagrafimplicit"/>
        <w:rFonts w:ascii="Times New Roman" w:hAnsi="Times New Roman"/>
        <w:sz w:val="16"/>
      </w:rPr>
      <w:fldChar w:fldCharType="separate"/>
    </w:r>
    <w:r>
      <w:rPr>
        <w:rStyle w:val="Fontdeparagrafimplicit"/>
        <w:rFonts w:ascii="Times New Roman" w:hAnsi="Times New Roman"/>
        <w:b/>
        <w:sz w:val="16"/>
      </w:rPr>
      <w:t>#</w:t>
    </w:r>
    <w:r>
      <w:rPr>
        <w:rStyle w:val="Fontdeparagrafimplicit"/>
        <w:rFonts w:ascii="Times New Roman" w:hAnsi="Times New Roman"/>
        <w:sz w:val="16"/>
      </w:rPr>
      <w:fldChar w:fldCharType="end"/>
    </w:r>
    <w:r>
      <w:rPr>
        <w:rStyle w:val="Fontdeparagrafimplicit"/>
        <w:rFonts w:ascii="Times New Roman" w:hAnsi="Times New Roman"/>
        <w:sz w:val="16"/>
      </w:rPr>
      <w:t xml:space="preserve"> din </w:t>
    </w:r>
    <w:r>
      <w:rPr>
        <w:rStyle w:val="Fontdeparagrafimplicit"/>
        <w:rFonts w:ascii="Times New Roman" w:hAnsi="Times New Roman"/>
        <w:sz w:val="16"/>
      </w:rPr>
      <w:fldChar w:fldCharType="begin"/>
    </w:r>
    <w:r>
      <w:rPr>
        <w:rStyle w:val="Fontdeparagrafimplicit"/>
        <w:rFonts w:ascii="Times New Roman" w:hAnsi="Times New Roman"/>
        <w:b/>
        <w:sz w:val="16"/>
      </w:rPr>
      <w:instrText>NUMPAGES</w:instrText>
    </w:r>
    <w:r>
      <w:rPr>
        <w:rStyle w:val="Fontdeparagrafimplicit"/>
        <w:rFonts w:ascii="Times New Roman" w:hAnsi="Times New Roman"/>
        <w:sz w:val="16"/>
      </w:rPr>
      <w:fldChar w:fldCharType="separate"/>
    </w:r>
    <w:r>
      <w:rPr>
        <w:rStyle w:val="Fontdeparagrafimplicit"/>
        <w:rFonts w:ascii="Times New Roman" w:hAnsi="Times New Roman"/>
        <w:b/>
        <w:sz w:val="16"/>
      </w:rPr>
      <w:t>#</w:t>
    </w:r>
    <w:r>
      <w:rPr>
        <w:rStyle w:val="Fontdeparagrafimplicit"/>
        <w:rFonts w:ascii="Times New Roman" w:hAnsi="Times New Roman"/>
        <w:sz w:val="16"/>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0D6D"/>
    <w:rsid w:val="00616362"/>
    <w:rsid w:val="00980D6D"/>
    <w:rsid w:val="009F403F"/>
    <w:rsid w:val="00AA6E5E"/>
  </w:rsids>
  <w:docVars>
    <w:docVar w:name="url" w:val="http://10.1.48.53:80/ecris_cdms/document_upload.aspx?id_document=200000004482001&amp;id_departament=58&amp;id_sesiune=4841803&amp;id_user=658&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76F62D02"/>
  <w15:docId w15:val="{DC475BAB-6591-4B16-AD9A-E2C4A4E72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
    <w:name w:val="Subsol"/>
    <w:basedOn w:val="Normal"/>
    <w:link w:val="SubsolCaracter"/>
    <w:pPr>
      <w:tabs>
        <w:tab w:val="center" w:pos="4536"/>
        <w:tab w:val="right" w:pos="9072"/>
      </w:tabs>
      <w:spacing w:after="200" w:line="276" w:lineRule="auto"/>
    </w:pPr>
    <w:rPr>
      <w:rFonts w:ascii="Calibri" w:hAnsi="Calibri"/>
      <w:sz w:val="22"/>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SubsolCaracter">
    <w:name w:val="Subsol Caracter"/>
    <w:link w:val="Subsol"/>
    <w:rPr>
      <w:rFonts w:ascii="Calibri" w:hAnsi="Calibri"/>
      <w:sz w:val="22"/>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20</ap:TotalTime>
  <ap:Pages>8</ap:Pages>
  <ap:Words>4293</ap:Words>
  <ap:Characters>24475</ap:Characters>
  <ap:Application>Microsoft Office Word</ap:Application>
  <ap:DocSecurity>0</ap:DocSecurity>
  <ap:Lines>203</ap:Lines>
  <ap:Paragraphs>57</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28711</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