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24692" w:rsidR="00E24692" w:rsidRDefault="00E24692">
      <w:pPr>
        <w:ind w:left="-142"/>
        <w:rPr>
          <w:b/>
        </w:rPr>
      </w:pPr>
      <w:bookmarkStart w:name="_GoBack" w:id="0"/>
      <w:r w:rsidRPr="00E24692">
        <w:rPr>
          <w:b/>
        </w:rPr>
        <w:t>Hot. 7</w:t>
      </w:r>
    </w:p>
    <w:bookmarkEnd w:id="0"/>
    <w:p w:rsidR="005D6A1A" w:rsidRDefault="009F15E5">
      <w:pPr>
        <w:ind w:left="-142"/>
      </w:pPr>
      <w:r>
        <w:t>Prezentul document este supus reglementărilor aflate sub incidenţa Regulamentului U.E. 2016/679</w:t>
      </w:r>
    </w:p>
    <w:p w:rsidR="005D6A1A" w:rsidRDefault="009F15E5">
      <w:pPr>
        <w:ind w:left="-142"/>
      </w:pPr>
      <w:r>
        <w:t>Cod ECLI    ECLI:RO:</w:t>
      </w:r>
      <w:r w:rsidR="00BF496F">
        <w:t>CA...</w:t>
      </w:r>
    </w:p>
    <w:p w:rsidR="005D6A1A" w:rsidRDefault="009F15E5">
      <w:pPr>
        <w:ind w:left="-142"/>
      </w:pPr>
      <w:r>
        <w:t xml:space="preserve">Dosar nr. </w:t>
      </w:r>
      <w:r w:rsidR="00BF496F">
        <w:t>1</w:t>
      </w:r>
    </w:p>
    <w:p w:rsidR="005D6A1A" w:rsidRDefault="009F15E5">
      <w:pPr>
        <w:keepNext/>
        <w:ind w:left="-142"/>
        <w:jc w:val="center"/>
        <w:outlineLvl w:val="2"/>
      </w:pPr>
      <w:r>
        <w:t>R O M Â N I A</w:t>
      </w:r>
    </w:p>
    <w:p w:rsidR="005D6A1A" w:rsidRDefault="005D6A1A">
      <w:pPr>
        <w:ind w:left="-142"/>
        <w:jc w:val="center"/>
      </w:pPr>
    </w:p>
    <w:p w:rsidR="005D6A1A" w:rsidRDefault="009F15E5">
      <w:pPr>
        <w:ind w:left="-142"/>
        <w:jc w:val="center"/>
      </w:pPr>
      <w:r>
        <w:t xml:space="preserve">CURTEA DE APEL </w:t>
      </w:r>
      <w:r w:rsidR="00BF496F">
        <w:t>X</w:t>
      </w:r>
    </w:p>
    <w:p w:rsidR="005D6A1A" w:rsidRDefault="009F15E5">
      <w:pPr>
        <w:ind w:left="-142"/>
        <w:jc w:val="center"/>
      </w:pPr>
      <w:r>
        <w:t xml:space="preserve">SECŢIA </w:t>
      </w:r>
      <w:r w:rsidR="00BF496F">
        <w:t>...</w:t>
      </w:r>
    </w:p>
    <w:p w:rsidR="009554AE" w:rsidRDefault="009554AE">
      <w:pPr>
        <w:ind w:left="-142"/>
        <w:jc w:val="center"/>
      </w:pPr>
    </w:p>
    <w:p w:rsidR="005D6A1A" w:rsidRDefault="009F15E5">
      <w:pPr>
        <w:ind w:left="-142"/>
        <w:jc w:val="center"/>
        <w:rPr>
          <w:b/>
        </w:rPr>
      </w:pPr>
      <w:r>
        <w:rPr>
          <w:b/>
        </w:rPr>
        <w:t xml:space="preserve">ÎNCHEIEREA PENALĂ NR. </w:t>
      </w:r>
      <w:r w:rsidR="00BF496F">
        <w:rPr>
          <w:b/>
        </w:rPr>
        <w:t>2</w:t>
      </w:r>
    </w:p>
    <w:p w:rsidR="005D6A1A" w:rsidRDefault="009F15E5">
      <w:pPr>
        <w:ind w:left="-142"/>
        <w:jc w:val="center"/>
      </w:pPr>
      <w:r>
        <w:t xml:space="preserve">Şedinţa camerei de consiliu din data de </w:t>
      </w:r>
      <w:r w:rsidR="00BF496F">
        <w:t>...</w:t>
      </w:r>
      <w:r>
        <w:t xml:space="preserve"> </w:t>
      </w:r>
    </w:p>
    <w:p w:rsidR="005D6A1A" w:rsidRDefault="009F15E5">
      <w:pPr>
        <w:ind w:left="-142"/>
        <w:jc w:val="center"/>
      </w:pPr>
      <w:r>
        <w:t xml:space="preserve">Judecător de cameră preliminară: </w:t>
      </w:r>
      <w:r w:rsidR="00BF496F">
        <w:t>A0004</w:t>
      </w:r>
    </w:p>
    <w:p w:rsidR="005D6A1A" w:rsidRDefault="009F15E5">
      <w:pPr>
        <w:ind w:left="-142"/>
        <w:jc w:val="center"/>
      </w:pPr>
      <w:r>
        <w:t xml:space="preserve">Grefier : </w:t>
      </w:r>
      <w:r w:rsidR="00BF496F">
        <w:t>...</w:t>
      </w:r>
    </w:p>
    <w:p w:rsidR="005D6A1A" w:rsidRDefault="005D6A1A">
      <w:pPr>
        <w:ind w:left="-142" w:firstLine="708"/>
        <w:jc w:val="both"/>
      </w:pPr>
    </w:p>
    <w:p w:rsidR="005D6A1A" w:rsidRDefault="009F15E5">
      <w:pPr>
        <w:ind w:left="-142" w:firstLine="708"/>
        <w:jc w:val="center"/>
      </w:pPr>
      <w:r>
        <w:t xml:space="preserve">Ministerul Public reprezentat prin </w:t>
      </w:r>
      <w:r w:rsidR="00BF496F">
        <w:t>...</w:t>
      </w:r>
      <w:r>
        <w:t xml:space="preserve"> – procuror,</w:t>
      </w:r>
    </w:p>
    <w:p w:rsidR="005D6A1A" w:rsidRDefault="009F15E5">
      <w:pPr>
        <w:ind w:left="-142" w:firstLine="708"/>
        <w:jc w:val="center"/>
      </w:pPr>
      <w:r>
        <w:t xml:space="preserve">din cadrul Parchetului de pe lângă Curtea de Apel </w:t>
      </w:r>
      <w:r w:rsidR="00BF496F">
        <w:t>X</w:t>
      </w:r>
    </w:p>
    <w:p w:rsidR="005D6A1A" w:rsidRDefault="005D6A1A">
      <w:pPr>
        <w:keepNext/>
        <w:ind w:left="-142"/>
        <w:outlineLvl w:val="1"/>
      </w:pPr>
    </w:p>
    <w:p w:rsidR="005D6A1A" w:rsidRDefault="009F15E5">
      <w:pPr>
        <w:ind w:left="-142" w:firstLine="851"/>
        <w:jc w:val="both"/>
      </w:pPr>
      <w:r>
        <w:t xml:space="preserve">Pe rol fiind judecarea plângerii formulate de către petenţii </w:t>
      </w:r>
      <w:r w:rsidR="00BF496F">
        <w:rPr>
          <w:b/>
        </w:rPr>
        <w:t>P1</w:t>
      </w:r>
      <w:r>
        <w:t xml:space="preserve"> şi </w:t>
      </w:r>
      <w:r w:rsidR="00BF496F">
        <w:rPr>
          <w:b/>
        </w:rPr>
        <w:t>P2</w:t>
      </w:r>
      <w:r>
        <w:t xml:space="preserve"> împotriva Ordonanţei din data de </w:t>
      </w:r>
      <w:r w:rsidR="00BF496F">
        <w:t>...</w:t>
      </w:r>
      <w:r>
        <w:t xml:space="preserve"> a Parchetului de pe lângă Curtea de Apel </w:t>
      </w:r>
      <w:r w:rsidR="00BF496F">
        <w:t>X</w:t>
      </w:r>
      <w:r>
        <w:t xml:space="preserve">, dată în dosar nr. </w:t>
      </w:r>
      <w:r w:rsidR="00BF496F">
        <w:t>3</w:t>
      </w:r>
      <w:r>
        <w:t xml:space="preserve">. </w:t>
      </w:r>
    </w:p>
    <w:p w:rsidR="005D6A1A" w:rsidRDefault="009F15E5">
      <w:pPr>
        <w:ind w:left="-142" w:firstLine="851"/>
        <w:jc w:val="both"/>
      </w:pPr>
      <w:r>
        <w:t>La apelul nominal efectuat în cauză se constată că nu se prezintă participanţii.</w:t>
      </w:r>
    </w:p>
    <w:p w:rsidR="005D6A1A" w:rsidRDefault="009F15E5">
      <w:pPr>
        <w:ind w:left="-142" w:firstLine="851"/>
        <w:jc w:val="both"/>
      </w:pPr>
      <w:r>
        <w:t xml:space="preserve">Derularea, finalizarea dezbaterilor şi cuvântul pe fond al participanţilor s-a consemnat în încheierea de şedinţă din data de </w:t>
      </w:r>
      <w:r w:rsidR="00BF496F">
        <w:t>...</w:t>
      </w:r>
      <w:r>
        <w:t>, când participanţii prezenţi au pus concluzii în dezbatere, conform încheierii de şedinţă de la acea dată, încheiere ce face parte integrantă din prezenta hotărâre, pronunţarea amânându-se succesiv pentru acest termen de judecată, în baza art. 391 alin. 1 Cod procedură penală, în vederea deliberării, redactării şi pronunţării hotărârii.</w:t>
      </w:r>
    </w:p>
    <w:p w:rsidR="005D6A1A" w:rsidRDefault="005D6A1A">
      <w:pPr>
        <w:ind w:left="-142"/>
      </w:pPr>
    </w:p>
    <w:p w:rsidR="005D6A1A" w:rsidRDefault="009F15E5">
      <w:pPr>
        <w:pStyle w:val="Default"/>
        <w:ind w:left="-142" w:firstLine="720"/>
        <w:jc w:val="center"/>
        <w:rPr>
          <w:rFonts w:ascii="Times New Roman" w:hAnsi="Times New Roman"/>
          <w:b/>
          <w:color w:val="auto"/>
          <w:lang w:val="ro-RO"/>
        </w:rPr>
      </w:pPr>
      <w:r>
        <w:rPr>
          <w:rFonts w:ascii="Times New Roman" w:hAnsi="Times New Roman"/>
          <w:b/>
          <w:color w:val="auto"/>
          <w:lang w:val="ro-RO"/>
        </w:rPr>
        <w:t>JUDECĂTORUL DE CAMERĂ PRELIMINARĂ,</w:t>
      </w:r>
    </w:p>
    <w:p w:rsidR="005D6A1A" w:rsidRDefault="005D6A1A">
      <w:pPr>
        <w:ind w:left="-142"/>
        <w:jc w:val="both"/>
      </w:pPr>
    </w:p>
    <w:p w:rsidR="005D6A1A" w:rsidRDefault="009F15E5">
      <w:pPr>
        <w:ind w:left="-142" w:firstLine="851"/>
        <w:jc w:val="both"/>
        <w:rPr>
          <w:b/>
        </w:rPr>
      </w:pPr>
      <w:r>
        <w:rPr>
          <w:b/>
        </w:rPr>
        <w:t>Asupra cauzei penale de faţă, constată următoarele:</w:t>
      </w:r>
    </w:p>
    <w:p w:rsidR="005D6A1A" w:rsidRDefault="009F15E5">
      <w:pPr>
        <w:ind w:left="-142" w:firstLine="851"/>
        <w:jc w:val="both"/>
        <w:rPr>
          <w:b/>
        </w:rPr>
      </w:pPr>
      <w:r>
        <w:rPr>
          <w:b/>
        </w:rPr>
        <w:t xml:space="preserve">Prin ordonanţa de clasare  nr. </w:t>
      </w:r>
      <w:r w:rsidR="00BF496F">
        <w:rPr>
          <w:b/>
        </w:rPr>
        <w:t xml:space="preserve">5 </w:t>
      </w:r>
      <w:r>
        <w:rPr>
          <w:b/>
        </w:rPr>
        <w:t xml:space="preserve">din data de 16.03.2023, emisă în dosarul penal nr. </w:t>
      </w:r>
      <w:r w:rsidR="00BF496F">
        <w:rPr>
          <w:b/>
        </w:rPr>
        <w:t>4</w:t>
      </w:r>
      <w:r>
        <w:rPr>
          <w:b/>
        </w:rPr>
        <w:t xml:space="preserve">, Parchetul de pe lângă Curtea de Apel </w:t>
      </w:r>
      <w:r w:rsidR="00BF496F">
        <w:rPr>
          <w:b/>
        </w:rPr>
        <w:t>X</w:t>
      </w:r>
      <w:r>
        <w:rPr>
          <w:b/>
        </w:rPr>
        <w:t xml:space="preserve">, </w:t>
      </w:r>
      <w:r>
        <w:t>a dispus</w:t>
      </w:r>
      <w:r>
        <w:rPr>
          <w:b/>
        </w:rPr>
        <w:t xml:space="preserve"> </w:t>
      </w:r>
      <w:r>
        <w:t xml:space="preserve">în temeiul art. 315 alin. 1 lit. b C.proc.pen. cu referire la art. 314 alin. 1 lit. a C.proc.pen. rap. la art. 16 alin. 1 lit. b teza I C.proc.pen., s-a dispus clasarea cauzei având ca obiect plângerea formulată de numitul </w:t>
      </w:r>
      <w:r w:rsidR="00BF496F">
        <w:t>P1</w:t>
      </w:r>
      <w:r>
        <w:t>, sub aspectul infracţiunilor de abuz în serviciu şi purtare abuzivă, fapte prev. de art. 297 alin. 1 C.pen.. şi art. 296 Cp.</w:t>
      </w:r>
    </w:p>
    <w:p w:rsidR="005D6A1A" w:rsidRDefault="009F15E5">
      <w:pPr>
        <w:ind w:left="-142" w:firstLine="851"/>
        <w:jc w:val="both"/>
      </w:pPr>
      <w:r>
        <w:rPr>
          <w:i/>
        </w:rPr>
        <w:t>Pentru a se dispune astfel, s-au reţinut următoarele</w:t>
      </w:r>
      <w:r>
        <w:t xml:space="preserve">: </w:t>
      </w:r>
    </w:p>
    <w:p w:rsidR="005D6A1A" w:rsidRDefault="009F15E5">
      <w:pPr>
        <w:ind w:left="-142" w:firstLine="851"/>
        <w:jc w:val="both"/>
      </w:pPr>
      <w:r>
        <w:t xml:space="preserve">Prin plângerea adresată Parchetului de pe lângă Curtea de Apel </w:t>
      </w:r>
      <w:r w:rsidR="00BF496F">
        <w:t>X</w:t>
      </w:r>
      <w:r>
        <w:t xml:space="preserve">, persoana vătămată </w:t>
      </w:r>
      <w:r w:rsidR="00BF496F">
        <w:t>P1</w:t>
      </w:r>
      <w:r>
        <w:t xml:space="preserve"> a solicitat tragerea la răspundere penală a practicianului în insolvenţă </w:t>
      </w:r>
      <w:r w:rsidR="00BF496F">
        <w:t>S</w:t>
      </w:r>
      <w:r>
        <w:t xml:space="preserve"> - avocat în cadrul Baroului </w:t>
      </w:r>
      <w:r w:rsidR="00BF496F">
        <w:t>X</w:t>
      </w:r>
      <w:r>
        <w:t>, reclamându-1 pentru purtare abuzivă, exercitare cu rea credinţă a profesiei de practician în insolvenţă şi gravă neglijenţă.</w:t>
      </w:r>
    </w:p>
    <w:p w:rsidR="005D6A1A" w:rsidRDefault="009F15E5">
      <w:pPr>
        <w:ind w:left="-142" w:firstLine="851"/>
        <w:jc w:val="both"/>
      </w:pPr>
      <w:r>
        <w:t xml:space="preserve">In cuprinsul plângerii, persoana vătămată, precizează că atât el, cât şi societatea </w:t>
      </w:r>
      <w:r w:rsidR="00BF496F">
        <w:t>P2</w:t>
      </w:r>
      <w:r>
        <w:t xml:space="preserve">, în cadrul căreia este asociat unic şi administrator, au calitatea de inculpaţi în dosarul nr. </w:t>
      </w:r>
      <w:r w:rsidR="00BF496F">
        <w:t>5</w:t>
      </w:r>
      <w:r>
        <w:t xml:space="preserve"> al Judecătoriei </w:t>
      </w:r>
      <w:r w:rsidR="00BF496F">
        <w:t>Y</w:t>
      </w:r>
      <w:r>
        <w:t xml:space="preserve"> fiind judecaţi pentru infracţiunea de complicitate la înşelăciune, precum şi în dosarul nr. </w:t>
      </w:r>
      <w:r w:rsidR="00BF496F">
        <w:t>6</w:t>
      </w:r>
      <w:r>
        <w:t xml:space="preserve"> care are ca obiect verificarea măsurilor asigurătorii.</w:t>
      </w:r>
    </w:p>
    <w:p w:rsidR="005D6A1A" w:rsidRDefault="00BF496F">
      <w:pPr>
        <w:ind w:left="-142" w:firstLine="851"/>
        <w:jc w:val="both"/>
      </w:pPr>
      <w:r>
        <w:t>P1</w:t>
      </w:r>
      <w:r w:rsidR="009F15E5">
        <w:t xml:space="preserve"> arată că practicianul în insolvenţă </w:t>
      </w:r>
      <w:r>
        <w:t>S</w:t>
      </w:r>
      <w:r w:rsidR="009F15E5">
        <w:t xml:space="preserve"> a fost desemnat ca mandatar al societăţii </w:t>
      </w:r>
      <w:r>
        <w:t>P2</w:t>
      </w:r>
      <w:r w:rsidR="009F15E5">
        <w:t xml:space="preserve"> în dosarul nr. </w:t>
      </w:r>
      <w:r>
        <w:t>5</w:t>
      </w:r>
      <w:r w:rsidR="009F15E5">
        <w:t xml:space="preserve"> al Judecătoriei </w:t>
      </w:r>
      <w:r>
        <w:t>Y</w:t>
      </w:r>
      <w:r w:rsidR="009F15E5">
        <w:t>, însă prin adresa înregistrată la dosar în data de 2.02.2023, avocatul şi-a exprimat, motivat, refuzul de a reprezenta în proces societatea inculpată.</w:t>
      </w:r>
    </w:p>
    <w:p w:rsidR="005D6A1A" w:rsidRDefault="009F15E5">
      <w:pPr>
        <w:ind w:left="-142" w:firstLine="851"/>
        <w:jc w:val="both"/>
      </w:pPr>
      <w:r>
        <w:t>Urmare a acestui refuz, instanţa a emis o adresă către Uniunea Practicienilor în Insolvenţă din România, pentru a desemna un practician activ, astfel că uniunea a comunicat, prin adresa înregistrată la dosar în data de 08.02.2023, numele a doi practicieni în insolvenţă care şi-au exprimat disponibilitatea de a reprezenta societatea inculpată.</w:t>
      </w:r>
    </w:p>
    <w:p w:rsidR="005D6A1A" w:rsidRDefault="009F15E5">
      <w:pPr>
        <w:ind w:left="-142" w:firstLine="851"/>
        <w:jc w:val="both"/>
      </w:pPr>
      <w:r>
        <w:t xml:space="preserve">Persoana vătămată precizează că, în ciuda acestei recomandări, judecătorul a citat telefonic pe practicianul în insolvenţă </w:t>
      </w:r>
      <w:r w:rsidR="00BF496F">
        <w:t>S</w:t>
      </w:r>
      <w:r>
        <w:t xml:space="preserve">, pentru termenul de judecată din data de 09.02.2023, termen la care s-a </w:t>
      </w:r>
      <w:r>
        <w:lastRenderedPageBreak/>
        <w:t xml:space="preserve">judecat, fără acordul inculpatului, verificarea măsurilor asigurătorii, în prezenţa mandatarului </w:t>
      </w:r>
      <w:r w:rsidR="00BF496F">
        <w:t>S</w:t>
      </w:r>
      <w:r>
        <w:t>, care a precizat că este de acord cu menţinerea măsurii asigurătorii.</w:t>
      </w:r>
    </w:p>
    <w:p w:rsidR="005D6A1A" w:rsidRDefault="00BF496F">
      <w:pPr>
        <w:ind w:left="-142" w:firstLine="851"/>
        <w:jc w:val="both"/>
      </w:pPr>
      <w:r>
        <w:t>P1</w:t>
      </w:r>
      <w:r w:rsidR="009F15E5">
        <w:t xml:space="preserve"> consideră că a fost încălcat dreptul la apărare al </w:t>
      </w:r>
      <w:r>
        <w:t>P2</w:t>
      </w:r>
      <w:r w:rsidR="009F15E5">
        <w:t xml:space="preserve">, căreia i-a fost îngrădit dreptul de a fi reprezentată de un mandatar interesat de a-şi exercita sarcina cu bună credinţă şi că avocatul </w:t>
      </w:r>
      <w:r>
        <w:t>S</w:t>
      </w:r>
      <w:r w:rsidR="009F15E5">
        <w:t xml:space="preserve"> nu ar fi trebuit să acţioneze la presiunea doamnei procuror de şedinţă, care „a ordonat insistent să se judece verificarea măsurilor asigurătorii" şi ar fi trebuit să îşi menţină cu demnitate refuzul exprimat în scris şi verbal în faţa instanţei. Prin urmare, persoana vătămată opinează că </w:t>
      </w:r>
      <w:r>
        <w:t>S</w:t>
      </w:r>
      <w:r w:rsidR="009F15E5">
        <w:t xml:space="preserve"> a exercitat cu rea credinţă profesia de practician în insolvenţă, a dat dovadă de gravă neglijenţă şi a comis infracţiunea de purtare abuzivă.</w:t>
      </w:r>
    </w:p>
    <w:p w:rsidR="005D6A1A" w:rsidRDefault="009F15E5">
      <w:pPr>
        <w:ind w:left="-142" w:firstLine="851"/>
        <w:jc w:val="both"/>
      </w:pPr>
      <w:r>
        <w:t xml:space="preserve">În urma examinării plângerii persoanei vătămate </w:t>
      </w:r>
      <w:r w:rsidR="00BF496F">
        <w:t>P1</w:t>
      </w:r>
      <w:r>
        <w:t xml:space="preserve"> şi a actelor anexate, s-a dispus clasarea cauzei sub aspectul infracţiunilor de abuz în serviciu şi purtare abuzivă, fapte prev. de art. 297 alin. 1 C.p. şi art. 269 alin. 1 C.p., făcându-se aplicarea dispoziţiilor art. 16 alin. 1 lit. b teza I C.proc.pen. (fapta nu este prevăzută de legea penală), deoarece nu se poate stabili corespondenţa, concordanţa dintre trăsăturile faptelor reclamate şi modelul abstract prevăzut în normele de incriminare.</w:t>
      </w:r>
    </w:p>
    <w:p w:rsidR="005D6A1A" w:rsidRDefault="009F15E5">
      <w:pPr>
        <w:ind w:left="-142" w:firstLine="851"/>
        <w:jc w:val="both"/>
      </w:pPr>
      <w:r>
        <w:t xml:space="preserve">S-a constatat că, aşa după cum însăşi instanţa de judecată i-a pus în vedere în timpul şedinţei de judecată, practicianul în insolvenţă </w:t>
      </w:r>
      <w:r w:rsidR="00BF496F">
        <w:t>S</w:t>
      </w:r>
      <w:r>
        <w:t xml:space="preserve"> nu a beneficiat de opţiunea de a refuza desemnarea sa ca mandatar al societăţii inculpate, întrucât mandatul de reprezentare este unul judiciar, întemeiat pe dispoziţiile art. 491 C.proc.pen. şi nu unul convenţional, iar neîndeplinirea obligaţiei judiciare intră sub incidenţa art. 283 alin. 4 C.proc.pen. care reglementează abaterile judiciare. </w:t>
      </w:r>
      <w:r>
        <w:tab/>
        <w:t xml:space="preserve">Ca atare, prin încheierea din data de 02.02.2023, instanţa 1-a desemnat ca mandatar al societăţii inculpate pe practicianul în insolvenţă </w:t>
      </w:r>
      <w:r w:rsidR="00BF496F">
        <w:t>S</w:t>
      </w:r>
      <w:r>
        <w:t xml:space="preserve"> şi i-a pus în vedere să studieze dosarul şi să se prezinte la următoarele termene care vor fi stabilite în cauză pentru a-şi îndeplini obligaţiile ce incumbă calităţii de mandatar, sub sancţiunea amenzii judiciare.</w:t>
      </w:r>
    </w:p>
    <w:p w:rsidR="005D6A1A" w:rsidRDefault="009F15E5">
      <w:pPr>
        <w:ind w:left="-142" w:firstLine="851"/>
        <w:jc w:val="both"/>
      </w:pPr>
      <w:r>
        <w:t xml:space="preserve">Astfel, la termenul din data de 09.02.2023, când s-a pus în discuţie de către instanţă verificarea măsurilor asigurătorii, </w:t>
      </w:r>
      <w:r w:rsidR="00BF496F">
        <w:t>S</w:t>
      </w:r>
      <w:r>
        <w:t xml:space="preserve">, în calitate de reprezentant al inculpatei persoană juridică, desemnat în mod legal şi fără posibilitatea legală de a refuza mandatul judiciar, a arătat că reprezintă pentru acel termen societatea inculpată şi a apreciat că se poate pune în discuţie verificarea măsurilor asigurătorii deoarece a studiat dosarul şi este pregătit. Astfel, în dosarul având ca obiect verificarea măsurii asigurătorii, instanţa a dat cuvântul cu privire la această măsură, iar în dosarul de fond a acordat un termen de o săptămână pentru înlocuirea practicianului în insolvenţă </w:t>
      </w:r>
      <w:r w:rsidR="00BF496F">
        <w:t>S</w:t>
      </w:r>
      <w:r>
        <w:t xml:space="preserve"> cu cel care a depus o ofertă de reprezentare.</w:t>
      </w:r>
    </w:p>
    <w:p w:rsidR="005D6A1A" w:rsidRDefault="009F15E5">
      <w:pPr>
        <w:ind w:left="-142" w:firstLine="851"/>
        <w:jc w:val="both"/>
      </w:pPr>
      <w:r>
        <w:t xml:space="preserve">Prin urmare, inculpatei persoană juridică nu i-a fost încălcat dreptul la apărare, a fost reprezentat în mod legal de către practicianul </w:t>
      </w:r>
      <w:r w:rsidR="00BF496F">
        <w:t>S</w:t>
      </w:r>
      <w:r>
        <w:t>, desemnat de către instanţă. Formularea de către mandatar a unor concluzii de menţinere a sechestrului asigurător nu semnifică o exercitare cu rea credinţă a îndatoririlor sale, ori o gravă neglijenţă din partea acestuia, atât timp cât practicianul în insolvenţă şi-a îndeplinit obligaţia de reprezentare a inculpatei persoană juridică şi a formulat concluziile pe care le-a considerat juste, potrivit convingerilor la care a ajuns în urma studierii dosarului.</w:t>
      </w:r>
    </w:p>
    <w:p w:rsidR="005D6A1A" w:rsidRDefault="00BF496F">
      <w:pPr>
        <w:ind w:left="-142" w:firstLine="851"/>
        <w:jc w:val="both"/>
      </w:pPr>
      <w:r>
        <w:t>P1</w:t>
      </w:r>
      <w:r w:rsidR="009F15E5">
        <w:t xml:space="preserve"> a avut posibilitatea legală de a formula contestaţie împotriva încheierii penale nr. </w:t>
      </w:r>
      <w:r>
        <w:t>7</w:t>
      </w:r>
      <w:r w:rsidR="009F15E5">
        <w:t xml:space="preserve"> din 15.02.2023, prin care a fost menţinută măsura sechestrului asigurător.</w:t>
      </w:r>
    </w:p>
    <w:p w:rsidR="005D6A1A" w:rsidRDefault="009F15E5">
      <w:pPr>
        <w:ind w:left="-142" w:firstLine="851"/>
        <w:jc w:val="both"/>
      </w:pPr>
      <w:r>
        <w:t>Potrivit art. 38 alin. 3 din Legea nr. 51/1995, avocatul nu răspunde penal pentru susţinerile făcute oral sau în scris, în forma adecvată şi cu respectarea prevederilor alin. 2, în faţa instanţelor de judecată, a organelor de urmărire penală sau a altor organe administrative de jurisdicţie şi nici dacă sunt în legătură cu consultaţiile oferite justiţiabililor ori cu formularea apărării în acea cauză ori pentru susţinerile făcute în cadrul consultaţiilor verbale sau consultaţiilor scrise acordate clienţilor, dacă ele sunt făcute cu respectarea normelor de deontologie profesională. Pe de altă parte, contrar alegaţiei persoanei vătămate potrivit căreia avocatul ar fi trebuit „să îşi menţină cu demnitate refuzul exprimat în scris şi verbal în faţa instanţei", constituie abatere disciplinară, conform art. 39 alin. 1 din Legea nr. 51/1995, nerespectarea imputabilă a îndatoririi profesionale de a se prezenta la fiecare termen la instanţele de judecată, conform mandatului încredinţat, de a manifesta conştiinciozitate şi probitate profesională.</w:t>
      </w:r>
    </w:p>
    <w:p w:rsidR="005D6A1A" w:rsidRDefault="009F15E5">
      <w:pPr>
        <w:ind w:left="-142" w:firstLine="851"/>
        <w:jc w:val="both"/>
      </w:pPr>
      <w:r>
        <w:t xml:space="preserve">Infracţiunea de abuz în serviciu nu a putut fi reţinută în sarcina avocatului practician în insolvenţă, întrucât acesta nu are calitatea de funcţionar public, aşa încât nu poate fi subiect activ al infracţiunii. Infracţiunea de purtare abuzivă nu subzistă deoarece avocatul nu a întrebuinţat, în </w:t>
      </w:r>
      <w:r>
        <w:lastRenderedPageBreak/>
        <w:t>exerciţiul atribuţiilor de serviciu, expresii jignitoare faţă de persoana vătămată şi nici nu a exercitat acte de violentă ori ameninţare.</w:t>
      </w:r>
    </w:p>
    <w:p w:rsidR="005D6A1A" w:rsidRDefault="009F15E5">
      <w:pPr>
        <w:ind w:left="-142" w:firstLine="851"/>
        <w:jc w:val="both"/>
      </w:pPr>
      <w:r>
        <w:t xml:space="preserve">Concluzionând, actele aflate la dosar nu au relevat nicio conduită cu caracter penal a avocatului practician în insolvenţă </w:t>
      </w:r>
      <w:r w:rsidR="00BF496F">
        <w:t>S</w:t>
      </w:r>
      <w:r>
        <w:t>, motiv pentru care s-a dispus clasarea cauzei cu privire la faptele imputate acestuia.</w:t>
      </w:r>
    </w:p>
    <w:p w:rsidR="005D6A1A" w:rsidRDefault="009F15E5">
      <w:pPr>
        <w:ind w:left="-142" w:firstLine="851"/>
        <w:jc w:val="both"/>
      </w:pPr>
      <w:r>
        <w:t xml:space="preserve">Împotriva acestei ordonante de clasare a formulat plângere petentul </w:t>
      </w:r>
      <w:r w:rsidR="00BF496F">
        <w:t>P1</w:t>
      </w:r>
      <w:r>
        <w:t xml:space="preserve"> în condiţiile art. 339 C.proc.pen.</w:t>
      </w:r>
    </w:p>
    <w:p w:rsidR="005D6A1A" w:rsidRDefault="009F15E5">
      <w:pPr>
        <w:ind w:left="-142" w:firstLine="851"/>
        <w:jc w:val="both"/>
      </w:pPr>
      <w:r>
        <w:rPr>
          <w:u w:val="single"/>
        </w:rPr>
        <w:t>Analizând conţinutul plângerii</w:t>
      </w:r>
      <w:r>
        <w:t xml:space="preserve">, procurorul-general la Parchetul de pe lângă Curtea de Apel </w:t>
      </w:r>
      <w:r w:rsidR="00BF496F">
        <w:t>X</w:t>
      </w:r>
      <w:r>
        <w:t xml:space="preserve">, prin Ordonanţa dată în 4 mai 2023, sub nr. </w:t>
      </w:r>
      <w:r w:rsidR="00BF496F">
        <w:t>3</w:t>
      </w:r>
      <w:r>
        <w:t xml:space="preserve">, a constatat că în motivarea plângerii formulate împotriva soluţiei, </w:t>
      </w:r>
      <w:r w:rsidR="00BF496F">
        <w:t>P1</w:t>
      </w:r>
      <w:r>
        <w:t xml:space="preserve"> a arătat că soluţia dispusă ar fi nelegală/netemeinică, întrucât, în esenţă, susţine că nu au fost făcute cercetări suficiente, respectiv nu s-a verificat calitatea persoanei audiate, respectiv nu s-a stabilit pe cine a reprezentat practicianul în insolvenţă, în ce dosar şi pentru ce dosar ar fi pus concluzii, nu s-ar fi stabilit motivul pentru care practicianul în insolvenţă nu şi-a exercitat prerogativele de reprezentare, nu a fost audiată persoana împotriva căreia a formulat plângere, arătând, în final, că organului de urmărire penală îi revine sarcina de a cerceta plângerea penală formulată.</w:t>
      </w:r>
    </w:p>
    <w:p w:rsidR="005D6A1A" w:rsidRDefault="009F15E5">
      <w:pPr>
        <w:ind w:left="-142" w:firstLine="851"/>
        <w:jc w:val="both"/>
      </w:pPr>
      <w:r>
        <w:t xml:space="preserve">Plângerea a fost neîntemeiată şi respinsă ca atare. </w:t>
      </w:r>
    </w:p>
    <w:p w:rsidR="005D6A1A" w:rsidRDefault="009F15E5">
      <w:pPr>
        <w:ind w:left="-142" w:firstLine="851"/>
        <w:jc w:val="both"/>
      </w:pPr>
      <w:r>
        <w:t xml:space="preserve">Procurorul-general la Parchetul de pe lângă Curtea de Apel </w:t>
      </w:r>
      <w:r w:rsidR="00BF496F">
        <w:t>X</w:t>
      </w:r>
      <w:r>
        <w:t xml:space="preserve">, a constatat că în mod corect, procurorul de caz, analizând plângerea formulată de </w:t>
      </w:r>
      <w:r w:rsidR="00BF496F">
        <w:t>P1</w:t>
      </w:r>
      <w:r>
        <w:t xml:space="preserve">, împreună cu înscrisurile depuse de acesta, respectiv copie de pe încheierea din 2 februarie 2023 a Judecătoriei </w:t>
      </w:r>
      <w:r w:rsidR="00BF496F">
        <w:t>Y</w:t>
      </w:r>
      <w:r>
        <w:t xml:space="preserve">, în dosarul nr. </w:t>
      </w:r>
      <w:r w:rsidR="00BF496F">
        <w:t>5</w:t>
      </w:r>
      <w:r>
        <w:t xml:space="preserve">, copie de pe corespondenţa purtată de către Judecătoria </w:t>
      </w:r>
      <w:r w:rsidR="00BF496F">
        <w:t>Y</w:t>
      </w:r>
      <w:r>
        <w:t xml:space="preserve"> cu Uniunea Naţională a Practicienilor în Insolvenţă, copii de pe înscrisuri ale petentului S, a constatat că faptele sesizate de petent, respectiv împrejurări legate de calitatea de practician în insolvenţă a lui </w:t>
      </w:r>
      <w:r w:rsidR="00BF496F">
        <w:t>S</w:t>
      </w:r>
      <w:r>
        <w:t>, respectiv de reprezentare a P2, nu se circumscriu ilicitului penal, ci, în realitate, acestea fiind chestiuni de competenţa judecătorului învestit cu soluţionarea cererii.</w:t>
      </w:r>
    </w:p>
    <w:p w:rsidR="005D6A1A" w:rsidRDefault="009F15E5">
      <w:pPr>
        <w:ind w:left="-142" w:firstLine="851"/>
        <w:jc w:val="both"/>
      </w:pPr>
      <w:r>
        <w:t>Susţinerile petentului referitor la faptul că cercetările penale nu sunt complete sunt neîntemeiate, întrucât în conformitate cu dispoziţiile art. 314 C.pr.pen., procurorul, când constată incidenţa unui caz care împiedică punerea în mişcare şi exercitarea acţiunii penale, este obligat să facă aplicarea dispoziţiilor art. 16 alin. 1 C.pr.pen. şi să dispună clasarea cauzei, continuarea cercetărilor penale urmând a se face doar în situaţiile prevăzute de art. 18 C.pr.pen.</w:t>
      </w:r>
    </w:p>
    <w:p w:rsidR="005D6A1A" w:rsidRDefault="009F15E5">
      <w:pPr>
        <w:ind w:left="-142" w:firstLine="851"/>
        <w:jc w:val="both"/>
      </w:pPr>
      <w:r>
        <w:rPr>
          <w:b/>
        </w:rPr>
        <w:t xml:space="preserve">Împotriva acestor ordonanţe a formulat plângere petentul P1 împotriva ordonanţei din data de 04.05.2023 a Parchetului de pe lângă Curtea de Apel </w:t>
      </w:r>
      <w:r w:rsidR="00BF496F">
        <w:rPr>
          <w:b/>
        </w:rPr>
        <w:t>X</w:t>
      </w:r>
      <w:r>
        <w:rPr>
          <w:b/>
        </w:rPr>
        <w:t xml:space="preserve"> dată în dosar nr. </w:t>
      </w:r>
      <w:r w:rsidR="00BF496F">
        <w:rPr>
          <w:b/>
        </w:rPr>
        <w:t>3</w:t>
      </w:r>
      <w:r>
        <w:rPr>
          <w:b/>
        </w:rPr>
        <w:t xml:space="preserve">, </w:t>
      </w:r>
      <w:r>
        <w:t xml:space="preserve">solicitând începerea urmăririi penale şi trimiterea în judecată a domnului </w:t>
      </w:r>
      <w:r w:rsidR="00BF496F">
        <w:t>S</w:t>
      </w:r>
      <w:r>
        <w:t xml:space="preserve"> pentru conduita ilicită adoptată de acesta la termenul de judecată din data de 09.02.2023 în cadrul dosarului nr. </w:t>
      </w:r>
      <w:r w:rsidR="00BF496F">
        <w:t>6</w:t>
      </w:r>
      <w:r>
        <w:t xml:space="preserve"> când s-a procedat la verificarea unor măsuri asiguratorii. În esenţă, au fost reluate argumentele de fapt şi de drept indicate în faţa organelor de urmărire penală. </w:t>
      </w:r>
    </w:p>
    <w:p w:rsidR="005D6A1A" w:rsidRDefault="009F15E5">
      <w:pPr>
        <w:ind w:left="-142" w:firstLine="851"/>
        <w:jc w:val="both"/>
        <w:rPr>
          <w:b/>
          <w:i/>
        </w:rPr>
      </w:pPr>
      <w:r>
        <w:rPr>
          <w:b/>
          <w:i/>
        </w:rPr>
        <w:t xml:space="preserve">Examinând plângerea formulată prin prisma dispoziţiilor legale incidente în materie şi a motivelor invocate, Judecătorul de cameră preliminară din cadrul Curţii de Apel </w:t>
      </w:r>
      <w:r w:rsidR="00BF496F">
        <w:rPr>
          <w:b/>
          <w:i/>
        </w:rPr>
        <w:t>X</w:t>
      </w:r>
      <w:r>
        <w:rPr>
          <w:b/>
          <w:i/>
        </w:rPr>
        <w:t xml:space="preserve"> reţine următoarele:</w:t>
      </w:r>
    </w:p>
    <w:p w:rsidR="005D6A1A" w:rsidRDefault="009F15E5">
      <w:pPr>
        <w:ind w:left="-142" w:firstLine="851"/>
        <w:jc w:val="both"/>
      </w:pPr>
      <w:r>
        <w:t xml:space="preserve">Examinând plângerea petentului </w:t>
      </w:r>
      <w:r w:rsidR="00BF496F">
        <w:t>P1</w:t>
      </w:r>
      <w:r>
        <w:t xml:space="preserve"> adresată procurorului general al Parchetului de pe lângă Curtea de Apel </w:t>
      </w:r>
      <w:r w:rsidR="00BF496F">
        <w:t>X</w:t>
      </w:r>
      <w:r>
        <w:t xml:space="preserve">, în condițiile art. 339 C.proc.pen., se observă că petentul </w:t>
      </w:r>
      <w:r w:rsidR="00BF496F">
        <w:t>P1</w:t>
      </w:r>
      <w:r>
        <w:t xml:space="preserve"> a contestat ordonanța de clasare din data de 16.03.2023 emisă în dosar penal nr. </w:t>
      </w:r>
      <w:r w:rsidR="00BF496F">
        <w:t>4</w:t>
      </w:r>
      <w:r>
        <w:t xml:space="preserve">, la baza căruia a stat plângerea penală formulată de acelaşi petent împotriva d-lui av. </w:t>
      </w:r>
      <w:r w:rsidR="00BF496F">
        <w:t>S</w:t>
      </w:r>
      <w:r>
        <w:t xml:space="preserve">, avocat în cadrul Baroului </w:t>
      </w:r>
      <w:r w:rsidR="00BF496F">
        <w:t>X</w:t>
      </w:r>
      <w:r>
        <w:t xml:space="preserve"> şi practician în insolvenţă.</w:t>
      </w:r>
    </w:p>
    <w:p w:rsidR="005D6A1A" w:rsidRDefault="009F15E5">
      <w:pPr>
        <w:ind w:left="-142" w:firstLine="851"/>
        <w:jc w:val="both"/>
      </w:pPr>
      <w:r>
        <w:t xml:space="preserve">Fiind respinsă plângerea formulată de către procurorul general al Parchetului de pe lângă Curtea de Apel </w:t>
      </w:r>
      <w:r w:rsidR="00BF496F">
        <w:t>X</w:t>
      </w:r>
      <w:r>
        <w:t>, petentul a formulat plângere la judecătorul de cameră preliminară în condițiile art. 340 C.proc.pen.</w:t>
      </w:r>
    </w:p>
    <w:p w:rsidR="005D6A1A" w:rsidRDefault="009F15E5">
      <w:pPr>
        <w:ind w:left="-142" w:firstLine="851"/>
        <w:jc w:val="both"/>
      </w:pPr>
      <w:r>
        <w:t xml:space="preserve">În primul rând, judecătorul observă limitele învestirii sale prin plângerea formulată, fiind contestată în cauză doar soluţia de respingere a plângerii, conform ordonanţei procurorului general al Parchetului de pe lângă Curtea de Apel </w:t>
      </w:r>
      <w:r w:rsidR="00BF496F">
        <w:t>X</w:t>
      </w:r>
      <w:r>
        <w:t xml:space="preserve"> din data de 04.05.2023 dată în dosar nr. </w:t>
      </w:r>
      <w:r w:rsidR="00BF496F">
        <w:t>3</w:t>
      </w:r>
      <w:r>
        <w:t>.</w:t>
      </w:r>
    </w:p>
    <w:p w:rsidR="005D6A1A" w:rsidRDefault="009F15E5">
      <w:pPr>
        <w:ind w:left="-142" w:firstLine="851"/>
        <w:jc w:val="both"/>
      </w:pPr>
      <w:r>
        <w:rPr>
          <w:i/>
        </w:rPr>
        <w:t>Relativ la excepția inadmisibilității</w:t>
      </w:r>
      <w:r>
        <w:t xml:space="preserve"> plângerii petentului, invocată din oficiu, judecătorul de cameră preliminară reține, în esență, că, potrivit art. 339-art. 340 C.proc.pen., plângerea adresată judecătorului de cameră preliminară vizează doar soluţia de clasare dispusă de procuror prin ordonanţă. Ordonanţa pronunţată de procurorul ierarhic superior în cadrul controlului efectuat conform art. 339 C.proc.pen. nu poate fi atacată la judecătorul de cameră preliminară.</w:t>
      </w:r>
    </w:p>
    <w:p w:rsidR="005D6A1A" w:rsidRDefault="009F15E5">
      <w:pPr>
        <w:ind w:left="-142" w:firstLine="851"/>
        <w:jc w:val="both"/>
      </w:pPr>
      <w:r>
        <w:lastRenderedPageBreak/>
        <w:t xml:space="preserve">Din această perspectivă, plângerea petentului </w:t>
      </w:r>
      <w:r w:rsidR="00BF496F">
        <w:t>P1</w:t>
      </w:r>
      <w:r>
        <w:t xml:space="preserve"> formulată împotriva</w:t>
      </w:r>
      <w:r>
        <w:rPr>
          <w:i/>
        </w:rPr>
        <w:t xml:space="preserve"> </w:t>
      </w:r>
      <w:r>
        <w:t xml:space="preserve">ordonanţei procurorului general al Parchetului de pe lângă Curtea de Apel </w:t>
      </w:r>
      <w:r w:rsidR="00BF496F">
        <w:t>X</w:t>
      </w:r>
      <w:r>
        <w:t xml:space="preserve"> din data de 04.05.2023 dată în dosar nr. </w:t>
      </w:r>
      <w:r w:rsidR="00BF496F">
        <w:t>3</w:t>
      </w:r>
      <w:r>
        <w:t>, este inadmisibilă şi va fi respinsă în consecinţă potrivit art. 341 alin. 6 lit. a) C.proc.pen.</w:t>
      </w:r>
    </w:p>
    <w:p w:rsidR="005D6A1A" w:rsidRDefault="009F15E5">
      <w:pPr>
        <w:ind w:left="-142" w:firstLine="851"/>
        <w:jc w:val="both"/>
      </w:pPr>
      <w:r>
        <w:t xml:space="preserve"> Deși, formal, plângerea petentului cuprinde în introducere mențiunea că este formulată împotriva ordonanței procurorului general al Parchetului de pe lângă Curtea de Apel </w:t>
      </w:r>
      <w:r w:rsidR="00BF496F">
        <w:t>X</w:t>
      </w:r>
      <w:r>
        <w:t xml:space="preserve"> din data de 04.05.2023 dată în dosar nr. </w:t>
      </w:r>
      <w:r w:rsidR="00BF496F">
        <w:t>3</w:t>
      </w:r>
      <w:r>
        <w:t xml:space="preserve">, în realitate, examinând argumentele furnizate de către petent în cuprinsul plângerii formulate, rezultă fără echivoc că ceea ce se contestă în speță este soluția de clasare dată a cauzei, privind comiterea infracţiunilor de abuz în serviciu şi purtare abuzivă, prev. de art. 297 alin. 1 şi art. 296 C.pen., în legătură cu activitatea derulată de d-nul </w:t>
      </w:r>
      <w:r w:rsidR="00BF496F">
        <w:t>S</w:t>
      </w:r>
      <w:r>
        <w:t xml:space="preserve">, avocat în cadrul Baroului </w:t>
      </w:r>
      <w:r w:rsidR="00BF496F">
        <w:t>X</w:t>
      </w:r>
      <w:r>
        <w:t xml:space="preserve"> şi practician în insolvenţă.</w:t>
      </w:r>
    </w:p>
    <w:p w:rsidR="005D6A1A" w:rsidRDefault="009F15E5">
      <w:pPr>
        <w:ind w:left="-142" w:firstLine="851"/>
        <w:jc w:val="both"/>
      </w:pPr>
      <w:r>
        <w:t>Așa fiind, plângerea petentului este admisibilă din perspectiva art. 340 C.proc.pen.</w:t>
      </w:r>
    </w:p>
    <w:p w:rsidR="005D6A1A" w:rsidRDefault="009F15E5">
      <w:pPr>
        <w:ind w:left="-142" w:firstLine="851"/>
        <w:jc w:val="both"/>
      </w:pPr>
      <w:r>
        <w:rPr>
          <w:i/>
        </w:rPr>
        <w:t>Sub aspectul temeiniciei</w:t>
      </w:r>
      <w:r>
        <w:t xml:space="preserve"> plângerii petentului, Judecătorul de cameră preliminară reține următoarele:</w:t>
      </w:r>
    </w:p>
    <w:p w:rsidR="005D6A1A" w:rsidRDefault="009F15E5">
      <w:pPr>
        <w:ind w:left="-142" w:firstLine="851"/>
        <w:jc w:val="both"/>
      </w:pPr>
      <w:r>
        <w:t xml:space="preserve">Conform plângerii penale formulate de domnul </w:t>
      </w:r>
      <w:r w:rsidR="00BF496F">
        <w:t>P1</w:t>
      </w:r>
      <w:r>
        <w:t xml:space="preserve">, în nume propriu şi în calitate de reprezentant legal – administrator şi asociat unic al SC </w:t>
      </w:r>
      <w:r w:rsidR="00BF496F">
        <w:t>P2</w:t>
      </w:r>
      <w:r>
        <w:t xml:space="preserve">, acesta are calitatea de inculpat în cadrul dosarului nr. </w:t>
      </w:r>
      <w:r w:rsidR="00BF496F">
        <w:t>5</w:t>
      </w:r>
      <w:r>
        <w:t xml:space="preserve"> al Judecătoriei </w:t>
      </w:r>
      <w:r w:rsidR="00BF496F">
        <w:t>Y</w:t>
      </w:r>
      <w:r>
        <w:t xml:space="preserve">, fiind trimis în judecată pentru comiterea infracţiunii de complicitate la înşelăciune, acuzaţie penală adusă şi inculpatei persoană juridică. Numitul </w:t>
      </w:r>
      <w:r w:rsidR="00BF496F">
        <w:t>S</w:t>
      </w:r>
      <w:r>
        <w:t xml:space="preserve">, avocat în cadrul Baroului </w:t>
      </w:r>
      <w:r w:rsidR="00BF496F">
        <w:t>X</w:t>
      </w:r>
      <w:r>
        <w:t xml:space="preserve"> şi practician în insolvenţă, a fost desemnat de instanţa de judecată în calitate de mandatar al societăţii inculpate, însă prin adresa trimisă la dosarul cauzei în data de 02.02.2023, avocatul şi-a manifestat în scris refuzul de a reprezenta în proces societatea inculpată. Ca urmare a acestei notificări, instanţa a emis o adresă către Uniunea Practicienilor în Insolvenţă din România, pentru a desemna un practician activ, astfel că entitatea amintită a comunicat conform adresei recepţionate la dosar în data de 08.02.2023, numele a doi practicieni în insolvenţă care şi-au exprimat disponibilitatea de a reprezenta societatea inculpată.</w:t>
      </w:r>
    </w:p>
    <w:p w:rsidR="005D6A1A" w:rsidRDefault="009F15E5">
      <w:pPr>
        <w:ind w:left="-142" w:firstLine="851"/>
        <w:jc w:val="both"/>
      </w:pPr>
      <w:r>
        <w:t>În cauza penală, fiind luate măsuri asiguratorii, la termenul din data de 09.02.2023, instanţa de judecată a dispus citarea telefonică a d-lui S care a pus concluzii pe fondul cauzei, precizând că este de acord cu menţinerea măsurii asiguratorii.</w:t>
      </w:r>
    </w:p>
    <w:p w:rsidR="005D6A1A" w:rsidRDefault="009F15E5">
      <w:pPr>
        <w:ind w:left="-142" w:firstLine="851"/>
        <w:jc w:val="both"/>
      </w:pPr>
      <w:r>
        <w:t>În aceste condiţii, petentul consideră că a fost încălcat dreptul la apărare al inculpaţilor, întrucât domnul avocat nu a exercitat o apărare efectivă, iar concluziile sumare expuse în cadrul pledoariei sale au fost contrare intereselor legitime ale inculpaţilor. În opinia petentului, avocatul a comis infracţiunile de abuz în serviciu, purtare abuzivă şi gravă neglijenţă.</w:t>
      </w:r>
    </w:p>
    <w:p w:rsidR="005D6A1A" w:rsidRDefault="009F15E5">
      <w:pPr>
        <w:ind w:left="-142" w:firstLine="851"/>
        <w:jc w:val="both"/>
        <w:rPr>
          <w:color w:val="000000"/>
        </w:rPr>
      </w:pPr>
      <w:r>
        <w:rPr>
          <w:color w:val="000000"/>
        </w:rPr>
        <w:t xml:space="preserve">Examinând actele și lucrările dosarului de urmărire penală nr. </w:t>
      </w:r>
      <w:r w:rsidR="00BF496F">
        <w:rPr>
          <w:color w:val="000000"/>
        </w:rPr>
        <w:t>4</w:t>
      </w:r>
      <w:r>
        <w:rPr>
          <w:color w:val="000000"/>
        </w:rPr>
        <w:t xml:space="preserve"> al Parchetului de pe lângă Curtea de Apel </w:t>
      </w:r>
      <w:r w:rsidR="00BF496F">
        <w:rPr>
          <w:color w:val="000000"/>
        </w:rPr>
        <w:t>X</w:t>
      </w:r>
      <w:r>
        <w:rPr>
          <w:color w:val="000000"/>
        </w:rPr>
        <w:t xml:space="preserve">, judecătorul de cameră preliminară reține că, pe baza probelor administrate, se confirmă starea de fapt expusă de procurorul de caz prin ordonanţa de clasare, însă contrar susţinerilor petentului </w:t>
      </w:r>
      <w:r w:rsidR="00BF496F">
        <w:rPr>
          <w:color w:val="000000"/>
        </w:rPr>
        <w:t>P1</w:t>
      </w:r>
      <w:r>
        <w:rPr>
          <w:color w:val="000000"/>
        </w:rPr>
        <w:t xml:space="preserve">, activitatea derulată de domnul avocat </w:t>
      </w:r>
      <w:r w:rsidR="00BF496F">
        <w:rPr>
          <w:color w:val="000000"/>
        </w:rPr>
        <w:t>S</w:t>
      </w:r>
      <w:r>
        <w:rPr>
          <w:color w:val="000000"/>
        </w:rPr>
        <w:t xml:space="preserve"> la termenul de judecată din data de 09.02.2023 în dosar nr. </w:t>
      </w:r>
      <w:r w:rsidR="00BF496F">
        <w:rPr>
          <w:color w:val="000000"/>
        </w:rPr>
        <w:t>6</w:t>
      </w:r>
      <w:r>
        <w:rPr>
          <w:color w:val="000000"/>
        </w:rPr>
        <w:t xml:space="preserve"> al Judecătoriei </w:t>
      </w:r>
      <w:r w:rsidR="00BF496F">
        <w:rPr>
          <w:color w:val="000000"/>
        </w:rPr>
        <w:t>Y</w:t>
      </w:r>
      <w:r>
        <w:rPr>
          <w:color w:val="000000"/>
        </w:rPr>
        <w:t xml:space="preserve"> (obiect verificare măsuri asiguratorii) nu este de natură a realiza tipicitatea obiectivă şi subiectivă a infracţiunilor reclamate – abuz în serviciu şi purtare abuzivă.</w:t>
      </w:r>
    </w:p>
    <w:p w:rsidR="005D6A1A" w:rsidRDefault="009F15E5">
      <w:pPr>
        <w:ind w:left="-142" w:firstLine="851"/>
        <w:jc w:val="both"/>
        <w:rPr>
          <w:color w:val="000000"/>
        </w:rPr>
      </w:pPr>
      <w:r>
        <w:rPr>
          <w:color w:val="000000"/>
        </w:rPr>
        <w:t xml:space="preserve">În circumstanţele cauzei ce face obiectul dosarului nr. </w:t>
      </w:r>
      <w:r w:rsidR="00BF496F">
        <w:rPr>
          <w:color w:val="000000"/>
        </w:rPr>
        <w:t>5</w:t>
      </w:r>
      <w:r>
        <w:rPr>
          <w:color w:val="000000"/>
        </w:rPr>
        <w:t xml:space="preserve"> al Judecătoriei </w:t>
      </w:r>
      <w:r w:rsidR="00BF496F">
        <w:rPr>
          <w:color w:val="000000"/>
        </w:rPr>
        <w:t>Y</w:t>
      </w:r>
      <w:r>
        <w:rPr>
          <w:color w:val="000000"/>
        </w:rPr>
        <w:t xml:space="preserve">, în care petentul şi societatea </w:t>
      </w:r>
      <w:r w:rsidR="00BF496F">
        <w:rPr>
          <w:color w:val="000000"/>
        </w:rPr>
        <w:t>P2</w:t>
      </w:r>
      <w:r>
        <w:rPr>
          <w:color w:val="000000"/>
        </w:rPr>
        <w:t xml:space="preserve"> au calitatea procesuală de inculpaţi, instanţa de judecată a apreciat necesar a se desemna un reprezentant legal pentru persoana juridică, motiv pentru care a fost numit în această calitate domnul avocat </w:t>
      </w:r>
      <w:r w:rsidR="00BF496F">
        <w:rPr>
          <w:color w:val="000000"/>
        </w:rPr>
        <w:t>S</w:t>
      </w:r>
      <w:r>
        <w:rPr>
          <w:color w:val="000000"/>
        </w:rPr>
        <w:t xml:space="preserve">. Opţiunea d-nului av. </w:t>
      </w:r>
      <w:r w:rsidR="00BF496F">
        <w:rPr>
          <w:color w:val="000000"/>
        </w:rPr>
        <w:t>S</w:t>
      </w:r>
      <w:r>
        <w:rPr>
          <w:color w:val="000000"/>
        </w:rPr>
        <w:t xml:space="preserve"> de a renunţa la mandatul acordat din oficiu a fost acceptată de instanţă, însă a menţinut acest mandat pentru rezolvarea unor chestiuni apreciate ca fiind urgente în dosar nr. </w:t>
      </w:r>
      <w:r w:rsidR="00BF496F">
        <w:rPr>
          <w:color w:val="000000"/>
        </w:rPr>
        <w:t>6</w:t>
      </w:r>
      <w:r>
        <w:rPr>
          <w:color w:val="000000"/>
        </w:rPr>
        <w:t xml:space="preserve">, având ca obiect verificare măsuri asiguratorii. În dosarul de fond, cu nr. </w:t>
      </w:r>
      <w:r w:rsidR="00BF496F">
        <w:rPr>
          <w:color w:val="000000"/>
        </w:rPr>
        <w:t>5</w:t>
      </w:r>
      <w:r>
        <w:rPr>
          <w:color w:val="000000"/>
        </w:rPr>
        <w:t>, instanţa a întreprins demersuri pentru desemnarea unui alt practician în insolvenţă.</w:t>
      </w:r>
    </w:p>
    <w:p w:rsidR="005D6A1A" w:rsidRDefault="009F15E5">
      <w:pPr>
        <w:ind w:left="-142" w:firstLine="851"/>
        <w:jc w:val="both"/>
        <w:rPr>
          <w:color w:val="000000"/>
        </w:rPr>
      </w:pPr>
      <w:r>
        <w:rPr>
          <w:color w:val="000000"/>
        </w:rPr>
        <w:t xml:space="preserve">Contrar argumentaţiei petentului, Judecătorul Curţii reţine că mandatul acordat d-lui av. </w:t>
      </w:r>
      <w:r w:rsidR="00BF496F">
        <w:rPr>
          <w:color w:val="000000"/>
        </w:rPr>
        <w:t>S</w:t>
      </w:r>
      <w:r>
        <w:rPr>
          <w:color w:val="000000"/>
        </w:rPr>
        <w:t xml:space="preserve"> este unul judiciar, astfel că acesta nu avea posibilitatea de a refuza asistarea societăţii inculpate în cadrul procedurii de verificare a măsurilor asiguratorii, aspect care rezultă din prevederile art. 491 C.proc.pen., art. 39 alin. 1 din Legea nr. 51/1995. Deopotrivă, modalitatea în care apărătorul a realizat pledoaria în cadrul dosarului nr. </w:t>
      </w:r>
      <w:r w:rsidR="00BF496F">
        <w:rPr>
          <w:color w:val="000000"/>
        </w:rPr>
        <w:t>6</w:t>
      </w:r>
      <w:r>
        <w:rPr>
          <w:color w:val="000000"/>
        </w:rPr>
        <w:t xml:space="preserve"> nu poate îmbrăca în circumstanţele cauzei forma ilicitului penal reclamant de petent prin plângerea sa penală. Solicitarea avocatului de a se menţine măsurile asiguratorii nu este prin ea însăşi de natură a goli de conţinut dreptul la apărare recunoscut şi garantat inculpatului în procesul penal. </w:t>
      </w:r>
    </w:p>
    <w:p w:rsidR="005D6A1A" w:rsidRDefault="009F15E5">
      <w:pPr>
        <w:ind w:left="-142" w:firstLine="851"/>
        <w:jc w:val="both"/>
        <w:rPr>
          <w:color w:val="000000"/>
        </w:rPr>
      </w:pPr>
      <w:r>
        <w:rPr>
          <w:color w:val="000000"/>
        </w:rPr>
        <w:lastRenderedPageBreak/>
        <w:t>Conduita procesuală a domnului avocat nu poate fi calificată ca ilicit penal, date fiind şi prevederile art. 38 alin. 3 din Legea nr. 51/1995, potrivit cărora avocatul nu răspunde penal pentru susţinerile făcute oral sau în scris, în forma adecvată şi cu respectarea prevederilor alin. 2, în faţa instanţelor de judecată, a organelor de urmărire penală sau a altor organe administrative de jurisdicţie şi nici dacă sunt  în legătură cu consultaţiile oferite justiţiabililor ori cu formularea apărării în acea cauză ori pentru susţinerile făcute în cadrul consultaţiilor verbale sau consultaţiilor scrise acordate clienţilor, dacă ele sunt făcute cu respectarea normelor de deontologie profesională.</w:t>
      </w:r>
    </w:p>
    <w:p w:rsidR="005D6A1A" w:rsidRDefault="009F15E5">
      <w:pPr>
        <w:ind w:left="-142" w:firstLine="851"/>
        <w:jc w:val="both"/>
        <w:rPr>
          <w:color w:val="000000"/>
        </w:rPr>
      </w:pPr>
      <w:r>
        <w:rPr>
          <w:color w:val="000000"/>
        </w:rPr>
        <w:t>Cu prilejul susţinerilor în dosarul penal amintit, domnul avocat nu a întrebuinţat expresii şi cuvinte jignitoare şi nici nu a exercitat acte de violenţă, motiv pentru care nu se verifică susţinerile petentului privitoare la săvârşirea de către domnul avocat a unei infracţiuni de serviciu (art. 297, art. 296 C.pen.).</w:t>
      </w:r>
    </w:p>
    <w:p w:rsidR="005D6A1A" w:rsidRDefault="009F15E5">
      <w:pPr>
        <w:ind w:left="-142" w:firstLine="851"/>
        <w:jc w:val="both"/>
        <w:rPr>
          <w:color w:val="000000"/>
        </w:rPr>
      </w:pPr>
      <w:r>
        <w:rPr>
          <w:color w:val="000000"/>
        </w:rPr>
        <w:t>Potrivit art. 202 Cod procedură penală, organul de urmărire penală este obligat să strângă probele necesare pentru aflarea adevărului şi lămurirea cauzei sub toate aspectele, în vederea justei soluţionări a acesteia. Organul de urmărire penală adună probele atât în favoarea, cât şi în defavoarea învinuitului sau inculpatului”.</w:t>
      </w:r>
    </w:p>
    <w:p w:rsidR="005D6A1A" w:rsidRDefault="009F15E5">
      <w:pPr>
        <w:ind w:left="-142" w:firstLine="851"/>
        <w:jc w:val="both"/>
        <w:rPr>
          <w:color w:val="000000"/>
        </w:rPr>
      </w:pPr>
      <w:r>
        <w:rPr>
          <w:color w:val="000000"/>
        </w:rPr>
        <w:t xml:space="preserve">Judecătorul își însușește argumentația procurorului de caz, în sensul că organelor de urmărire penală le revine sarcina strângerii tuturor probelor necesare pentru aflarea adevărului şi lămurirea cauzei sub toate aspectele, în vederea justei soluţionări a acesteia. </w:t>
      </w:r>
    </w:p>
    <w:p w:rsidR="005D6A1A" w:rsidRDefault="009F15E5">
      <w:pPr>
        <w:ind w:left="-142" w:firstLine="720"/>
        <w:jc w:val="both"/>
      </w:pPr>
      <w:r>
        <w:t xml:space="preserve">În lumina considerentelor ce preced și reţinând că soluţia de clasare analizată este una legală şi oportună, Judecătorul de cameră preliminară va proceda conform art. 341 alin. 6 lit. a) Cod procedură penală, şi va respinge, ca nefondată, plângerea formulată de petentul </w:t>
      </w:r>
      <w:r w:rsidR="00BF496F">
        <w:t>P1</w:t>
      </w:r>
      <w:r>
        <w:t xml:space="preserve">, </w:t>
      </w:r>
      <w:r w:rsidR="009554AE">
        <w:t>fiul lui …. şi …, născut la data de ….  domiciliat …str. …., nr. …., …. CNP….</w:t>
      </w:r>
      <w:r>
        <w:t xml:space="preserve">, împotriva Ordonanței de clasare din data de 16.03.2023, emisă în dosarul de urmărire penală nr. </w:t>
      </w:r>
      <w:r w:rsidR="00BF496F">
        <w:t>4</w:t>
      </w:r>
      <w:r>
        <w:t xml:space="preserve"> al Parchetului de pe lângă Curtea de Apel </w:t>
      </w:r>
      <w:r w:rsidR="00BF496F">
        <w:t>X</w:t>
      </w:r>
      <w:r>
        <w:t>.</w:t>
      </w:r>
    </w:p>
    <w:p w:rsidR="005D6A1A" w:rsidRDefault="009F15E5">
      <w:pPr>
        <w:ind w:left="-142" w:firstLine="851"/>
        <w:jc w:val="both"/>
      </w:pPr>
      <w:r>
        <w:t>În temeiul art. 275 alin 2 C.proc.pen., va obliga petentul la plata sumei de 300 lei cu titlu de cheltuieli judiciare în favoarea statului.</w:t>
      </w:r>
    </w:p>
    <w:p w:rsidR="005D6A1A" w:rsidRDefault="005D6A1A">
      <w:pPr>
        <w:ind w:left="-142" w:firstLine="851"/>
        <w:jc w:val="both"/>
      </w:pPr>
    </w:p>
    <w:p w:rsidR="005D6A1A" w:rsidRDefault="009F15E5">
      <w:pPr>
        <w:ind w:left="-142"/>
        <w:jc w:val="center"/>
        <w:rPr>
          <w:b/>
        </w:rPr>
      </w:pPr>
      <w:r>
        <w:rPr>
          <w:b/>
        </w:rPr>
        <w:t>PENTRU ACESTE MOTIVE</w:t>
      </w:r>
    </w:p>
    <w:p w:rsidR="005D6A1A" w:rsidRDefault="009F15E5">
      <w:pPr>
        <w:ind w:left="-142"/>
        <w:jc w:val="center"/>
        <w:rPr>
          <w:b/>
        </w:rPr>
      </w:pPr>
      <w:r>
        <w:rPr>
          <w:b/>
        </w:rPr>
        <w:t>ÎN NUMELE LEGII</w:t>
      </w:r>
    </w:p>
    <w:p w:rsidR="005D6A1A" w:rsidRDefault="009F15E5">
      <w:pPr>
        <w:ind w:left="-142"/>
        <w:jc w:val="center"/>
        <w:rPr>
          <w:b/>
        </w:rPr>
      </w:pPr>
      <w:r>
        <w:rPr>
          <w:b/>
        </w:rPr>
        <w:t>DISPUNE:</w:t>
      </w:r>
    </w:p>
    <w:p w:rsidR="005D6A1A" w:rsidRDefault="009F15E5">
      <w:pPr>
        <w:ind w:left="-142" w:firstLine="708"/>
        <w:jc w:val="both"/>
        <w:rPr>
          <w:b/>
        </w:rPr>
      </w:pPr>
      <w:r>
        <w:rPr>
          <w:b/>
        </w:rPr>
        <w:tab/>
      </w:r>
    </w:p>
    <w:p w:rsidR="005D6A1A" w:rsidRDefault="009F15E5">
      <w:pPr>
        <w:ind w:left="-142" w:firstLine="720"/>
        <w:jc w:val="both"/>
      </w:pPr>
      <w:r>
        <w:t xml:space="preserve">În temeiul art. 341 alin. 6 lit. a) Cod procedură penală, respinge, ca inadmisibilă, plângerea formulată de petentul </w:t>
      </w:r>
      <w:r w:rsidR="00BF496F">
        <w:t>P1</w:t>
      </w:r>
      <w:r>
        <w:t xml:space="preserve">, </w:t>
      </w:r>
      <w:r w:rsidR="009554AE">
        <w:t>fiul lui …. şi …, născut la data de ….  domiciliat …str. …., nr. …., …. CNP….</w:t>
      </w:r>
      <w:r>
        <w:t xml:space="preserve">, împotriva Ordonanței nr. </w:t>
      </w:r>
      <w:r w:rsidR="00BF496F">
        <w:t>3</w:t>
      </w:r>
      <w:r>
        <w:t xml:space="preserve">, emisă la data de 04.05.2023 de procurorul general al Parchetului de pe lângă Curtea de Apel </w:t>
      </w:r>
      <w:r w:rsidR="00BF496F">
        <w:t>X</w:t>
      </w:r>
      <w:r>
        <w:t>.</w:t>
      </w:r>
    </w:p>
    <w:p w:rsidR="005D6A1A" w:rsidRDefault="009F15E5">
      <w:pPr>
        <w:ind w:left="-142" w:firstLine="720"/>
        <w:jc w:val="both"/>
      </w:pPr>
      <w:r>
        <w:t xml:space="preserve">În baza art. 341 alin. 6 lit. a) Cod procedură penală, respinge, ca nefondată, plângerea formulată de petentul </w:t>
      </w:r>
      <w:r w:rsidR="00BF496F">
        <w:t>P1</w:t>
      </w:r>
      <w:r>
        <w:t xml:space="preserve">, </w:t>
      </w:r>
      <w:r w:rsidR="009554AE">
        <w:t>fiul lui …. şi …, născut la data de ….  domiciliat …str. …., nr. …., …. CNP….</w:t>
      </w:r>
      <w:r>
        <w:t xml:space="preserve">, împotriva Ordonanței de clasare din data de 16.03.2023, emisă în dosarul de urmărire penală nr. </w:t>
      </w:r>
      <w:r w:rsidR="00BF496F">
        <w:t>4</w:t>
      </w:r>
      <w:r>
        <w:t xml:space="preserve"> al Parchetului de pe lângă Curtea de Apel </w:t>
      </w:r>
      <w:r w:rsidR="00BF496F">
        <w:t>X</w:t>
      </w:r>
      <w:r>
        <w:t>.</w:t>
      </w:r>
    </w:p>
    <w:p w:rsidR="005D6A1A" w:rsidRDefault="009F15E5">
      <w:pPr>
        <w:ind w:left="-142" w:firstLine="720"/>
        <w:jc w:val="both"/>
      </w:pPr>
      <w:r>
        <w:t>În temeiul art. 275 alin 2 C.proc.pen., obligă petentul la plata sumei de 300 lei cu titlu de cheltuieli judiciare în favoarea statului.</w:t>
      </w:r>
    </w:p>
    <w:p w:rsidR="005D6A1A" w:rsidRDefault="009F15E5">
      <w:pPr>
        <w:ind w:left="-142" w:firstLine="720"/>
        <w:jc w:val="both"/>
      </w:pPr>
      <w:r>
        <w:t>Definitivă.</w:t>
      </w:r>
    </w:p>
    <w:p w:rsidR="005D6A1A" w:rsidRDefault="009F15E5">
      <w:pPr>
        <w:ind w:left="-142" w:firstLine="708"/>
        <w:jc w:val="both"/>
        <w:rPr>
          <w:b/>
        </w:rPr>
      </w:pPr>
      <w:r>
        <w:t>Pronunţată azi, data de ..., prin punerea soluţiei la dispoziţia petentului şi procurorului prin intermediul Grefei Curţii.</w:t>
      </w:r>
    </w:p>
    <w:p w:rsidR="005D6A1A" w:rsidRDefault="005D6A1A">
      <w:pPr>
        <w:ind w:left="-142"/>
      </w:pPr>
    </w:p>
    <w:p w:rsidR="005D6A1A" w:rsidRDefault="009F15E5">
      <w:pPr>
        <w:ind w:left="-142"/>
        <w:jc w:val="both"/>
        <w:rPr>
          <w:b/>
        </w:rPr>
      </w:pPr>
      <w:r>
        <w:rPr>
          <w:b/>
        </w:rPr>
        <w:t xml:space="preserve">JUDECĂTOR DE CAMERĂ PRELIMINARĂ </w:t>
      </w:r>
      <w:r>
        <w:rPr>
          <w:b/>
        </w:rPr>
        <w:tab/>
      </w:r>
      <w:r>
        <w:rPr>
          <w:b/>
        </w:rPr>
        <w:tab/>
      </w:r>
      <w:r>
        <w:rPr>
          <w:b/>
        </w:rPr>
        <w:tab/>
        <w:t xml:space="preserve">           GREFIER</w:t>
      </w:r>
    </w:p>
    <w:p w:rsidR="005D6A1A" w:rsidP="009F15E5" w:rsidRDefault="00BF496F">
      <w:pPr>
        <w:ind w:left="578" w:firstLine="862"/>
        <w:jc w:val="both"/>
        <w:rPr>
          <w:b/>
        </w:rPr>
      </w:pPr>
      <w:r>
        <w:rPr>
          <w:b/>
        </w:rPr>
        <w:t>A0004</w:t>
      </w:r>
      <w:r w:rsidR="009F15E5">
        <w:rPr>
          <w:b/>
        </w:rPr>
        <w:tab/>
      </w:r>
      <w:r w:rsidR="009F15E5">
        <w:rPr>
          <w:b/>
        </w:rPr>
        <w:tab/>
        <w:t xml:space="preserve">         </w:t>
      </w:r>
      <w:r w:rsidR="009F15E5">
        <w:rPr>
          <w:b/>
        </w:rPr>
        <w:tab/>
      </w:r>
      <w:r w:rsidR="009F15E5">
        <w:rPr>
          <w:b/>
        </w:rPr>
        <w:tab/>
      </w:r>
      <w:r w:rsidR="009F15E5">
        <w:rPr>
          <w:b/>
        </w:rPr>
        <w:tab/>
      </w:r>
      <w:r w:rsidR="009F15E5">
        <w:rPr>
          <w:b/>
        </w:rPr>
        <w:tab/>
        <w:t xml:space="preserve">                   </w:t>
      </w:r>
      <w:r w:rsidR="009F15E5">
        <w:rPr>
          <w:b/>
        </w:rPr>
        <w:tab/>
        <w:t xml:space="preserve">    ...</w:t>
      </w:r>
      <w:r w:rsidR="009F15E5">
        <w:rPr>
          <w:b/>
        </w:rPr>
        <w:tab/>
        <w:t xml:space="preserve">   </w:t>
      </w:r>
    </w:p>
    <w:p w:rsidR="005D6A1A" w:rsidRDefault="005D6A1A">
      <w:pPr>
        <w:ind w:left="-142"/>
        <w:jc w:val="both"/>
        <w:rPr>
          <w:sz w:val="16"/>
        </w:rPr>
      </w:pPr>
    </w:p>
    <w:p w:rsidR="005D6A1A" w:rsidRDefault="005D6A1A">
      <w:pPr>
        <w:ind w:left="-142"/>
        <w:jc w:val="both"/>
        <w:rPr>
          <w:sz w:val="16"/>
        </w:rPr>
      </w:pPr>
    </w:p>
    <w:p w:rsidR="005D6A1A" w:rsidRDefault="005D6A1A">
      <w:pPr>
        <w:ind w:left="-142"/>
        <w:jc w:val="both"/>
        <w:rPr>
          <w:sz w:val="16"/>
        </w:rPr>
      </w:pPr>
    </w:p>
    <w:p w:rsidR="005D6A1A" w:rsidRDefault="005D6A1A">
      <w:pPr>
        <w:ind w:left="-142"/>
        <w:jc w:val="both"/>
        <w:rPr>
          <w:sz w:val="16"/>
        </w:rPr>
      </w:pPr>
    </w:p>
    <w:p w:rsidR="005D6A1A" w:rsidRDefault="005D6A1A">
      <w:pPr>
        <w:ind w:left="-142"/>
        <w:jc w:val="both"/>
        <w:rPr>
          <w:sz w:val="16"/>
        </w:rPr>
      </w:pPr>
    </w:p>
    <w:p w:rsidR="005D6A1A" w:rsidRDefault="009F15E5">
      <w:pPr>
        <w:ind w:left="-142"/>
        <w:jc w:val="both"/>
        <w:rPr>
          <w:sz w:val="16"/>
        </w:rPr>
      </w:pPr>
      <w:r>
        <w:rPr>
          <w:sz w:val="16"/>
        </w:rPr>
        <w:t>Red. A0004/Tehn.....</w:t>
      </w:r>
    </w:p>
    <w:p w:rsidR="005D6A1A" w:rsidRDefault="009F15E5">
      <w:pPr>
        <w:ind w:left="-142"/>
        <w:jc w:val="both"/>
      </w:pPr>
      <w:r>
        <w:rPr>
          <w:sz w:val="16"/>
        </w:rPr>
        <w:t>4ex./...</w:t>
      </w:r>
    </w:p>
    <w:p w:rsidR="005D6A1A" w:rsidRDefault="005D6A1A">
      <w:pPr>
        <w:ind w:left="-142"/>
      </w:pPr>
    </w:p>
    <w:p w:rsidR="005D6A1A" w:rsidRDefault="005D6A1A">
      <w:pPr>
        <w:ind w:left="-142"/>
      </w:pPr>
    </w:p>
    <w:p w:rsidR="005D6A1A" w:rsidRDefault="005D6A1A">
      <w:pPr>
        <w:ind w:left="-142"/>
      </w:pPr>
    </w:p>
    <w:p w:rsidR="005D6A1A" w:rsidRDefault="005D6A1A">
      <w:pPr>
        <w:ind w:left="-142"/>
        <w:jc w:val="center"/>
      </w:pPr>
    </w:p>
    <w:sectPr w:rsidR="005D6A1A">
      <w:footerReference w:type="default" r:id="rId6"/>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A5B" w:rsidRDefault="009F15E5">
      <w:r>
        <w:separator/>
      </w:r>
    </w:p>
  </w:endnote>
  <w:endnote w:type="continuationSeparator" w:id="0">
    <w:p w:rsidR="00D31A5B" w:rsidRDefault="009F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A1A" w:rsidRDefault="009F15E5">
    <w:pPr>
      <w:pStyle w:val="Footer"/>
      <w:jc w:val="center"/>
    </w:pPr>
    <w:r>
      <w:fldChar w:fldCharType="begin"/>
    </w:r>
    <w:r>
      <w:instrText xml:space="preserve"> PAGE   \* MERGEFORMAT </w:instrText>
    </w:r>
    <w:r>
      <w:fldChar w:fldCharType="separate"/>
    </w:r>
    <w:r>
      <w:t>#</w:t>
    </w:r>
    <w:r>
      <w:fldChar w:fldCharType="end"/>
    </w:r>
  </w:p>
  <w:p w:rsidR="005D6A1A" w:rsidRDefault="005D6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A5B" w:rsidRDefault="009F15E5">
      <w:r>
        <w:separator/>
      </w:r>
    </w:p>
  </w:footnote>
  <w:footnote w:type="continuationSeparator" w:id="0">
    <w:p w:rsidR="00D31A5B" w:rsidRDefault="009F15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791102&amp;id_departament=7&amp;id_sesiune=2307697&amp;id_user=258&amp;id_institutie=33&amp;actiune=modifica"/>
  </w:docVars>
  <w:rsids>
    <w:rsidRoot w:val="005D6A1A"/>
    <w:rsid w:val="0017503D"/>
    <w:rsid w:val="005D6A1A"/>
    <w:rsid w:val="009554AE"/>
    <w:rsid w:val="009F15E5"/>
    <w:rsid w:val="00BF496F"/>
    <w:rsid w:val="00D31A5B"/>
    <w:rsid w:val="00E24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692DC"/>
  <w15:docId w15:val="{B10B82B3-DEEB-4DA6-9360-B7CCF454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Pr>
      <w:rFonts w:ascii="Calibri" w:hAnsi="Calibri"/>
      <w:color w:val="000000"/>
      <w:sz w:val="24"/>
    </w:rPr>
  </w:style>
  <w:style w:type="paragraph" w:styleId="NormalWeb">
    <w:name w:val="Normal (Web)"/>
    <w:basedOn w:val="Normal"/>
    <w:pPr>
      <w:spacing w:before="100" w:beforeAutospacing="1" w:after="100" w:afterAutospacing="1"/>
    </w:pPr>
  </w:style>
  <w:style w:type="paragraph" w:styleId="Header">
    <w:name w:val="header"/>
    <w:basedOn w:val="Normal"/>
    <w:link w:val="HeaderChar"/>
    <w:pPr>
      <w:tabs>
        <w:tab w:val="center" w:pos="4703"/>
        <w:tab w:val="right" w:pos="9406"/>
      </w:tabs>
    </w:pPr>
  </w:style>
  <w:style w:type="paragraph" w:styleId="Footer">
    <w:name w:val="footer"/>
    <w:basedOn w:val="Normal"/>
    <w:link w:val="FooterChar"/>
    <w:pPr>
      <w:tabs>
        <w:tab w:val="center" w:pos="4703"/>
        <w:tab w:val="right" w:pos="940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erChar">
    <w:name w:val="Header Char"/>
    <w:link w:val="Header"/>
  </w:style>
  <w:style w:type="character" w:customStyle="1" w:styleId="FooterChar">
    <w:name w:val="Footer Cha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F15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5E5"/>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20</ap:TotalTime>
  <ap:Pages>6</ap:Pages>
  <ap:Words>3089</ap:Words>
  <ap:Characters>17920</ap:Characters>
  <ap:Application>Microsoft Office Word</ap:Application>
  <ap:DocSecurity>0</ap:DocSecurity>
  <ap:Lines>149</ap:Lines>
  <ap:Paragraphs>41</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20968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