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370D4B" w:rsidR="00370D4B" w:rsidRDefault="00370D4B">
      <w:pPr>
        <w:ind w:left="-284"/>
        <w:rPr>
          <w:b/>
        </w:rPr>
      </w:pPr>
      <w:bookmarkStart w:name="_GoBack" w:id="0"/>
      <w:r w:rsidRPr="00370D4B">
        <w:rPr>
          <w:b/>
        </w:rPr>
        <w:t>Hot. 25</w:t>
      </w:r>
    </w:p>
    <w:bookmarkEnd w:id="0"/>
    <w:p w:rsidR="006B0913" w:rsidRDefault="00433528">
      <w:pPr>
        <w:ind w:left="-284"/>
      </w:pPr>
      <w:r>
        <w:t>Prezentul document este supus reglementărilor aflate sub incidenţa Regulamentului U.E. 2016/679</w:t>
      </w:r>
    </w:p>
    <w:p w:rsidR="006B0913" w:rsidRDefault="00433528">
      <w:pPr>
        <w:ind w:left="-284"/>
      </w:pPr>
      <w:r>
        <w:t>Cod ECLI    ECLI:RO:CA</w:t>
      </w:r>
      <w:r w:rsidR="005A079D">
        <w:t>…</w:t>
      </w:r>
    </w:p>
    <w:p w:rsidR="006B0913" w:rsidRDefault="00433528">
      <w:pPr>
        <w:ind w:left="-284"/>
      </w:pPr>
      <w:r>
        <w:t xml:space="preserve">Dosar nr. </w:t>
      </w:r>
      <w:r w:rsidR="005A079D">
        <w:t>1</w:t>
      </w:r>
      <w:r>
        <w:t>/a1.3</w:t>
      </w:r>
    </w:p>
    <w:p w:rsidR="006B0913" w:rsidRDefault="00433528">
      <w:pPr>
        <w:ind w:left="-284"/>
        <w:jc w:val="center"/>
      </w:pPr>
      <w:r>
        <w:t>R O M Â N I A</w:t>
      </w:r>
    </w:p>
    <w:p w:rsidR="006B0913" w:rsidRDefault="006B0913">
      <w:pPr>
        <w:ind w:left="-284"/>
        <w:jc w:val="center"/>
      </w:pPr>
    </w:p>
    <w:p w:rsidR="006B0913" w:rsidRDefault="00433528">
      <w:pPr>
        <w:ind w:left="-284"/>
        <w:jc w:val="center"/>
      </w:pPr>
      <w:r>
        <w:t xml:space="preserve">CURTEA DE APEL </w:t>
      </w:r>
      <w:r w:rsidR="005A079D">
        <w:t>X</w:t>
      </w:r>
    </w:p>
    <w:p w:rsidR="006B0913" w:rsidRDefault="00433528">
      <w:pPr>
        <w:ind w:left="-284"/>
        <w:jc w:val="center"/>
      </w:pPr>
      <w:r>
        <w:t xml:space="preserve">SECŢIA </w:t>
      </w:r>
      <w:r w:rsidR="005A079D">
        <w:t>…</w:t>
      </w:r>
    </w:p>
    <w:p w:rsidR="006B0913" w:rsidRDefault="006B0913">
      <w:pPr>
        <w:ind w:left="-284"/>
      </w:pPr>
    </w:p>
    <w:p w:rsidR="006B0913" w:rsidRDefault="00433528">
      <w:pPr>
        <w:ind w:left="-284"/>
        <w:contextualSpacing/>
        <w:jc w:val="center"/>
        <w:rPr>
          <w:b/>
        </w:rPr>
      </w:pPr>
      <w:r>
        <w:rPr>
          <w:b/>
        </w:rPr>
        <w:t xml:space="preserve">ÎNCHEIEREA PENALĂ NR. </w:t>
      </w:r>
      <w:r w:rsidR="005A079D">
        <w:rPr>
          <w:b/>
        </w:rPr>
        <w:t>2</w:t>
      </w:r>
    </w:p>
    <w:p w:rsidR="006B0913" w:rsidRDefault="00433528">
      <w:pPr>
        <w:tabs>
          <w:tab w:val="left" w:pos="8007"/>
        </w:tabs>
        <w:ind w:left="-284"/>
        <w:contextualSpacing/>
        <w:jc w:val="center"/>
      </w:pPr>
      <w:r>
        <w:t xml:space="preserve">Şedinţa camerei de consiliu din </w:t>
      </w:r>
      <w:r w:rsidR="005A079D">
        <w:t>…</w:t>
      </w:r>
    </w:p>
    <w:p w:rsidR="006B0913" w:rsidRDefault="00433528">
      <w:pPr>
        <w:ind w:left="-284"/>
        <w:contextualSpacing/>
        <w:jc w:val="center"/>
      </w:pPr>
      <w:r>
        <w:t xml:space="preserve">PREŞEDINTE JUDECĂTOR DE CAMERĂ PRELIMINARĂ: </w:t>
      </w:r>
      <w:r w:rsidR="005A079D">
        <w:t>A0004</w:t>
      </w:r>
    </w:p>
    <w:p w:rsidR="006B0913" w:rsidRDefault="00433528">
      <w:pPr>
        <w:ind w:left="-284"/>
        <w:contextualSpacing/>
        <w:jc w:val="center"/>
      </w:pPr>
      <w:r>
        <w:t xml:space="preserve">JUDECĂTOR DE CAMERĂ PRELIMINARĂ: </w:t>
      </w:r>
      <w:r w:rsidR="005A079D">
        <w:t>…</w:t>
      </w:r>
    </w:p>
    <w:p w:rsidR="006B0913" w:rsidRDefault="00433528">
      <w:pPr>
        <w:ind w:left="-284"/>
        <w:contextualSpacing/>
        <w:jc w:val="center"/>
      </w:pPr>
      <w:r>
        <w:t xml:space="preserve">GREFIER: </w:t>
      </w:r>
      <w:r w:rsidR="005A079D">
        <w:t>…</w:t>
      </w:r>
    </w:p>
    <w:p w:rsidR="006B0913" w:rsidRDefault="006B0913">
      <w:pPr>
        <w:ind w:left="-284"/>
        <w:jc w:val="center"/>
      </w:pPr>
    </w:p>
    <w:p w:rsidR="006B0913" w:rsidRDefault="00433528">
      <w:pPr>
        <w:ind w:left="-284"/>
        <w:jc w:val="center"/>
      </w:pPr>
      <w:r>
        <w:t xml:space="preserve">Ministerul Public – Parchetul de pe lângă Înalta Curte de Casaţie şi Justiţie – Direcţia de Investigare a Infracţiunilor de Criminalitate Organizată şi Terorism – Serviciul Teritorial </w:t>
      </w:r>
      <w:r w:rsidR="005A079D">
        <w:t>X</w:t>
      </w:r>
      <w:r>
        <w:t xml:space="preserve"> prin</w:t>
      </w:r>
    </w:p>
    <w:p w:rsidR="006B0913" w:rsidRDefault="005A079D">
      <w:pPr>
        <w:ind w:left="-284"/>
        <w:jc w:val="center"/>
      </w:pPr>
      <w:r>
        <w:t>…</w:t>
      </w:r>
      <w:r w:rsidR="00433528">
        <w:t>, procuror</w:t>
      </w:r>
    </w:p>
    <w:p w:rsidR="006B0913" w:rsidRDefault="006B0913">
      <w:pPr>
        <w:ind w:left="-284"/>
        <w:jc w:val="center"/>
      </w:pPr>
    </w:p>
    <w:p w:rsidR="006B0913" w:rsidRDefault="00433528">
      <w:pPr>
        <w:ind w:left="-284" w:firstLine="851"/>
        <w:contextualSpacing/>
        <w:jc w:val="both"/>
      </w:pPr>
      <w:r>
        <w:t xml:space="preserve">S-au luat spre examinare soluţionarea contestaţiilor declarate de către inculpaţii </w:t>
      </w:r>
      <w:r w:rsidR="005A079D">
        <w:rPr>
          <w:b/>
        </w:rPr>
        <w:t>I1</w:t>
      </w:r>
      <w:r>
        <w:t xml:space="preserve"> şi </w:t>
      </w:r>
      <w:r w:rsidR="005A079D">
        <w:rPr>
          <w:b/>
        </w:rPr>
        <w:t>I2</w:t>
      </w:r>
      <w:r>
        <w:t xml:space="preserve"> împotriva încheierii penale nr. </w:t>
      </w:r>
      <w:r w:rsidR="005A079D">
        <w:t>3</w:t>
      </w:r>
      <w:r>
        <w:t xml:space="preserve"> din data de </w:t>
      </w:r>
      <w:r w:rsidR="005A079D">
        <w:t>...</w:t>
      </w:r>
      <w:r>
        <w:t xml:space="preserve">, pronunţată de către judecătorul de cameră preliminară din cadrul Tribunalului </w:t>
      </w:r>
      <w:r w:rsidR="005A079D">
        <w:t>B</w:t>
      </w:r>
      <w:r>
        <w:t>.</w:t>
      </w:r>
    </w:p>
    <w:p w:rsidR="006B0913" w:rsidRDefault="00433528">
      <w:pPr>
        <w:ind w:left="-284" w:firstLine="851"/>
        <w:contextualSpacing/>
        <w:jc w:val="both"/>
      </w:pPr>
      <w:r>
        <w:t xml:space="preserve">La apelul nominal efectuat în şedinţa din camera de consiliu au răspuns inculpatul </w:t>
      </w:r>
      <w:r w:rsidR="005A079D">
        <w:t>I2</w:t>
      </w:r>
      <w:r>
        <w:t xml:space="preserve">, în stare de arest, asistat de către avocat din oficiu, </w:t>
      </w:r>
      <w:r w:rsidR="005A079D">
        <w:t>A1</w:t>
      </w:r>
      <w:r>
        <w:t xml:space="preserve">, din cadrul Baroului </w:t>
      </w:r>
      <w:r w:rsidR="005A079D">
        <w:t>X</w:t>
      </w:r>
      <w:r>
        <w:t xml:space="preserve">, cu delegaţie pentru asistenţă obligatorie nr. </w:t>
      </w:r>
      <w:r w:rsidR="005A079D">
        <w:t>…</w:t>
      </w:r>
      <w:r>
        <w:t xml:space="preserve"> existentă la dosar (f. 31, 40) şi inculpatul </w:t>
      </w:r>
      <w:r w:rsidR="005A079D">
        <w:t>I1</w:t>
      </w:r>
      <w:r>
        <w:t xml:space="preserve">, în stare de arest, asistat de către avocat din oficiu, </w:t>
      </w:r>
      <w:r w:rsidR="005A079D">
        <w:t>A2</w:t>
      </w:r>
      <w:r>
        <w:t xml:space="preserve">, din cadrul Baroului </w:t>
      </w:r>
      <w:r w:rsidR="005A079D">
        <w:t>X</w:t>
      </w:r>
      <w:r>
        <w:t xml:space="preserve">, cu delegaţie pentru asistenţă obligatorie nr. </w:t>
      </w:r>
      <w:r w:rsidR="005A079D">
        <w:t>…</w:t>
      </w:r>
      <w:r>
        <w:t xml:space="preserve"> existentă la dosar (f. 33). </w:t>
      </w:r>
    </w:p>
    <w:p w:rsidR="006B0913" w:rsidRDefault="00433528">
      <w:pPr>
        <w:ind w:left="-284" w:firstLine="851"/>
        <w:contextualSpacing/>
        <w:jc w:val="both"/>
      </w:pPr>
      <w:r>
        <w:t>Procedura de citare este legal îndeplinită.</w:t>
      </w:r>
    </w:p>
    <w:p w:rsidR="006B0913" w:rsidRDefault="00433528">
      <w:pPr>
        <w:ind w:left="-284" w:firstLine="851"/>
        <w:contextualSpacing/>
        <w:jc w:val="both"/>
      </w:pPr>
      <w:r>
        <w:t>S-a făcut referatul cauzei de către grefierul de şedinţă, după care,</w:t>
      </w:r>
    </w:p>
    <w:p w:rsidR="006B0913" w:rsidRDefault="00433528">
      <w:pPr>
        <w:ind w:left="-284" w:firstLine="851"/>
        <w:contextualSpacing/>
        <w:jc w:val="both"/>
      </w:pPr>
      <w:r>
        <w:t xml:space="preserve">Inculpaţii prezenţi îşi însuşesc contestaţia declarată în numele lor de către dl </w:t>
      </w:r>
      <w:r w:rsidR="005A079D">
        <w:t>…</w:t>
      </w:r>
      <w:r>
        <w:t xml:space="preserve">. </w:t>
      </w:r>
    </w:p>
    <w:p w:rsidR="006B0913" w:rsidRDefault="00433528">
      <w:pPr>
        <w:ind w:left="-284" w:firstLine="851"/>
        <w:contextualSpacing/>
        <w:jc w:val="both"/>
      </w:pPr>
      <w:r>
        <w:t xml:space="preserve">Se aduce la cunoştinţa inculpaţilor obiectul cauzei deduse judecăţii. </w:t>
      </w:r>
    </w:p>
    <w:p w:rsidR="006B0913" w:rsidRDefault="00433528">
      <w:pPr>
        <w:ind w:left="-284" w:firstLine="851"/>
        <w:contextualSpacing/>
        <w:jc w:val="both"/>
      </w:pPr>
      <w:r>
        <w:t xml:space="preserve">Întrebaţi fiind, inculpaţii arată că sunt de acord să fie asistaţi de către avocaţii prezenţi. </w:t>
      </w:r>
    </w:p>
    <w:p w:rsidR="006B0913" w:rsidRDefault="00433528">
      <w:pPr>
        <w:ind w:left="-284" w:firstLine="851"/>
        <w:contextualSpacing/>
        <w:jc w:val="both"/>
      </w:pPr>
      <w:r>
        <w:t xml:space="preserve">Nefiind chestiuni prealabile, cereri, excepţii de formulat, se acordă cuvântul în dezbatere. </w:t>
      </w:r>
    </w:p>
    <w:p w:rsidR="006B0913" w:rsidRDefault="00433528">
      <w:pPr>
        <w:ind w:left="-284" w:firstLine="851"/>
        <w:contextualSpacing/>
        <w:jc w:val="both"/>
      </w:pPr>
      <w:r>
        <w:t xml:space="preserve">Avocatul din oficiu al inculpatului </w:t>
      </w:r>
      <w:r w:rsidR="005A079D">
        <w:t>I1</w:t>
      </w:r>
      <w:r>
        <w:t xml:space="preserve">, având cuvântul, solicită admiterea contestaţiei formulate de către acesta, însuşită astăzi, împotriva încheierii penale </w:t>
      </w:r>
      <w:r w:rsidR="005A079D">
        <w:t>3</w:t>
      </w:r>
      <w:r>
        <w:t xml:space="preserve"> a Tribunalului </w:t>
      </w:r>
      <w:r w:rsidR="005A079D">
        <w:t>B</w:t>
      </w:r>
      <w:r>
        <w:t xml:space="preserve">, prin care, verificându-se legalitatea şi temeinicia măsurii arestului preventiv, această măsură a fost menţinută, considerându-se că temeiurile avute în vedere la luarea măsurii se menţin. </w:t>
      </w:r>
    </w:p>
    <w:p w:rsidR="006B0913" w:rsidRDefault="00433528">
      <w:pPr>
        <w:ind w:left="-284" w:firstLine="851"/>
        <w:contextualSpacing/>
        <w:jc w:val="both"/>
      </w:pPr>
      <w:r>
        <w:t xml:space="preserve">Totodată, solicită desfiinţarea încheierii penale atacate, revocarea măsurii arestului preventiv şi înlocuirea acesteia cu o măsură mai blândă, respectiv cu arestul la domiciliu. </w:t>
      </w:r>
    </w:p>
    <w:p w:rsidR="006B0913" w:rsidRDefault="00433528">
      <w:pPr>
        <w:ind w:left="-284" w:firstLine="851"/>
        <w:contextualSpacing/>
        <w:jc w:val="both"/>
      </w:pPr>
      <w:r>
        <w:t xml:space="preserve">În opinia sa, temeiurile avute în vedere la luarea măsurii arestului preventiv faţă de inculpat nu se menţin şi în prezent, având în vedere, în primul rând, faptul că inculpatul se află într-o altă fază procesuală, precum şi poziţia procesuală a acestuia de recunoaştere. Consideră că, la acest moment, o măsură preventivă mai blândă, respectiv arestul la domiciliu, este una suficient de aspră care să fie capabilă să ducă la realizarea scopurilor măsurilor preventive aşa cum sunt acestea stabilite de Codul de procedură penală. </w:t>
      </w:r>
    </w:p>
    <w:p w:rsidR="006B0913" w:rsidRDefault="00433528">
      <w:pPr>
        <w:ind w:left="-284" w:firstLine="851"/>
        <w:contextualSpacing/>
        <w:jc w:val="both"/>
      </w:pPr>
      <w:r>
        <w:t xml:space="preserve">Solicită a se avea în vedere faptul că inculpatul a recunoscut săvârşirea a două infracţiuni dintre cele trei ce compun acuzarea şi, faţă de această poziţie, apreciază că, la acest moment, o măsură preventivă mai blândă este suficientă în cauză. </w:t>
      </w:r>
    </w:p>
    <w:p w:rsidR="006B0913" w:rsidRDefault="00433528">
      <w:pPr>
        <w:ind w:left="-284" w:firstLine="851"/>
        <w:contextualSpacing/>
        <w:jc w:val="both"/>
      </w:pPr>
      <w:r>
        <w:t xml:space="preserve">Consideră că nu există niciun indiciu în sensul că neluarea sau nemenţinerea măsurii arestului preventiv ar putea să îl determine pe inculpat să se sustragă în vreun fel de la buna desfăşurare a procesului penal în continuare, să zădărnicească în vreun fel aflarea adevărului în cauză, precum şi în sensul că el ar pune la cale sau că ar dori comiterea de noi infracţiuni. Sub acest aspect, consideră că măsura arestului preventiv, la acest moment, nu poate fi considerată necesară în cauză pentru înlăturarea unui pericol pentru ordinea publică. </w:t>
      </w:r>
    </w:p>
    <w:p w:rsidR="006B0913" w:rsidRDefault="00433528">
      <w:pPr>
        <w:ind w:left="-284" w:firstLine="851"/>
        <w:contextualSpacing/>
        <w:jc w:val="both"/>
      </w:pPr>
      <w:r>
        <w:lastRenderedPageBreak/>
        <w:t xml:space="preserve">Confirmă că inculpatul a mai avut conflicte cu legea penală. </w:t>
      </w:r>
    </w:p>
    <w:p w:rsidR="006B0913" w:rsidRDefault="00433528">
      <w:pPr>
        <w:ind w:left="-284" w:firstLine="851"/>
        <w:contextualSpacing/>
        <w:jc w:val="both"/>
      </w:pPr>
      <w:r>
        <w:t xml:space="preserve">De asemenea, nu contestă faptul că acuzaţia este destul de gravă, fiind vorba despre infracţiuni cu limite de pedeapsă mare, însă consideră că este esenţială poziţia procesuală a inculpatului şi momentul actual a cauzei. Iniţial, la luarea măsurii arestului preventiv, fără îndoială, s-a avut în vedere şi necesitatea ca inculpatul să se afle la dispoziţia organelor de urmărire penală, precum şi necesitatea continuării urmăririi penale şi a strângerii tuturor probelor necesare în vederea susţinerii acuzaţiei şi a redactării rechizitoriului pentru trimiterea în judecată a inculpatului, însă acestea sunt finalizate. Apreciază că, la acest moment, inculpatul nu mai are nicio pârghie la îndemână pentru a influenţa desfăşurarea procesului penal. </w:t>
      </w:r>
    </w:p>
    <w:p w:rsidR="006B0913" w:rsidRDefault="00433528">
      <w:pPr>
        <w:ind w:left="-284" w:firstLine="851"/>
        <w:contextualSpacing/>
        <w:jc w:val="both"/>
      </w:pPr>
      <w:r>
        <w:t xml:space="preserve">În concluzie, solicită admiterea contestaţiei şi înlocuirea măsurii arestului preventiv cu arestul la domiciliu, măsură pe care o apreciază ca fiind suficientă în cauză. </w:t>
      </w:r>
    </w:p>
    <w:p w:rsidR="006B0913" w:rsidRDefault="00433528">
      <w:pPr>
        <w:ind w:left="-284" w:firstLine="851"/>
        <w:contextualSpacing/>
        <w:jc w:val="both"/>
      </w:pPr>
      <w:r>
        <w:t xml:space="preserve">Avocatul din oficiu al inculpatului </w:t>
      </w:r>
      <w:r w:rsidR="005A079D">
        <w:t>I2</w:t>
      </w:r>
      <w:r>
        <w:t xml:space="preserve">, având cuvântul, formulează aceleaşi concluzii şi faţă de inculpatul </w:t>
      </w:r>
      <w:r w:rsidR="005A079D">
        <w:t>I2</w:t>
      </w:r>
      <w:r>
        <w:t xml:space="preserve">. Solicită a se avea în vedere poziţia de recunoaştere a acestuia, faptul că au trecut mai mult de 5 luni de când el este în arest preventiv, iar la acest moment urmărirea penală este completă, dosarul aflându-se în etapa de cameră preliminară. </w:t>
      </w:r>
    </w:p>
    <w:p w:rsidR="006B0913" w:rsidRDefault="00433528">
      <w:pPr>
        <w:ind w:left="-284" w:firstLine="851"/>
        <w:contextualSpacing/>
        <w:jc w:val="both"/>
      </w:pPr>
      <w:r>
        <w:t xml:space="preserve">Faţă de aspectele expuse, apreciază că arestul la domiciliu ar fi suficient pentru îndeplinirea condiţiilor prevăzute de lege, respectiv pentru a asigura buna desfăşurare a procesului penal şi a împiedica săvârşirea altor infracţiuni. </w:t>
      </w:r>
    </w:p>
    <w:p w:rsidR="006B0913" w:rsidRDefault="00433528">
      <w:pPr>
        <w:ind w:left="-284" w:firstLine="851"/>
        <w:contextualSpacing/>
        <w:jc w:val="both"/>
      </w:pPr>
      <w:r>
        <w:t xml:space="preserve">Pentru motivele expuse, solicită înlocuirea măsurii arestării preventive cu cea a arestului la domiciliu. </w:t>
      </w:r>
    </w:p>
    <w:p w:rsidR="006B0913" w:rsidRDefault="00433528">
      <w:pPr>
        <w:ind w:left="-284" w:firstLine="851"/>
        <w:contextualSpacing/>
        <w:jc w:val="both"/>
      </w:pPr>
      <w:r>
        <w:t xml:space="preserve">Reprezentanta Ministerului Public, având cuvântul, apreciază contestaţiile neîntemeiate şi solicită respingerea lor. </w:t>
      </w:r>
    </w:p>
    <w:p w:rsidR="006B0913" w:rsidRDefault="00433528">
      <w:pPr>
        <w:ind w:left="-284" w:firstLine="851"/>
        <w:contextualSpacing/>
        <w:jc w:val="both"/>
      </w:pPr>
      <w:r>
        <w:t xml:space="preserve">Consideră că menţinerea acestei măsuri este necesară în primul rând pentru a se înlătura riscul reiterării comportamentului infracţional, sens în care face trimitere la faptul că inculpaţii au comis infracţiuni grave cu o uşurinţă incredibilă. Au adus, respectiv au ajutat la aducerea în ţară a unei cantităţi mari de canabis, fiind vorba de 3 kilograme. Activitatea lor infracţională a fost stopată de organele judiciare şi nu din propria iniţiativă. </w:t>
      </w:r>
    </w:p>
    <w:p w:rsidR="006B0913" w:rsidRDefault="00433528">
      <w:pPr>
        <w:ind w:left="-284" w:firstLine="851"/>
        <w:contextualSpacing/>
        <w:jc w:val="both"/>
      </w:pPr>
      <w:r>
        <w:t xml:space="preserve">Mai apoi, inculpatul </w:t>
      </w:r>
      <w:r w:rsidR="005A079D">
        <w:t>I1</w:t>
      </w:r>
      <w:r>
        <w:t xml:space="preserve">, probabil că a comis aceste infracţiuni pentru că nu avea venituri licite, neavând loc de muncă, iar celălalt inculpat, deşi are un loc de muncă, este consumator de droguri. De altfel, una dintre infracţiunile pentru care a fost trimis în judecată este conducerea pe drumurile publice a unui autoturism sub influenţa substanţelor psihoactive. </w:t>
      </w:r>
    </w:p>
    <w:p w:rsidR="006B0913" w:rsidRDefault="00433528">
      <w:pPr>
        <w:ind w:left="-284" w:firstLine="851"/>
        <w:contextualSpacing/>
        <w:jc w:val="both"/>
      </w:pPr>
      <w:r>
        <w:t xml:space="preserve">Inculpatul </w:t>
      </w:r>
      <w:r w:rsidR="005A079D">
        <w:t>I1</w:t>
      </w:r>
      <w:r>
        <w:t xml:space="preserve">, având ultimul cuvânt, indică adresa din </w:t>
      </w:r>
      <w:r w:rsidR="005A079D">
        <w:t>S</w:t>
      </w:r>
      <w:r>
        <w:t xml:space="preserve">, str. </w:t>
      </w:r>
      <w:r w:rsidR="005A079D">
        <w:t>…</w:t>
      </w:r>
      <w:r>
        <w:t xml:space="preserve">, nr. </w:t>
      </w:r>
      <w:r w:rsidR="005A079D">
        <w:t>…</w:t>
      </w:r>
      <w:r>
        <w:t xml:space="preserve">, ap. </w:t>
      </w:r>
      <w:r w:rsidR="005A079D">
        <w:t>…</w:t>
      </w:r>
      <w:r>
        <w:t xml:space="preserve">, la sora sa şi solicită înlocuirea arestului preventiv cu arestul la domiciliu, deoarece ei nu au fost nişte vânzători de marijuana, ci doar au ridicat un pachet, care trebuia transportat mai departe. Ei nu aveau cunoştinţă despre destinaţia acestuia, ci doar despre faptul că se impunea predarea lui, însă nu li s-a permis să predea pachetul mai departe, ci au fost arestaţi şi li s-a efectuat un flagrant. </w:t>
      </w:r>
    </w:p>
    <w:p w:rsidR="006B0913" w:rsidRDefault="00433528">
      <w:pPr>
        <w:ind w:left="-284" w:firstLine="851"/>
        <w:contextualSpacing/>
        <w:jc w:val="both"/>
      </w:pPr>
      <w:r>
        <w:t xml:space="preserve">Arată că are o fiică în vârstă de 12 ani care a început cursurile şcolare, iar fosta sa soţie nu se descurcă cu toate, contribuind permanent la ajutorul acestora, iar mama sa are o sănătate precară. </w:t>
      </w:r>
    </w:p>
    <w:p w:rsidR="006B0913" w:rsidRDefault="00433528">
      <w:pPr>
        <w:ind w:left="-284" w:firstLine="851"/>
        <w:jc w:val="both"/>
      </w:pPr>
      <w:r>
        <w:t>Ca atare, lasă la aprecierea instanţei soluţia ce se va pronunţa în cauză cu privire la măsura arestării.</w:t>
      </w:r>
    </w:p>
    <w:p w:rsidR="006B0913" w:rsidRDefault="00433528">
      <w:pPr>
        <w:ind w:left="-284" w:firstLine="851"/>
        <w:contextualSpacing/>
        <w:jc w:val="both"/>
      </w:pPr>
      <w:r>
        <w:t xml:space="preserve">Inculpatul </w:t>
      </w:r>
      <w:r w:rsidR="005A079D">
        <w:t>I2</w:t>
      </w:r>
      <w:r>
        <w:t xml:space="preserve">, având ultimul cuvânt, indică adresa din buletin, respectiv judeţul </w:t>
      </w:r>
      <w:r w:rsidR="005A079D">
        <w:t>S</w:t>
      </w:r>
      <w:r>
        <w:t xml:space="preserve">, comuna </w:t>
      </w:r>
      <w:r w:rsidR="005A079D">
        <w:t>…</w:t>
      </w:r>
      <w:r>
        <w:t>, nr</w:t>
      </w:r>
      <w:r w:rsidR="005A079D">
        <w:t>. …</w:t>
      </w:r>
      <w:r>
        <w:t xml:space="preserve">, şi solicită înlocuirea măsurii arestului preventiv cu arestul la domiciliu, deoarece s-ar putea întreţine. În acest sens, arată că locuieşte cu concubina sa, care este angajată în muncă, iar mama sa este singură şi ar avea nevoie să o ajute la treburile casnice cu lemne, prin curte, cu focul, având în vedere anotimpul de iarnă. </w:t>
      </w:r>
    </w:p>
    <w:p w:rsidR="006B0913" w:rsidRDefault="00433528">
      <w:pPr>
        <w:ind w:left="-284" w:firstLine="851"/>
        <w:contextualSpacing/>
        <w:jc w:val="both"/>
      </w:pPr>
      <w:r>
        <w:t xml:space="preserve">Cauza rămâne în pronunţare, iar soluţia se va da astăzi, al finalul şedinţei şi se va comunica de îndată la locul de deţinere. </w:t>
      </w:r>
    </w:p>
    <w:p w:rsidR="006B0913" w:rsidRDefault="006B0913">
      <w:pPr>
        <w:ind w:left="-284" w:firstLine="709"/>
        <w:contextualSpacing/>
        <w:jc w:val="both"/>
      </w:pPr>
    </w:p>
    <w:p w:rsidR="006B0913" w:rsidRDefault="00433528">
      <w:pPr>
        <w:ind w:left="-284"/>
        <w:jc w:val="center"/>
        <w:rPr>
          <w:b/>
        </w:rPr>
      </w:pPr>
      <w:r>
        <w:rPr>
          <w:b/>
        </w:rPr>
        <w:t>JUDECĂTORII DE CAMERĂ PRELIMINARĂ:</w:t>
      </w:r>
    </w:p>
    <w:p w:rsidR="006B0913" w:rsidRDefault="006B0913">
      <w:pPr>
        <w:ind w:left="-284" w:firstLine="709"/>
        <w:jc w:val="both"/>
        <w:rPr>
          <w:i/>
        </w:rPr>
      </w:pPr>
    </w:p>
    <w:p w:rsidR="006B0913" w:rsidRDefault="00433528">
      <w:pPr>
        <w:ind w:left="-284" w:firstLine="851"/>
        <w:jc w:val="both"/>
        <w:rPr>
          <w:i/>
        </w:rPr>
      </w:pPr>
      <w:r>
        <w:rPr>
          <w:i/>
        </w:rPr>
        <w:t>Asupra contestaţiei penale de faţă,</w:t>
      </w:r>
    </w:p>
    <w:p w:rsidR="006B0913" w:rsidRDefault="00433528">
      <w:pPr>
        <w:keepNext/>
        <w:ind w:left="-284" w:firstLine="851"/>
        <w:jc w:val="both"/>
        <w:outlineLvl w:val="1"/>
      </w:pPr>
      <w:r>
        <w:rPr>
          <w:i/>
        </w:rPr>
        <w:t xml:space="preserve">În baza lucrărilor dosarului, constată că </w:t>
      </w:r>
      <w:r>
        <w:t>prin încheierea penală nr.</w:t>
      </w:r>
      <w:r>
        <w:rPr>
          <w:b/>
        </w:rPr>
        <w:t xml:space="preserve"> </w:t>
      </w:r>
      <w:r w:rsidR="005A079D">
        <w:t>3</w:t>
      </w:r>
      <w:r>
        <w:rPr>
          <w:i/>
        </w:rPr>
        <w:t xml:space="preserve"> </w:t>
      </w:r>
      <w:r>
        <w:t xml:space="preserve">din data de </w:t>
      </w:r>
      <w:r w:rsidR="005A079D">
        <w:t>...</w:t>
      </w:r>
      <w:r>
        <w:t>,</w:t>
      </w:r>
      <w:r>
        <w:rPr>
          <w:i/>
        </w:rPr>
        <w:t xml:space="preserve"> </w:t>
      </w:r>
      <w:r>
        <w:t xml:space="preserve">pronunţată în dosar nr. </w:t>
      </w:r>
      <w:r w:rsidR="005A079D">
        <w:t>1</w:t>
      </w:r>
      <w:r>
        <w:t xml:space="preserve">/a1.3, conform art. 348 Cod procedură penală raportat la art. 207 Cod procedură penală Tribunalul </w:t>
      </w:r>
      <w:r w:rsidR="005A079D">
        <w:t>B</w:t>
      </w:r>
      <w:r>
        <w:t xml:space="preserve"> a menţinut măsura arestării preventive dispusă faţă de inculpații </w:t>
      </w:r>
      <w:r w:rsidR="005A079D">
        <w:rPr>
          <w:b/>
        </w:rPr>
        <w:t>I1</w:t>
      </w:r>
      <w:r>
        <w:t xml:space="preserve">, </w:t>
      </w:r>
      <w:r w:rsidR="003D691A">
        <w:t xml:space="preserve">fiul lui …. şi …, născut </w:t>
      </w:r>
      <w:r w:rsidR="003D691A">
        <w:lastRenderedPageBreak/>
        <w:t xml:space="preserve">la data de ….  domiciliat …str. …., nr. …., …. CNP…., </w:t>
      </w:r>
      <w:r>
        <w:t xml:space="preserve">, şi </w:t>
      </w:r>
      <w:r w:rsidR="005A079D">
        <w:rPr>
          <w:b/>
        </w:rPr>
        <w:t>I2</w:t>
      </w:r>
      <w:r>
        <w:rPr>
          <w:b/>
        </w:rPr>
        <w:t>,</w:t>
      </w:r>
      <w:r>
        <w:t xml:space="preserve"> </w:t>
      </w:r>
      <w:r w:rsidR="003D691A">
        <w:t xml:space="preserve">fiul lui …. şi …, născut la data de ….  domiciliat …str. …., nr. …., …. CNP…., </w:t>
      </w:r>
      <w:r>
        <w:t xml:space="preserve">, deţinuţi în Penitenciarul </w:t>
      </w:r>
      <w:r w:rsidR="005A079D">
        <w:t>G</w:t>
      </w:r>
      <w:r>
        <w:t>, ca fiind legală şi temeinică, întrucât temeiurile care au determinat luarea măsurii se menţin.</w:t>
      </w:r>
    </w:p>
    <w:p w:rsidR="006B0913" w:rsidRDefault="00433528">
      <w:pPr>
        <w:ind w:left="-284" w:firstLine="851"/>
        <w:jc w:val="both"/>
      </w:pPr>
      <w:r>
        <w:t>Cheltuielile judiciare au rămas în sarcina statului.</w:t>
      </w:r>
    </w:p>
    <w:p w:rsidR="006B0913" w:rsidRDefault="00433528">
      <w:pPr>
        <w:ind w:left="-284" w:firstLine="851"/>
        <w:jc w:val="both"/>
      </w:pPr>
      <w:r>
        <w:rPr>
          <w:i/>
        </w:rPr>
        <w:t>Pentru a pronunţa această hotărâre, judecătorul de cameră preliminară a reţinut următoarele</w:t>
      </w:r>
      <w:r>
        <w:t xml:space="preserve">: </w:t>
      </w:r>
    </w:p>
    <w:p w:rsidR="006B0913" w:rsidRDefault="00433528">
      <w:pPr>
        <w:ind w:left="-284" w:firstLine="851"/>
        <w:jc w:val="both"/>
      </w:pPr>
      <w:r>
        <w:t xml:space="preserve">Prin Rechizitoriul din data de 28 iulie 2023, dat în dosarul nr. </w:t>
      </w:r>
      <w:r w:rsidR="005A079D">
        <w:t>4</w:t>
      </w:r>
      <w:r>
        <w:t xml:space="preserve"> al Parchetului de pe lângă Înalta Curte de Casaţie şi Justiţie-Direcţia de Investigare a Infracţiunilor de Criminalitate Organizată şi Terorism-Biroul Teritorial </w:t>
      </w:r>
      <w:r w:rsidR="005A079D">
        <w:t>B</w:t>
      </w:r>
      <w:r>
        <w:t xml:space="preserve">, în temeiul 327 lit. a C.pr.pen., s-a dispus trimiterea în judecată, în stare de arest preventiv, a inculpaților: </w:t>
      </w:r>
      <w:r w:rsidR="005A079D">
        <w:t>I1</w:t>
      </w:r>
      <w:r>
        <w:t xml:space="preserve">, </w:t>
      </w:r>
      <w:r w:rsidR="003D691A">
        <w:t xml:space="preserve">fiul lui …. şi …, născut la data de ….  domiciliat …str. …., nr. …., …. CNP…., </w:t>
      </w:r>
      <w:r>
        <w:t xml:space="preserve">, cercetat sub aspectul săvârşirii infracțiunilor de: constituire a unui grup infracțional organizat prev. de art. 367 alin. 1 și 2 C.pen.; complicitate la introducerea în țară de droguri de risc  prev. de art. 3 alin. 1 din Legea 143/ 2000, cu aplic. art. 48 C.pen. și art. 52 alin. 3 din C.pen., și  trafic de droguri de risc prev. de art. 2 alin. 1 din Legea 143/ 2000, toate cu aplic. art. 38 alin. 2 C.pen., şi </w:t>
      </w:r>
      <w:r w:rsidR="005A079D">
        <w:t>I2</w:t>
      </w:r>
      <w:r>
        <w:t xml:space="preserve">, </w:t>
      </w:r>
      <w:r w:rsidR="003D691A">
        <w:t xml:space="preserve">fiul lui …. şi …, născut la data de ….  domiciliat …str. …., nr. …., …. CNP…., </w:t>
      </w:r>
      <w:r>
        <w:t xml:space="preserve">, cercetat sub aspectul săvârşirii infracțiunilor de: constituire a unui grup infracțional organizat prev. de art. 367 alin. 1 și 2 C.pen.; complicitate la introducerea în țară de droguri de risc prev. de art. 3 alin. 1 din Legea nr.143/ 2000, cu aplic. art. 48 C.pen. și art. 52 alin. 3 din C.pen.; trafic de droguri de risc  prev. de art. 2 alin. 1 din Legea 143/ 2000; conducere a unui vehicul sub influența substanțelor psihoactive prev. de 336 alin. 2 C.pen., toate cu aplic. art. 38 alin. 2 C.pen. </w:t>
      </w:r>
    </w:p>
    <w:p w:rsidR="006B0913" w:rsidRDefault="00433528">
      <w:pPr>
        <w:ind w:left="-284" w:firstLine="851"/>
        <w:jc w:val="both"/>
      </w:pPr>
      <w:r>
        <w:t xml:space="preserve">Analizând în cadrul instituit de dispoziţiile art.348 rap. la art.207 Cod procedură penală actele şi lucrările dosarului, judecătorul de cameră preliminară a constatat că temeiurile care au stat la baza luării măsurii arestării preventive faţă de inculpaţii </w:t>
      </w:r>
      <w:r w:rsidR="005A079D">
        <w:t>I1</w:t>
      </w:r>
      <w:r>
        <w:t xml:space="preserve"> şi </w:t>
      </w:r>
      <w:r w:rsidR="005A079D">
        <w:t>I2</w:t>
      </w:r>
      <w:r>
        <w:t xml:space="preserve"> subzistă, măsurile preventive luate au fost legale şi temeinice, astfel că în baza textelor legale menţionate au fost menţinute. </w:t>
      </w:r>
    </w:p>
    <w:p w:rsidR="006B0913" w:rsidRDefault="00433528">
      <w:pPr>
        <w:ind w:left="-284" w:firstLine="851"/>
        <w:jc w:val="both"/>
      </w:pPr>
      <w:r>
        <w:t xml:space="preserve">Astfel, din probele administrate în cauză (procesul-verbal de constatare a infracțiunii flagrante și planșa foto aferentă – filele 44-54; adresa nr. </w:t>
      </w:r>
      <w:r w:rsidR="005A079D">
        <w:t xml:space="preserve">… </w:t>
      </w:r>
      <w:r>
        <w:t xml:space="preserve">din 8.03.2023 a Inspectoratul General al Poliţiei Române – Direcţia de Combatere a Criminalităţii Organizate – Brigada de Combatere a Criminalităţii Organizate  </w:t>
      </w:r>
      <w:r w:rsidR="005A079D">
        <w:t>Y</w:t>
      </w:r>
      <w:r>
        <w:t>-Laboratorul de Analiză şi Profil al Drogurilor – fila 105 - din care rezultă că substanțele ridicate la 8.03.2023 cu ocazia prinderii în flagrant a inculpaților sunt constituite din 3 kg de cannabis;</w:t>
      </w:r>
      <w:r>
        <w:tab/>
        <w:t xml:space="preserve">procesul-verbal întocmit la data de 9.03.2023 și înscrisurile aferente – filele 184-186 – din care rezultă că inculpatul </w:t>
      </w:r>
      <w:r w:rsidR="005A079D">
        <w:t>I2</w:t>
      </w:r>
      <w:r>
        <w:t xml:space="preserve"> a fost pasager în cursa Spania-România cu care au fost transportate drogurile; procesul-verbal întocmit cu ocazia punerii în executare a măsurii de supraveghere tehnică a accesului în sistem informatic – filele 62-97, 190-191- din care rezultă convorbirile dintre inculpații </w:t>
      </w:r>
      <w:r w:rsidR="005A079D">
        <w:t>I2</w:t>
      </w:r>
      <w:r>
        <w:t xml:space="preserve"> și </w:t>
      </w:r>
      <w:r w:rsidR="005A079D">
        <w:t>I1</w:t>
      </w:r>
      <w:r>
        <w:t xml:space="preserve"> pe timpul transportului drogurilor din Spania în România; procesul-verbal din 8.03.2023 privind traseul și locațiile inculpaților – fila 39 – ca urmare a punerii în executare a măsurilor de supraveghere tehnică încuviințate în cauză; declarațiile inculpatului </w:t>
      </w:r>
      <w:r w:rsidR="005A079D">
        <w:t>I1</w:t>
      </w:r>
      <w:r>
        <w:t xml:space="preserve"> – filele 137-141, 170-171; declarațiile inculpatului </w:t>
      </w:r>
      <w:r w:rsidR="005A079D">
        <w:t>I2</w:t>
      </w:r>
      <w:r>
        <w:t xml:space="preserve"> – filele 119-121, 174-176; procesele-verbale de redare a convorbirilor telefonice interceptate în cauză – filele 37-38) rezultă în continuare suspiciunea rezonabilă privind comiterea infracţiunilor pentru care s-a dispus luarea măsurii arestării preventive de către inculpaţi. </w:t>
      </w:r>
    </w:p>
    <w:p w:rsidR="006B0913" w:rsidRDefault="00433528">
      <w:pPr>
        <w:ind w:left="-284" w:firstLine="851"/>
        <w:jc w:val="both"/>
      </w:pPr>
      <w:r>
        <w:t>În jurisprudenţa sa, Curtea Europeană a Drepturilor Omului a dezvoltat patru motive fundamentale care pot justifica privarea de libertate a unei persoane acuzate de comiterea unei infracţiuni: pericolul de fugă din partea acuzatului; riscul ca odată pus în libertate, acuzatul va încerca să influenţeze buna administrare a procesului; riscul ca acesta va putea comite noi infracţiuni sau starea de pericol asupra ordinii publice.</w:t>
      </w:r>
    </w:p>
    <w:p w:rsidR="006B0913" w:rsidRDefault="00433528">
      <w:pPr>
        <w:ind w:left="-284" w:firstLine="851"/>
        <w:jc w:val="both"/>
      </w:pPr>
      <w:r>
        <w:t>De asemenea, au fost întrunite condiţiile prev. de art. 223 alin.2 C.proc.pen., infracţiunile ce constituie obiectul prezentului dosar fiind pedepsite cu închisoare de 5 ani ori mai mare (infracţiunile imputate ambilor inculpaţi şi pentru care se solicită luarea măsurii arestării preventive, constau în infracțiuni de trafic de droguri de risc, prevăzută de art. 2 alin. 1 din Legea nr. 143/2000, cu aplicarea art. 35 alin. 1 C.p. şi pedepsită cu închisoare de la 2 la 7 ani şi interzicerea unor drepturi respectiv complicitate la introducerea în țară de droguri de risc - prev. de art. 3 alin. 1 din Legea 143/2000, cu aplic. art. 48 C.pen. și art. 52 alin. 3 din C.pen., pedepsită cu închisoare de la 3 la 10 ani), prevăzute de textul de lege menţionat ca fiind infracţiuni pentru care poate fi luată măsura arestării preventive, şi, pe baza evaluării gravităţii faptelor, a modului şi a circumstanţelor de comitere a acesteia, a persoanei inculpaţilor, se constată că privarea de libertate a acestora este necesară pentru înlăturarea unei stări de pericol pentru ordinea publică.</w:t>
      </w:r>
    </w:p>
    <w:p w:rsidR="006B0913" w:rsidRDefault="00433528">
      <w:pPr>
        <w:ind w:left="-284" w:firstLine="851"/>
        <w:jc w:val="both"/>
      </w:pPr>
      <w:r>
        <w:lastRenderedPageBreak/>
        <w:t>Aşa cum a statuat şi CEDO în jurisprudenţa sa, măsura arestării preventive poate avea ca scop şi lămurirea acuzaţiilor aduse inculpatului, indiciile temeinice reţinute ca temei al privării de libertate a inculpatului nefiind necesar să aibă aceeaşi forţă probantă ca atunci când se statuează asupra vinovăţiei acestuia. Judecătorul reţine că, în unele hotărâri pronunţate împotriva Marii Britanii (Brogan şi Murray), CEDO a arătat că articolul 5 paragraful 1 (c) din Convenție nu presupune ca autorităţile să dispună de probe suficiente pentru a formula acuzaţii încă din momentul arestării. Rolul unei astfel de măsuri trebuie să fie acela de a permite clarificarea</w:t>
      </w:r>
      <w:r>
        <w:rPr>
          <w:i/>
        </w:rPr>
        <w:t xml:space="preserve"> </w:t>
      </w:r>
      <w:r>
        <w:t xml:space="preserve">sau, dimpotrivă, înlăturarea suspiciunilor întrucât faptele care suscită bănuieli nu prezintă acelaşi nivel de certitudine cu cele care permit inculparea şi, cu atât mai puţin, cu cele care permit condamnarea. </w:t>
      </w:r>
    </w:p>
    <w:p w:rsidR="006B0913" w:rsidRDefault="00433528">
      <w:pPr>
        <w:ind w:left="-284" w:firstLine="851"/>
        <w:jc w:val="both"/>
      </w:pPr>
      <w:r>
        <w:t>Prin urmare, în cauză, a fost suficient să existe un set de probe a căror analiză coroborată să contureze suspiciunea rezonabilă că inculpatul ar fi comis infracţiunile imputate, nefiind necesar – în acest moment procesual – ca aceste probe să fie la fel de consistente pentru a proba vinovăţia sa, chestiune ce nu face obiectul analizei în acest cadru procesual, ci a unei analize ulterioare, dacă se va dispune trimiterea în judecată.</w:t>
      </w:r>
    </w:p>
    <w:p w:rsidR="006B0913" w:rsidRDefault="00433528">
      <w:pPr>
        <w:ind w:left="-284" w:firstLine="851"/>
        <w:jc w:val="both"/>
      </w:pPr>
      <w:r>
        <w:t>Din perspectiva gravităţii ridicate a faptelor penale de care sunt acuzaţi inculpaţii, a modului şi circumstanţelor concrete în care se presupune că au comis faptele (măsurile întreprinse pentru a nu fi descoperiţi, de pregătire şi livrare a drogurilor), a cantității însemnate de droguri de risc ce se pare că ar fi fost comandate din străinătate, găsite asupra acestora, colaborarea dintre inculpaţi, a impactului negativ puternic generat în comunitate de comiterea unor astfel de fapte, valorile sociale ocrotite de lege, cantitatea de droguri și natura acestora, riscul pe care îl reprezintă toxicomania asupra sănătății populației rezultă că măsura arestării preventive este necesară a fi menţinută pentru înlăturarea unei stări de pericol pentru ordinea publică, dar şi pentru a preveni comiterea de fapte ilicite, precum şi pentru buna desfăşurare a procesului penal.</w:t>
      </w:r>
    </w:p>
    <w:p w:rsidR="006B0913" w:rsidRDefault="00433528">
      <w:pPr>
        <w:ind w:left="-284" w:firstLine="851"/>
        <w:jc w:val="both"/>
      </w:pPr>
      <w:r>
        <w:t xml:space="preserve">Pericolul concret pentru ordinea publică rezultă din: gravitatea deosebită a faptelor imputate, circumstanțele și modalitatea concretă în care se presupune că inculpaţii au acţionat, cantitatea semnificativă de droguri de risc identificate, natura şi specificul relaţiilor sociale lezate, impactul negativ puternic generat în comunitate de comiterea unor astfel de fapte, în condițiile în care toxicomania, în general, reprezintă o suferinţă gravă pentru individ şi un pericol economic şi social pentru umanitate, motiv pentru care traficul de droguri poate prezenta un nivel de intensitate de natură să ameninţe direct liniştea şi sănătatea ansamblului populaţiei sau cel puţin a unei părţi importante a acesteia (par. 86 - Hot. CEDO din 17.01.2006 - cauza Aoulmi vs. Franţa), împrejurarea că analiza datelor cauzei şi a persoanei inculpaţilor conturează un risc de reiterare a conduitei potenţial infracţionale, având în vedere antecedenţa penală a acestora. </w:t>
      </w:r>
    </w:p>
    <w:p w:rsidR="006B0913" w:rsidRDefault="00433528">
      <w:pPr>
        <w:ind w:left="-284" w:firstLine="851"/>
        <w:jc w:val="both"/>
      </w:pPr>
      <w:r>
        <w:t xml:space="preserve">Ambii inculpaţi au antecedente penale (inculpatul </w:t>
      </w:r>
      <w:r w:rsidR="005A079D">
        <w:t>I1</w:t>
      </w:r>
      <w:r>
        <w:t xml:space="preserve"> a început activitatea infracţională anterior anului 2003, încă din timpul minorităţii, fiind condamnat succesiv pentru săvârşirea unor infracţiuni de furt calificat, uz de fals, complicitate la fals material în înscrisuri oficiale iar începând din anul 2010 fiind condamnat pentru infracţiuni comise în străinătate), probele dosarului conducând la suspiciunea rezonabilă că fac parte din acelaşi anturaj, nu au loc de muncă şi ocupaţie (inculpatul  </w:t>
      </w:r>
      <w:r w:rsidR="005A079D">
        <w:t>I2</w:t>
      </w:r>
      <w:r>
        <w:t xml:space="preserve"> fiind condamnat în mod succesiv în străinătate pentru săvârşirea unor infracţiuni de furt).</w:t>
      </w:r>
    </w:p>
    <w:p w:rsidR="006B0913" w:rsidRDefault="00433528">
      <w:pPr>
        <w:ind w:left="-284" w:firstLine="851"/>
        <w:jc w:val="both"/>
      </w:pPr>
      <w:r>
        <w:t>Măsura arestării preventive a fost în continuare necesară pentru asigurarea bunei desfăşurării a procesului penal,  pentru înlăturarea unei stări de pericol concret pentru ordinea publică, dar şi pentru a preveni comiterea de fapte ilicite, cât și riscul de influențare a anchetei penale, şi influențarea aflării adevărului</w:t>
      </w:r>
      <w:r>
        <w:rPr>
          <w:i/>
        </w:rPr>
        <w:t xml:space="preserve">, </w:t>
      </w:r>
      <w:r>
        <w:t>având în vedere că</w:t>
      </w:r>
      <w:r>
        <w:rPr>
          <w:i/>
        </w:rPr>
        <w:t xml:space="preserve"> </w:t>
      </w:r>
      <w:r>
        <w:t xml:space="preserve">există date ce conturează suspiciunea rezonabilă că inculpaţii ar urmări să ascundă anumite împrejurări de fapt (inculpatul </w:t>
      </w:r>
      <w:r w:rsidR="005A079D">
        <w:t>I1</w:t>
      </w:r>
      <w:r>
        <w:t xml:space="preserve"> ar fi încercat să deterioreze în totalitate telefonul aflat asupra sa la momentul depistării sale, acesta fiind însă funcțional încă). </w:t>
      </w:r>
    </w:p>
    <w:p w:rsidR="006B0913" w:rsidRDefault="00433528">
      <w:pPr>
        <w:ind w:left="-284" w:firstLine="851"/>
        <w:jc w:val="both"/>
      </w:pPr>
      <w:r>
        <w:t>Măsura arestării preventive a fost în continuare proporţională cu gravitatea acuzaţiilor aduse inculpaţilor, întrucât infracţiunile imputate acestora (trafic de droguri de risc şi trafic internaţional de droguri de risc) au fost  foarte grave, gravitatea acestora rezultând atât din modalitatea, circumstanţele şi mijloacele în care se presupune că au fost comise, cât mai ales din cantitatea și natura drogurilor presupus introduse în țară și traficate în mod coordonat, dar și din urmările foarte grave pe care le poate produce consumul de astfel de droguri asupra potențialilor consumatori, iar gradul de insecuritate socială</w:t>
      </w:r>
      <w:r>
        <w:rPr>
          <w:b/>
        </w:rPr>
        <w:t xml:space="preserve"> </w:t>
      </w:r>
      <w:r>
        <w:t xml:space="preserve">pe care îl generează comiterea unor astfel de fapte în comunitatea locală şi nu numai, este ridicat, mai ales că au efecte asupra unui număr încă nedefinit de persoane şi în scopul obţinerii unor câştiguri facile </w:t>
      </w:r>
      <w:r>
        <w:lastRenderedPageBreak/>
        <w:t>şi consistente, astfel că măsura arestului la domiciliu sau măsura preventivă a controlului judiciar nu sunt suficiente pentru prevenirea comiterii de fapte ilicite.</w:t>
      </w:r>
    </w:p>
    <w:p w:rsidR="006B0913" w:rsidRDefault="00433528">
      <w:pPr>
        <w:ind w:left="-284" w:firstLine="851"/>
        <w:jc w:val="both"/>
      </w:pPr>
      <w:r>
        <w:t>O altă măsură preventivă nu poate asigura, la acest moment procesual, realizarea scopurilor anterior enunţate,</w:t>
      </w:r>
      <w:r>
        <w:rPr>
          <w:b/>
        </w:rPr>
        <w:t xml:space="preserve"> </w:t>
      </w:r>
      <w:r>
        <w:t>privarea de libertate fiind o măsură necesară şi proporţională cu scopul urmărit. Însăşi Curtea Europeană a considerat în jurisprudenţa sa (cu titlu de exemplu, Letellier) că privarea de libertate a unei persoane acuzate de comiterea unor infracţiuni grave se justifică atunci când lăsarea acestuia în libertate ar tulbura grav ordinea publică. Ori, faptele presupus comise de inculpaţi sunt apte de a genera - în rândul comunităţii - o puternică stare de tulburare. Prin urmare, și din acest motiv, până la estomparea acestei percepţii în conştiinţa publică se impune îndepărtarea temporară a inculpaţilor din acest mediu social, mai ales în condiţiile în care, în contextul social actual, încurajarea unor astfel de infracţiuni este de natură a crea un sentiment acut de revoltă şi neîncredere în rândul persoanelor care iau cunoştinţă de ele, tulburare publică care poate justifica, cel puţin pentru o durată limitată de timp, o privare de libertate a inculpaţilor.</w:t>
      </w:r>
    </w:p>
    <w:p w:rsidR="006B0913" w:rsidRDefault="00433528">
      <w:pPr>
        <w:ind w:left="-284" w:firstLine="851"/>
        <w:jc w:val="both"/>
      </w:pPr>
      <w:r>
        <w:t>Deşi inculpaţii au invocat în sprijinul solicitării de înlocuire a măsurii arestării preventive cu o măsură preventivă mai blândă motive de ordin familial şi faptul că au recunoscut comiterea faptelor, aceste aspecte nu pot fi analizate în mod autonom, din analiza datelor şi probelor dosarului în ansamblul lor rezultând întrunirea condiţiilor prevăzute de lege pentru menţinerea măsurii arestării preventive, nefiind relevate împrejurări care să conducă la concluzia că sunt incidente normele legale privind revocarea sau înlocuirea măsurilor preventive.</w:t>
      </w:r>
    </w:p>
    <w:p w:rsidR="006B0913" w:rsidRDefault="00433528">
      <w:pPr>
        <w:ind w:left="-284" w:firstLine="851"/>
        <w:contextualSpacing/>
        <w:jc w:val="both"/>
      </w:pPr>
      <w:r>
        <w:rPr>
          <w:b/>
        </w:rPr>
        <w:t xml:space="preserve">Împotriva acestei încheieri au formulat contestaţii inculpaţii </w:t>
      </w:r>
      <w:r w:rsidR="005A079D">
        <w:rPr>
          <w:b/>
        </w:rPr>
        <w:t>I1</w:t>
      </w:r>
      <w:r>
        <w:rPr>
          <w:b/>
        </w:rPr>
        <w:t xml:space="preserve"> şi </w:t>
      </w:r>
      <w:r w:rsidR="005A079D">
        <w:rPr>
          <w:b/>
        </w:rPr>
        <w:t>I2</w:t>
      </w:r>
      <w:r>
        <w:rPr>
          <w:b/>
        </w:rPr>
        <w:t xml:space="preserve">, </w:t>
      </w:r>
      <w:r>
        <w:t>solicitând</w:t>
      </w:r>
      <w:r>
        <w:rPr>
          <w:b/>
        </w:rPr>
        <w:t xml:space="preserve"> </w:t>
      </w:r>
      <w:r>
        <w:t xml:space="preserve">desfiinţarea încheierii penale atacate, revocarea măsurii arestului preventiv şi înlocuirea acesteia cu o măsură mai blândă, respectiv cu arestul la domiciliu. </w:t>
      </w:r>
    </w:p>
    <w:p w:rsidR="006B0913" w:rsidRDefault="00433528">
      <w:pPr>
        <w:ind w:left="-284" w:firstLine="851"/>
        <w:contextualSpacing/>
        <w:jc w:val="both"/>
      </w:pPr>
      <w:r>
        <w:t>În opinia celor doi contestatori, temeiurile avute în vedere la luarea măsurii arestului preventiv nu se menţin şi în prezent iar la acest moment procesual, o măsură preventivă mai blândă, respectiv arestul la domiciliu, este aptă să ducă la realizarea scopurilor măsurilor preventive aşa cum sunt acestea stabilite de Codul de procedură penală.</w:t>
      </w:r>
    </w:p>
    <w:p w:rsidR="006B0913" w:rsidRDefault="00433528">
      <w:pPr>
        <w:ind w:left="-284" w:firstLine="851"/>
        <w:jc w:val="both"/>
        <w:rPr>
          <w:b/>
          <w:i/>
        </w:rPr>
      </w:pPr>
      <w:r>
        <w:rPr>
          <w:b/>
          <w:i/>
        </w:rPr>
        <w:t xml:space="preserve">Examinând contestaţiile formulate prin prisma motivelor invocate, Judecătorii de cameră preliminară din cadrul Curţii de Apel </w:t>
      </w:r>
      <w:r w:rsidR="005A079D">
        <w:rPr>
          <w:b/>
          <w:i/>
        </w:rPr>
        <w:t>X</w:t>
      </w:r>
      <w:r>
        <w:rPr>
          <w:b/>
          <w:i/>
        </w:rPr>
        <w:t xml:space="preserve"> reţin următoarele:</w:t>
      </w:r>
    </w:p>
    <w:p w:rsidR="006B0913" w:rsidRDefault="00433528">
      <w:pPr>
        <w:ind w:left="-284" w:firstLine="851"/>
        <w:jc w:val="both"/>
      </w:pPr>
      <w:r>
        <w:t xml:space="preserve">Inculpaţii </w:t>
      </w:r>
      <w:r w:rsidR="005A079D">
        <w:rPr>
          <w:b/>
        </w:rPr>
        <w:t>I1</w:t>
      </w:r>
      <w:r>
        <w:rPr>
          <w:b/>
        </w:rPr>
        <w:t xml:space="preserve"> şi </w:t>
      </w:r>
      <w:r w:rsidR="005A079D">
        <w:rPr>
          <w:b/>
        </w:rPr>
        <w:t>I2</w:t>
      </w:r>
      <w:r>
        <w:t xml:space="preserve">, se află sub imperiul unei măsuri preventive privative de libertate – arest preventiv, luată în cauză în considerarea acuzațiilor penale formulate împotriva acestora şi care constituie temeiul trimiterii în judecată a inculpaţilor prin Rechizitoriul din data de 28 iulie 2023, emis în dosarul nr. </w:t>
      </w:r>
      <w:r w:rsidR="005A079D">
        <w:t>4</w:t>
      </w:r>
      <w:r>
        <w:t xml:space="preserve"> al Parchetului de pe lângă Înalta Curte de Casaţie şi Justiţie-Direcţia de Investigare a Infracţiunilor de Criminalitate Organizată şi Terorism-Biroul Teritorial </w:t>
      </w:r>
      <w:r w:rsidR="005A079D">
        <w:t>B</w:t>
      </w:r>
      <w:r>
        <w:t xml:space="preserve">. </w:t>
      </w:r>
    </w:p>
    <w:p w:rsidR="006B0913" w:rsidRDefault="00433528">
      <w:pPr>
        <w:ind w:left="-284" w:firstLine="851"/>
        <w:jc w:val="both"/>
      </w:pPr>
      <w:r>
        <w:t xml:space="preserve">Mai exact, s-a dispus trimiterea în judecată, în stare de arest preventiv, a inculpaților </w:t>
      </w:r>
      <w:r w:rsidR="005A079D">
        <w:rPr>
          <w:b/>
        </w:rPr>
        <w:t>I1</w:t>
      </w:r>
      <w:r>
        <w:t xml:space="preserve">, cercetat sub aspectul săvârşirii infracțiunilor de: constituire a unui grup infracțional organizat prev. de art. 367 alin. 1 și 2 C.pen.; complicitate la introducerea în țară de droguri de risc  prev. de art. 3 alin. 1 din Legea 143/ 2000, cu aplic. art. 48 C.pen. și art. 52 alin. 3 din C.pen. și  trafic de droguri de risc prev. de art. 2 alin. 1 din Legea 143/ 2000, toate cu aplic. art. 38 alin. 2 C.pen., şi </w:t>
      </w:r>
      <w:r w:rsidR="005A079D">
        <w:rPr>
          <w:b/>
        </w:rPr>
        <w:t>I2</w:t>
      </w:r>
      <w:r>
        <w:t xml:space="preserve">, cercetat sub aspectul săvârşirii infracțiunilor de: constituire a unui grup infracțional organizat prev. de art. 367 alin. 1 și 2 C.pen.; complicitate la introducerea în țară de droguri de risc prev. de art. 3 alin. 1 din Legea nr.143/ 2000, cu aplic. art. 48 C.pen. și art. 52 alin. 3 din C.pen.; trafic de droguri de risc  prev. de art. 2 alin. 1 din Legea 143/ 2000; conducere a unui vehicul sub influența substanțelor psihoactive prev. de 336 alin. 2 C.pen. toate cu aplic. art. 38 alin. 2 C.pen. </w:t>
      </w:r>
    </w:p>
    <w:p w:rsidR="006B0913" w:rsidRDefault="00433528">
      <w:pPr>
        <w:ind w:left="-284" w:firstLine="851"/>
        <w:jc w:val="both"/>
      </w:pPr>
      <w:r>
        <w:t>Inculpaţii sunt arestaţi în cauză începând cu data de 09.03.2023.</w:t>
      </w:r>
    </w:p>
    <w:p w:rsidR="006B0913" w:rsidRDefault="00433528">
      <w:pPr>
        <w:ind w:left="-284" w:firstLine="851"/>
        <w:jc w:val="both"/>
      </w:pPr>
      <w:r>
        <w:t xml:space="preserve">Fiind sesizat Tribunalul </w:t>
      </w:r>
      <w:r w:rsidR="005A079D">
        <w:t>B</w:t>
      </w:r>
      <w:r>
        <w:t xml:space="preserve"> prin rechizitoriu la data de 28 iulie 2023, în faţa primei instanţe a debutat procedura de cameră preliminară, în sensul constatării competenţei de primă instanţă a Tribunalului </w:t>
      </w:r>
      <w:r w:rsidR="005A079D">
        <w:t>B</w:t>
      </w:r>
      <w:r>
        <w:t xml:space="preserve">, regularităţii actului de sesizare precum şi a legalităţii efectuării actelor de urmărire penală şi administrării probelor în cursul urmăririi penale în dosarul nr. </w:t>
      </w:r>
      <w:r w:rsidR="005A079D">
        <w:t>4</w:t>
      </w:r>
      <w:r>
        <w:t xml:space="preserve"> al Direcţiei de Investigare a Infracţiunilor de Criminalitate Organizată şi Terorism – Biroul Teritorial </w:t>
      </w:r>
      <w:r w:rsidR="005A079D">
        <w:t>B</w:t>
      </w:r>
      <w:r>
        <w:t>.</w:t>
      </w:r>
    </w:p>
    <w:p w:rsidR="006B0913" w:rsidRDefault="00433528">
      <w:pPr>
        <w:ind w:left="-284" w:firstLine="851"/>
        <w:jc w:val="both"/>
      </w:pPr>
      <w:r>
        <w:t>Procedura de cameră preliminară nu este finalizată la data soluţionării prezentei contestaţii.</w:t>
      </w:r>
    </w:p>
    <w:p w:rsidR="006B0913" w:rsidRDefault="00433528">
      <w:pPr>
        <w:ind w:left="-284" w:firstLine="851"/>
        <w:jc w:val="both"/>
      </w:pPr>
      <w:r>
        <w:t xml:space="preserve">În condiţiile art. 207 alin. 2 şi 4, art. 348 C.proc.pen., fiind trimişi în judecată inculpaţii </w:t>
      </w:r>
      <w:r w:rsidR="005A079D">
        <w:rPr>
          <w:b/>
        </w:rPr>
        <w:t>I1</w:t>
      </w:r>
      <w:r>
        <w:rPr>
          <w:b/>
        </w:rPr>
        <w:t xml:space="preserve"> şi </w:t>
      </w:r>
      <w:r w:rsidR="005A079D">
        <w:rPr>
          <w:b/>
        </w:rPr>
        <w:t>I2</w:t>
      </w:r>
      <w:r>
        <w:t xml:space="preserve"> în stare de arest preventiv, Tribunalul </w:t>
      </w:r>
      <w:r w:rsidR="005A079D">
        <w:t>B</w:t>
      </w:r>
      <w:r>
        <w:t xml:space="preserve"> a procedat din oficiu la verificarea legalităţii şi oportunităţii măsurii preventive, pronunţându-se în data de 19.09.2023, prin încheierea contestată. </w:t>
      </w:r>
    </w:p>
    <w:p w:rsidR="006B0913" w:rsidRDefault="00433528">
      <w:pPr>
        <w:ind w:left="-284" w:firstLine="851"/>
        <w:jc w:val="both"/>
      </w:pPr>
      <w:r>
        <w:lastRenderedPageBreak/>
        <w:t>Prin încheierea penală contestată, în cadrul controlului de legalitate şi oportunitate exercitat din oficiu, potrivit art. 348 şi art. 207 alin. 2 şi 4 C.proc.pen., prima instanţă a constatat subzistenţa temeiurilor de arestare, precum şi necesitatea menţinerii măsurii arestării preventive în scopul art. 202 alin. 1 C.proc.pen., potrivit art. 207 alin. 4 C.proc.pen. Sub acest aspect, instanţa de fond a apreciat că o altă măsură preventivă mai uşoară nu este adecvată în scopul asigurării bunei desfăşurări a procesului penal şi al împiedicării săvârşirii de noi infracţiuni de către inculpaţi.</w:t>
      </w:r>
    </w:p>
    <w:p w:rsidR="006B0913" w:rsidRDefault="00433528">
      <w:pPr>
        <w:ind w:left="-284" w:firstLine="851"/>
        <w:jc w:val="both"/>
      </w:pPr>
      <w:r>
        <w:t xml:space="preserve">Curtea, efectuând un examen propriu asupra tuturor temeiurilor ce stau la baza măsurii arestării preventive faţă de inculpaţii contestatori </w:t>
      </w:r>
      <w:r w:rsidR="005A079D">
        <w:rPr>
          <w:b/>
        </w:rPr>
        <w:t>I1</w:t>
      </w:r>
      <w:r>
        <w:rPr>
          <w:b/>
        </w:rPr>
        <w:t xml:space="preserve"> şi </w:t>
      </w:r>
      <w:r w:rsidR="005A079D">
        <w:rPr>
          <w:b/>
        </w:rPr>
        <w:t>I2</w:t>
      </w:r>
      <w:r>
        <w:t>, cu luarea în considerarea a factorului timp (intervalul de timp scurs de la momentul arestării în cauză a inculpaţilor – 09.03.2023 şi a caracterului subsidiar şi excepţional al măsurilor preventive, apreciază, în deplin consens cu cele statuate de prima instanţă, că măsura preventivă se impune a fi menţinută în actuala configuraţie, fiind singura aptă să satisfacă scopul de la art. 202 alin. 1 C.proc.pen.</w:t>
      </w:r>
    </w:p>
    <w:p w:rsidR="006B0913" w:rsidRDefault="00433528">
      <w:pPr>
        <w:ind w:left="-284" w:firstLine="851"/>
        <w:jc w:val="both"/>
      </w:pPr>
      <w:r>
        <w:t>Curtea reţine că verificările cu privire la legalitatea şi oportunitatea măsurilor preventive nu au caracter formal. Verificarea are ca scop stabilirea subzistenţei temeiurilor care au stat la baza luării măsurilor, identificarea (eventual) a unor noi temeiuri care să justifice menţinerea/revocarea/înlocuirea măsurii, precum şi determinarea caracterului rezonabil şi proporţional al restrângerii/privării de libertate în raport de acuzaţiile penale formulate împotriva inculpaţilor.</w:t>
      </w:r>
    </w:p>
    <w:p w:rsidR="006B0913" w:rsidRDefault="00433528">
      <w:pPr>
        <w:ind w:left="-284" w:firstLine="851"/>
        <w:jc w:val="both"/>
        <w:rPr>
          <w:color w:val="000000"/>
        </w:rPr>
      </w:pPr>
      <w:r>
        <w:t xml:space="preserve">În cauză, instanţa de control judiciar apreciază că sunt incidente dispoziţiile art. 207 alin. 4 C.proc.pen., </w:t>
      </w:r>
      <w:r>
        <w:rPr>
          <w:color w:val="000000"/>
        </w:rPr>
        <w:t xml:space="preserve">constatând că subzistă temeiurile care au determinat luarea măsurii arestării preventive faţă de </w:t>
      </w:r>
      <w:r>
        <w:t>cei doi inculpaţi</w:t>
      </w:r>
      <w:r>
        <w:rPr>
          <w:color w:val="000000"/>
        </w:rPr>
        <w:t>.</w:t>
      </w:r>
    </w:p>
    <w:p w:rsidR="006B0913" w:rsidRDefault="00433528">
      <w:pPr>
        <w:ind w:left="-284" w:firstLine="851"/>
        <w:jc w:val="both"/>
      </w:pPr>
      <w:r>
        <w:t>La acest moment procesual, în esenţă, Curtea reţine că temeiurile care au stat la baza luării măsura arestării preventive faţă de inculpaţi nu au încetat, ele se verifică şi la acest moment, măsura este în continuare necesară în scopul prev. de art. 202 alin. 1 C.proc.pen., iar privarea de libertate a acestora nu a atins o durata nerezonabilă în raport de gravitatea acuzaţiilor formulate împotriva lor, păstrându-se caracterul proporţional al privării de libertate şi interesul statului de a asigura scopul de la art. 202 alin. 1 C.proc.pen.</w:t>
      </w:r>
    </w:p>
    <w:p w:rsidR="006B0913" w:rsidRDefault="00433528">
      <w:pPr>
        <w:ind w:left="-284" w:firstLine="851"/>
        <w:jc w:val="both"/>
      </w:pPr>
      <w:r>
        <w:t>Este de remarcat că, până la acest moment, deşi a fost sesizată instanţa de judecată prin rechizitoriu, nu a fost finalizată faza de cameră preliminară, nu s-au modificat semnificativ temeiurile care au stat la baza luării măsurii preventive faţă de inculpaţi în data de 09 martie 2023, cu referire expresă la scopul măsurii preventive prev. de art. 202 alin. 1 C.proc.pen. – prevenirea săvârşirii de noi infracţiuni/asigurarea bunei desfăşurări a procesului penal - împiedicarea inculpaţilor de a se sustrage de la judecată, conform precizărilor care vor fi făcute în paragrafele următoare.</w:t>
      </w:r>
    </w:p>
    <w:p w:rsidR="006B0913" w:rsidRDefault="00433528">
      <w:pPr>
        <w:ind w:left="-284" w:firstLine="851"/>
        <w:jc w:val="both"/>
      </w:pPr>
      <w:r>
        <w:t xml:space="preserve">În aceste împrejurări, când nu se constată intervenirea unor temeiuri noi care să pună în evidenţă caracterul nelegal şi/sau netemeinic al măsurii preventive privative de libertate, Curtea apreciază caracterul judicios al concluziei primei instanţe potrivit căreia, în acest stadiu procesual, nu se impune o reconsiderare a poziţiei instanţei de judecată cu privire la oportunitatea şi legalitatea măsurii preventive sub imperiul căreia se află inculpaţii. </w:t>
      </w:r>
    </w:p>
    <w:p w:rsidR="006B0913" w:rsidRDefault="00433528">
      <w:pPr>
        <w:ind w:left="-284" w:firstLine="851"/>
        <w:jc w:val="both"/>
      </w:pPr>
      <w:r>
        <w:t xml:space="preserve">Curtea constată că privarea de libertate a inculpaţilor nu a atins o durata nerezonabilă în raport de gravitatea acuzaţiilor formulate împotriva lor, păstrându-se caracterul proporţional al privării de libertate şi interesul statului de a asigura scopul de la art. 202 alin. 1 C.proc.pen. </w:t>
      </w:r>
    </w:p>
    <w:p w:rsidR="006B0913" w:rsidRDefault="00433528">
      <w:pPr>
        <w:ind w:left="-284" w:firstLine="851"/>
        <w:jc w:val="both"/>
      </w:pPr>
      <w:r>
        <w:t xml:space="preserve">Legat de suficienţa probelor din care să rezulte suspiciunea rezonabilă de comitere a ilicitului penal de către inculpaţi, judecătorii de drepturi şi libertăţi au statuat, în mod definitiv, prin Încheierea penală  nr. </w:t>
      </w:r>
      <w:r w:rsidR="005A079D">
        <w:t>5</w:t>
      </w:r>
      <w:r>
        <w:t xml:space="preserve"> că acest temei al măsurii preventive este suficient conturat. </w:t>
      </w:r>
    </w:p>
    <w:p w:rsidR="006B0913" w:rsidRDefault="00433528">
      <w:pPr>
        <w:ind w:left="-284" w:firstLine="851"/>
        <w:jc w:val="both"/>
      </w:pPr>
      <w:r>
        <w:t>Pericolul social pentru ordinea publică nu s-a diminuat, contrar argumentelor prezentate de apărare, iar măsura preventivă privativă de libertate este în continuare necesară în scopul prevăzut de art. 202 alin. 1 C.proc.pen. (arătat mai-sus).</w:t>
      </w:r>
    </w:p>
    <w:p w:rsidR="006B0913" w:rsidRDefault="00433528">
      <w:pPr>
        <w:tabs>
          <w:tab w:val="left" w:pos="8910"/>
        </w:tabs>
        <w:ind w:left="-284" w:firstLine="851"/>
        <w:jc w:val="both"/>
      </w:pPr>
      <w:r>
        <w:t xml:space="preserve">Până la acest moment, la debutul fazei de cameră preliminară, nu au intervenit împrejurări noi de fapt şi/sau de drept care să atragă nelegalitatea/netemeinicia măsurii preventive faţă de inculpaţi, cu atât mai mult cu cât chestiunile invocate în sprijinul revocării sau înlocuirii arestului preventiv cu o măsură procesuală mai uşoară vizează recunoaşterea parţială a acuzaţiilor sau alte elemente care vor fi analizate cu prilejul soluționării cauzei pe fond. </w:t>
      </w:r>
    </w:p>
    <w:p w:rsidR="006B0913" w:rsidRDefault="00433528">
      <w:pPr>
        <w:tabs>
          <w:tab w:val="left" w:pos="8910"/>
        </w:tabs>
        <w:ind w:left="-284" w:firstLine="851"/>
        <w:jc w:val="both"/>
      </w:pPr>
      <w:r>
        <w:t xml:space="preserve">Este de remarcat faptul că, în efectuarea controlului de legalitate şi oportunitate în limitele învestirii lor, judecătorii de drepturi şi libertăţi / de cameră preliminară au evaluat particularităţile speţei </w:t>
      </w:r>
      <w:r>
        <w:lastRenderedPageBreak/>
        <w:t>şi datele care caracterizează persoana inculpaţilor în scopul de a se stabili în ce măsură măsura preventivă dispusă serveşte scopului de la art. 202 alin. 1 C.proc.pen.</w:t>
      </w:r>
    </w:p>
    <w:p w:rsidR="006B0913" w:rsidRDefault="00433528">
      <w:pPr>
        <w:ind w:left="-284" w:firstLine="851"/>
        <w:jc w:val="both"/>
      </w:pPr>
      <w:r>
        <w:t>În acord cu cele expuse anterior, Curtea notează că inculpaţii au fost trimişi în judecată pentru comiterea unor infracţiuni intenţionate pentru care legea prevede pedeapsa închisorii, infracțiunilor de constituire a unui grup infracțional organizat prev. de art. 367 alin. 1 și 2 C.pen., introducerea în țară de droguri de risc prev. de art. 3 alin. 1 din Legea nr.143/ 2000 sau trafic de droguri de risc  prev. de art. 2 alin. 1 din Legea nr. 143/ 2000, fiind expres menţionate de legiuitor în cuprinsul art. 223 alin. 2 C.proc.pen.</w:t>
      </w:r>
    </w:p>
    <w:p w:rsidR="006B0913" w:rsidRDefault="00433528">
      <w:pPr>
        <w:tabs>
          <w:tab w:val="left" w:pos="8910"/>
        </w:tabs>
        <w:ind w:left="-284" w:firstLine="851"/>
        <w:jc w:val="both"/>
      </w:pPr>
      <w:r>
        <w:t>În speţă, se verifică scopul general al măsurilor preventive, prev. art. 202 alin. 1 C.proc.pen., constând în necesitatea de a asigura buna desfăşurare a procesului penal, prevenirea săvârşirii altor infracţiuni. Astfel, examinând piesele probatorii ale dosarului, se remarcă gravitatea faptelor pretins săvârşite de inculpaţi într-o perioadă de timp îndelungată, a scopului urmărit, respectiv de obţinere de venituri prin căi ilicite, acesta neavând un loc de muncă stabil, planul infracţional conceput şi aplicat de inculpaţi în vederea săvârşirii infracţiunilor, prin conjugarea activităţii infracţionale cu a altor coinculpaţi pe o perioadă relativ lungă de timp, în mod conspirat, a circumstanţelor de săvârşire a infracţiunii, profitând de amploarea fenomenului consumului de substanţe psihoactive/droguri, cu consecinţe devastatoare, activitatea infracţională fiind stopată doar prin intervenţia organelor judiciare.</w:t>
      </w:r>
    </w:p>
    <w:p w:rsidR="006B0913" w:rsidRDefault="00433528">
      <w:pPr>
        <w:tabs>
          <w:tab w:val="left" w:pos="8910"/>
        </w:tabs>
        <w:ind w:left="-284" w:firstLine="851"/>
        <w:jc w:val="both"/>
      </w:pPr>
      <w:r>
        <w:t xml:space="preserve">Modul de comitere a faptelor imputate inculpaţilor reliefează nu doar gravitatea infracţiunilor săvârşite, dar relevă aspecte ce ţin de personalitatea acestora, aceştia înţelegând să-şi asigure mijloacele de trai prin căi ilicite, în cauză fiind justificată măsura arestului preventiv. </w:t>
      </w:r>
    </w:p>
    <w:p w:rsidR="006B0913" w:rsidRDefault="00433528">
      <w:pPr>
        <w:tabs>
          <w:tab w:val="left" w:pos="8910"/>
        </w:tabs>
        <w:ind w:left="-284" w:firstLine="851"/>
        <w:jc w:val="both"/>
      </w:pPr>
      <w:r>
        <w:t>Măsura este văzută de instanţa de control judiciar ca necesară atât pentru a se asigura buna desfăşurare a procesului penal, dar şi pentru a se preveni reiterarea conduitei infracţionale a inculpaţilor, ce par predispuşi la săvârşirea unor infracţiuni pentru a-şi asigura mijloacele de trai, tocmai ţinând seama de perioada aparent lungă în care au fost implicat în activitatea presupus infracţională, precum şi de modul de stopare a acestei activităţi (prin intervenţia organelor penale).</w:t>
      </w:r>
    </w:p>
    <w:p w:rsidR="006B0913" w:rsidRDefault="00433528">
      <w:pPr>
        <w:tabs>
          <w:tab w:val="left" w:pos="8910"/>
        </w:tabs>
        <w:ind w:left="-284" w:firstLine="851"/>
        <w:jc w:val="both"/>
      </w:pPr>
      <w:r>
        <w:t xml:space="preserve">Astfel, Curtea constată că ambii inculpaţi au antecedente penale: inculpatul </w:t>
      </w:r>
      <w:r w:rsidR="005A079D">
        <w:rPr>
          <w:b/>
        </w:rPr>
        <w:t>I1</w:t>
      </w:r>
      <w:r>
        <w:t xml:space="preserve"> a început activitatea infracţională anterior anului 2003, încă din timpul minorităţii, fiind condamnat succesiv pentru săvârşirea unor infracţiuni de furt calificat, uz de fals, complicitate la fals material în înscrisuri oficiale inclusiv pentru infracţiuni comise în străinătate, iar inculpatul </w:t>
      </w:r>
      <w:r w:rsidR="005A079D">
        <w:rPr>
          <w:b/>
        </w:rPr>
        <w:t>I2</w:t>
      </w:r>
      <w:r>
        <w:t xml:space="preserve"> a fost condamnat în mod succesiv în străinătate pentru săvârşirea unor infracţiuni de furt, ceea ce, din nou, reliefează un risc ridicat de reiterare a conduitei infracţionale.</w:t>
      </w:r>
    </w:p>
    <w:p w:rsidR="006B0913" w:rsidRDefault="00433528">
      <w:pPr>
        <w:tabs>
          <w:tab w:val="left" w:pos="8910"/>
        </w:tabs>
        <w:ind w:left="-284" w:firstLine="851"/>
        <w:jc w:val="both"/>
      </w:pPr>
      <w:r>
        <w:t xml:space="preserve">Lăsarea inculpaţilor în libertate prezintă pericol pentru ordinea publică, aspect ce reiese din natura şi gravitatea urmărilor faptelor săvârşite, modul şi împrejurările concrete de comitere a acestora, mai ales că aparent, ambii denotă o determinare infracţională semnificativă, vizând traficul de substanţe psihoactive şi droguri în scopul obţinerii de venituri. </w:t>
      </w:r>
    </w:p>
    <w:p w:rsidR="006B0913" w:rsidRDefault="00433528">
      <w:pPr>
        <w:tabs>
          <w:tab w:val="left" w:pos="8910"/>
        </w:tabs>
        <w:ind w:left="-284" w:firstLine="851"/>
        <w:jc w:val="both"/>
      </w:pPr>
      <w:r>
        <w:t xml:space="preserve">În deplin consens cu statuările judecătorilor de drepturi şi libertăţi şi de cameră preliminară, Curtea reţine că, raportat la gravitatea acuzaţiilor aduse inculpaţilor, măsura preventivă luată în cauză faţă de aceştia este adecvată şi proporţională cu gravitatea acuzaţiilor penale formulate, fiind imperios necesară în scopul prev. de art. 202 alin. 1 C.proc.pen. </w:t>
      </w:r>
    </w:p>
    <w:p w:rsidR="006B0913" w:rsidRDefault="00433528">
      <w:pPr>
        <w:ind w:left="-284" w:firstLine="851"/>
        <w:jc w:val="both"/>
      </w:pPr>
      <w:r>
        <w:t>Curtea reţine că măsura preventivă este necesară şi se verifică temeiurile existente la data luării iniţiale a măsurii faţă de inculpaţi, doar prin menţinerea acesteia se poate preîntâmpina sau chiar înlătura pericolul generat de conduita acuzaţilor, cu referire directă la necesitatea de a se preveni săvârşirea de noi infracţiuni de către inculpaţi şi, în fine, asigurarea bunei desfăşurări a procesului penal, mai cu seamă că inculpaţii îşi asumă doar parţial responsabilitatea faptelor presupus comise şi reţinute în sarcina lor.</w:t>
      </w:r>
    </w:p>
    <w:p w:rsidR="006B0913" w:rsidRDefault="00433528">
      <w:pPr>
        <w:tabs>
          <w:tab w:val="left" w:pos="8910"/>
        </w:tabs>
        <w:ind w:left="-284" w:firstLine="851"/>
        <w:jc w:val="both"/>
      </w:pPr>
      <w:r>
        <w:t>În acord cu cele statuate la prima instanţă, se constată că, în cauză, se verifică întrunirea condiţiilor generale şi specifice ce au stat la baza luării iniţiale a măsurii preventive faţă de inculpaţi.</w:t>
      </w:r>
    </w:p>
    <w:p w:rsidR="006B0913" w:rsidRDefault="00433528">
      <w:pPr>
        <w:tabs>
          <w:tab w:val="left" w:pos="8910"/>
        </w:tabs>
        <w:ind w:left="-284" w:firstLine="851"/>
        <w:jc w:val="both"/>
      </w:pPr>
      <w:r>
        <w:t>În ceea ce priveşte solicitarea inculpaţilor de înlocuire a măsurii preventive cu o măsură alternativă mai uşoară - arestul la domiciliu sau controlul judiciar, Curtea reţine că aceste măsuri nu sunt adecvate şi suficiente în realizarea scopului prevăzut de art. 202 alin. 1 C.proc.pen., raportat la considerentele expuse anterior.</w:t>
      </w:r>
    </w:p>
    <w:p w:rsidR="006B0913" w:rsidRDefault="00433528">
      <w:pPr>
        <w:tabs>
          <w:tab w:val="left" w:pos="8910"/>
        </w:tabs>
        <w:ind w:left="-284" w:firstLine="851"/>
        <w:jc w:val="both"/>
      </w:pPr>
      <w:r>
        <w:t>Ca atare, Curtea constată că prima instanţă a dat o justă şi legală interpretare şi aplicare dispoziţiilor art. 242 alin. 2 C.proc.pen.</w:t>
      </w:r>
    </w:p>
    <w:p w:rsidR="006B0913" w:rsidRDefault="00433528">
      <w:pPr>
        <w:tabs>
          <w:tab w:val="left" w:pos="8910"/>
        </w:tabs>
        <w:ind w:left="-284" w:firstLine="851"/>
        <w:jc w:val="both"/>
      </w:pPr>
      <w:r>
        <w:t xml:space="preserve">Sub acest aspect, Curtea mai reţine că existenţa stării de pericol pentru odinea publică, în sensul art. 223 alin. 2 C.proc.pen., ce decurge din conduita ilicită a inculpaţilor, precum şi din gravitatea faptelor </w:t>
      </w:r>
      <w:r>
        <w:lastRenderedPageBreak/>
        <w:t xml:space="preserve">pretins comise, face ca, în prezent, măsura arestului la domiciliu sau cea a controlului judiciar să nu fie suficiente pentru atingerea scopului prev. de art. 202 alin. 1 C.proc.pen. Starea de pericol pentru ordinea publică, rezultată în urma comiterii faptelor imputate, nu se confundă cu pericolul social concret al faptelor săvârşite. Raportat la considerentele expuse anterior, tocmai amploarea fenomenului infracţional, implicaţiile consumului unor astfel de substanţe, perioada de timp în care inculpaţii au fost implicaţi în activităţile de distribuire a substanţelor psihoactive şi legăturile dintre acesta şi alţi consumatori/dealeri susţin concluzia existenţei pericolului pentru ordinea publică, de reiterare a comportamentul infracţional pentru asigurarea mijloacelor de trai de către inculpaţi (prin căi ilicite - neavând un loc de muncă), respectiv de periclitare a bunei desfăşurări a procesului penal. </w:t>
      </w:r>
    </w:p>
    <w:p w:rsidR="006B0913" w:rsidRDefault="00433528">
      <w:pPr>
        <w:tabs>
          <w:tab w:val="left" w:pos="8910"/>
        </w:tabs>
        <w:ind w:left="-284" w:firstLine="851"/>
        <w:jc w:val="both"/>
      </w:pPr>
      <w:r>
        <w:t xml:space="preserve">Prin urmare, în raport de aceste elemente, nu este viabilă revocarea/luarea unei măsuri preventive mai uşoare faţă de inculpaţi, ţinând seama şi de necesitatea asigurării bunei desfăşurări a procesului penal, asigurarea ordinii de drept şi prevenirea săvârşirii de noi infracţiuni, potrivit art. 202 alin. 1 C.proc.pen. </w:t>
      </w:r>
    </w:p>
    <w:p w:rsidR="006B0913" w:rsidRDefault="00433528">
      <w:pPr>
        <w:tabs>
          <w:tab w:val="left" w:pos="8910"/>
        </w:tabs>
        <w:ind w:left="-284" w:firstLine="851"/>
        <w:jc w:val="both"/>
      </w:pPr>
      <w:r>
        <w:t>Înlocuirea măsurii preventive este măsura procesuală ce poate fi dispusă în situaţia în care s-au schimbat temeiurile care au determinat luarea măsurii preventive, sunt îndeplinite condiţiile prev. de art. 211 C.proc. pen. sau 218 C.proc. pen. şi, în urma evaluării împrejurărilor concrete ale cauzei şi a conduitei procesuale ale inculpaţilor, se apreciază că măsura preventivă mai uşoară este suficientă pentru realizarea scopului prev. de art. 202 alin. 1 C.proc. pen..</w:t>
      </w:r>
    </w:p>
    <w:p w:rsidR="006B0913" w:rsidRDefault="00433528">
      <w:pPr>
        <w:tabs>
          <w:tab w:val="left" w:pos="8910"/>
        </w:tabs>
        <w:ind w:left="-284" w:firstLine="851"/>
        <w:jc w:val="both"/>
      </w:pPr>
      <w:r>
        <w:t>Or, în intervalul cuprins între momentul luării măsurii preventive faţă de inculpaţi, pe de-o parte, şi data verificării legalităţii şi temeiniciei măsurii preventive, în cameră de consiliu, la debutul fazei de cameră preliminară, respectiv data soluţionării contestaţiei inculpaţilor, pe de altă parte, nu s-a justificat schimbarea temeiurilor într-o măsură suficientă de natură a se recurge la mecanismul instituit de art. 242 alin. 2 C.proc.pen. Astfel, starea de pericol pentru ordinea publică subzistă, impunându-se menţinerea măsurii preventive pentru o durată rezonabilă, ce se va aprecia cu ocazia verificărilor periodice în cursul camerei preliminare şi, eventual, al judecăţii.</w:t>
      </w:r>
    </w:p>
    <w:p w:rsidR="006B0913" w:rsidRDefault="00433528">
      <w:pPr>
        <w:tabs>
          <w:tab w:val="left" w:pos="8910"/>
        </w:tabs>
        <w:ind w:left="-284" w:firstLine="851"/>
        <w:jc w:val="both"/>
      </w:pPr>
      <w:r>
        <w:t>Pericolul concret pentru ordinea publică este încă unul actual, în raport cu împrejurările comiterii faptelor, precum şi cu rezonanţa pe care o au în comunitate infracţiunile pretins a fi săvârşite de către inculpaţi.</w:t>
      </w:r>
    </w:p>
    <w:p w:rsidR="006B0913" w:rsidRDefault="00433528">
      <w:pPr>
        <w:tabs>
          <w:tab w:val="left" w:pos="8910"/>
        </w:tabs>
        <w:ind w:left="-284" w:firstLine="851"/>
        <w:jc w:val="both"/>
      </w:pPr>
      <w:r>
        <w:t>În speţă, starea de pericol pentru ordinea publică rezidă şi în acel sentiment de insecuritate în rândul societăţii civile, generată de rezonanța socială negativă a faptului că unele persoane aduc atingere celor mai importante valori sociale (dreptul la sănătate) fără ca organele judiciare să intervină prompt şi eficient pentru descurajarea unor fenomene infracţionale de amploare.</w:t>
      </w:r>
    </w:p>
    <w:p w:rsidR="006B0913" w:rsidRDefault="00433528">
      <w:pPr>
        <w:tabs>
          <w:tab w:val="left" w:pos="8910"/>
        </w:tabs>
        <w:ind w:left="-284" w:firstLine="851"/>
        <w:jc w:val="both"/>
      </w:pPr>
      <w:r>
        <w:t xml:space="preserve">În lumina tuturor considerentelor expuse mai-sus şi reţinându-se că prima instanţă a pronunţat o hotărâre legală şi temeinică sub toate aspectele, Judecătorii Curţii vor respinge, ca nefondate, contestaţiile  declarate de către contestatorul – inculpat </w:t>
      </w:r>
      <w:r w:rsidR="005A079D">
        <w:rPr>
          <w:b/>
        </w:rPr>
        <w:t>I1</w:t>
      </w:r>
      <w:r>
        <w:t xml:space="preserve">, </w:t>
      </w:r>
      <w:r w:rsidR="003D691A">
        <w:t xml:space="preserve">fiul lui …. şi …, născut la data de ….  domiciliat …str. …., nr. …., …. CNP…., </w:t>
      </w:r>
      <w:r>
        <w:t xml:space="preserve">, şi contestatorul – inculpat </w:t>
      </w:r>
      <w:r w:rsidR="005A079D">
        <w:rPr>
          <w:b/>
        </w:rPr>
        <w:t>I2</w:t>
      </w:r>
      <w:r>
        <w:t xml:space="preserve">, </w:t>
      </w:r>
      <w:r w:rsidR="003D691A">
        <w:t xml:space="preserve">fiul lui …. şi …, născut la data de ….  domiciliat …str. …., nr. …., …. CNP…., </w:t>
      </w:r>
      <w:r>
        <w:t xml:space="preserve">, deţinuţi în Penitenciarul </w:t>
      </w:r>
      <w:r w:rsidR="005A079D">
        <w:t>G</w:t>
      </w:r>
      <w:r>
        <w:t xml:space="preserve"> împotriva Sentinţei penale nr. 234/</w:t>
      </w:r>
      <w:r w:rsidR="005A079D">
        <w:t>...</w:t>
      </w:r>
      <w:r>
        <w:t xml:space="preserve"> pronunțată de judecătorul de cameră preliminară din cadrul Tribunalului </w:t>
      </w:r>
      <w:r w:rsidR="005A079D">
        <w:t>B</w:t>
      </w:r>
      <w:r>
        <w:t>.</w:t>
      </w:r>
    </w:p>
    <w:p w:rsidR="006B0913" w:rsidRDefault="00433528">
      <w:pPr>
        <w:ind w:left="-284" w:firstLine="851"/>
        <w:jc w:val="both"/>
      </w:pPr>
      <w:r>
        <w:t xml:space="preserve">Onorariile apărătorilor desemnați din oficiu pentru inculpaţii contestatori, cuvenite dnei av. </w:t>
      </w:r>
      <w:r w:rsidR="005A079D">
        <w:t>A2</w:t>
      </w:r>
      <w:r>
        <w:t xml:space="preserve"> şi dlui av. </w:t>
      </w:r>
      <w:r w:rsidR="005A079D">
        <w:t>A1</w:t>
      </w:r>
      <w:r>
        <w:t>, în cuantum de  câte 340 lei, fiecare, se vor avansa din Fondurile Ministerului de Justiţie.</w:t>
      </w:r>
    </w:p>
    <w:p w:rsidR="006B0913" w:rsidRDefault="00433528">
      <w:pPr>
        <w:ind w:left="-284" w:firstLine="851"/>
        <w:jc w:val="both"/>
      </w:pPr>
      <w:r>
        <w:t>În baza art. 275 alin. 2 Cod procedură penală, vor fi obligaţi inculpaţii, fiecare, la plata sumei de 300 de lei cu titlu de cheltuieli judiciare din contestație.</w:t>
      </w:r>
    </w:p>
    <w:p w:rsidR="006B0913" w:rsidRDefault="006B0913">
      <w:pPr>
        <w:ind w:left="-284" w:firstLine="709"/>
        <w:jc w:val="both"/>
        <w:rPr>
          <w:b/>
        </w:rPr>
      </w:pPr>
    </w:p>
    <w:p w:rsidR="006B0913" w:rsidRDefault="00433528">
      <w:pPr>
        <w:ind w:left="-284"/>
        <w:jc w:val="center"/>
        <w:rPr>
          <w:b/>
        </w:rPr>
      </w:pPr>
      <w:r>
        <w:rPr>
          <w:b/>
        </w:rPr>
        <w:t>PENTRU ACESTE MOTIVE,</w:t>
      </w:r>
    </w:p>
    <w:p w:rsidR="006B0913" w:rsidRDefault="00433528">
      <w:pPr>
        <w:ind w:left="-284"/>
        <w:jc w:val="center"/>
        <w:rPr>
          <w:b/>
        </w:rPr>
      </w:pPr>
      <w:r>
        <w:rPr>
          <w:b/>
        </w:rPr>
        <w:t>ÎN NUMELE LEGII</w:t>
      </w:r>
    </w:p>
    <w:p w:rsidR="006B0913" w:rsidRDefault="00433528">
      <w:pPr>
        <w:ind w:left="-284"/>
        <w:jc w:val="center"/>
        <w:rPr>
          <w:b/>
        </w:rPr>
      </w:pPr>
      <w:r>
        <w:rPr>
          <w:b/>
        </w:rPr>
        <w:t>D I S P U N :</w:t>
      </w:r>
    </w:p>
    <w:p w:rsidR="006B0913" w:rsidRDefault="006B0913">
      <w:pPr>
        <w:ind w:left="-284" w:firstLine="709"/>
        <w:jc w:val="both"/>
      </w:pPr>
    </w:p>
    <w:p w:rsidR="006B0913" w:rsidRDefault="00433528">
      <w:pPr>
        <w:ind w:left="-284" w:firstLine="851"/>
        <w:jc w:val="both"/>
      </w:pPr>
      <w:r>
        <w:t xml:space="preserve">În baza art. 425^1 al. 7 pct. 1 lit. b din C.p.p. respingerea contestaţiilor declarate de către inculpaţii </w:t>
      </w:r>
      <w:r w:rsidR="005A079D">
        <w:t>I1</w:t>
      </w:r>
      <w:r>
        <w:t xml:space="preserve">, </w:t>
      </w:r>
      <w:r w:rsidR="003D691A">
        <w:t xml:space="preserve">fiul lui …. şi …, născut la data de ….  domiciliat …str. …., nr. …., …. CNP…., </w:t>
      </w:r>
      <w:r>
        <w:t xml:space="preserve">, şi </w:t>
      </w:r>
      <w:r w:rsidR="005A079D">
        <w:t>I2</w:t>
      </w:r>
      <w:r>
        <w:t xml:space="preserve">, </w:t>
      </w:r>
      <w:r w:rsidR="003D691A">
        <w:t xml:space="preserve">fiul lui …. şi …, născut la data de ….  domiciliat …str. …., nr. …., …. CNP…., </w:t>
      </w:r>
      <w:r>
        <w:t xml:space="preserve">, deţinuţi în Penitenciarul </w:t>
      </w:r>
      <w:r w:rsidR="005A079D">
        <w:t>G</w:t>
      </w:r>
      <w:r>
        <w:t xml:space="preserve"> împotriva sentinţei penale nr. </w:t>
      </w:r>
      <w:r w:rsidR="005A079D">
        <w:t>3</w:t>
      </w:r>
      <w:r>
        <w:t>/</w:t>
      </w:r>
      <w:r w:rsidR="005A079D">
        <w:t>...</w:t>
      </w:r>
      <w:r>
        <w:t xml:space="preserve"> pronunţată de judecătorul de cameră preliminară din cadrul Tribunalului </w:t>
      </w:r>
      <w:r w:rsidR="005A079D">
        <w:t>B</w:t>
      </w:r>
      <w:r>
        <w:t>.</w:t>
      </w:r>
    </w:p>
    <w:p w:rsidR="006B0913" w:rsidRDefault="00433528">
      <w:pPr>
        <w:ind w:left="-284" w:firstLine="851"/>
        <w:jc w:val="both"/>
      </w:pPr>
      <w:r>
        <w:t xml:space="preserve">Onorariile apărătorilor desemnaţi din oficiu, d-na av. </w:t>
      </w:r>
      <w:r w:rsidR="005A079D">
        <w:t>A2</w:t>
      </w:r>
      <w:r>
        <w:t xml:space="preserve"> şi d-nul av. </w:t>
      </w:r>
      <w:r w:rsidR="005A079D">
        <w:t>A1</w:t>
      </w:r>
      <w:r>
        <w:t>, în cuantum de  340 lei, fiecare, se avansează din FMJ.</w:t>
      </w:r>
    </w:p>
    <w:p w:rsidR="006B0913" w:rsidRDefault="00433528">
      <w:pPr>
        <w:ind w:left="-284" w:firstLine="851"/>
        <w:jc w:val="both"/>
      </w:pPr>
      <w:r>
        <w:lastRenderedPageBreak/>
        <w:t>În baza art. 275 al. 2 din C.p.p. obligă inculpaţii, fiecare, la plata sumei de 300 de lei cu titlu de cheltuieli judiciare din contestaţie.</w:t>
      </w:r>
    </w:p>
    <w:p w:rsidR="006B0913" w:rsidRDefault="00433528">
      <w:pPr>
        <w:ind w:left="-284" w:firstLine="851"/>
        <w:jc w:val="both"/>
      </w:pPr>
      <w:r>
        <w:t>Definitivă.</w:t>
      </w:r>
    </w:p>
    <w:p w:rsidR="006B0913" w:rsidRDefault="00433528">
      <w:pPr>
        <w:ind w:left="-284" w:firstLine="851"/>
        <w:jc w:val="both"/>
      </w:pPr>
      <w:r>
        <w:t xml:space="preserve">Pronunţată în şedinţa camerei de consiliu azi, </w:t>
      </w:r>
      <w:r w:rsidR="005A079D">
        <w:t>…</w:t>
      </w:r>
      <w:r>
        <w:t>.</w:t>
      </w:r>
    </w:p>
    <w:p w:rsidR="006B0913" w:rsidRDefault="006B0913">
      <w:pPr>
        <w:ind w:left="-284" w:firstLine="709"/>
        <w:jc w:val="both"/>
      </w:pPr>
    </w:p>
    <w:p w:rsidR="006B0913" w:rsidRDefault="00433528">
      <w:pPr>
        <w:ind w:left="-284"/>
        <w:jc w:val="center"/>
        <w:rPr>
          <w:b/>
        </w:rPr>
      </w:pPr>
      <w:r>
        <w:rPr>
          <w:b/>
        </w:rPr>
        <w:t>JUDECĂTORII DE CAMERĂ PRELIMINARĂ</w:t>
      </w:r>
    </w:p>
    <w:p w:rsidR="006B0913" w:rsidP="005A079D" w:rsidRDefault="005A079D">
      <w:pPr>
        <w:ind w:left="1876" w:firstLine="1004"/>
        <w:jc w:val="both"/>
        <w:rPr>
          <w:b/>
        </w:rPr>
      </w:pPr>
      <w:r>
        <w:rPr>
          <w:b/>
        </w:rPr>
        <w:t>A0004</w:t>
      </w:r>
      <w:r w:rsidR="00433528">
        <w:rPr>
          <w:b/>
        </w:rPr>
        <w:tab/>
      </w:r>
      <w:r w:rsidR="00433528">
        <w:rPr>
          <w:b/>
        </w:rPr>
        <w:tab/>
      </w:r>
      <w:r w:rsidR="00433528">
        <w:rPr>
          <w:b/>
        </w:rPr>
        <w:tab/>
      </w:r>
      <w:r>
        <w:rPr>
          <w:b/>
        </w:rPr>
        <w:t>…</w:t>
      </w:r>
    </w:p>
    <w:p w:rsidR="006B0913" w:rsidRDefault="006B0913">
      <w:pPr>
        <w:ind w:left="-284" w:firstLine="709"/>
        <w:jc w:val="both"/>
        <w:rPr>
          <w:b/>
        </w:rPr>
      </w:pPr>
    </w:p>
    <w:p w:rsidR="006B0913" w:rsidRDefault="006B0913">
      <w:pPr>
        <w:ind w:left="-284" w:firstLine="709"/>
        <w:jc w:val="both"/>
        <w:rPr>
          <w:b/>
        </w:rPr>
      </w:pPr>
    </w:p>
    <w:p w:rsidR="006B0913" w:rsidRDefault="006B0913">
      <w:pPr>
        <w:ind w:left="-284" w:firstLine="709"/>
        <w:jc w:val="both"/>
        <w:rPr>
          <w:b/>
        </w:rPr>
      </w:pPr>
    </w:p>
    <w:p w:rsidR="006B0913" w:rsidRDefault="006B0913">
      <w:pPr>
        <w:ind w:left="-284" w:firstLine="709"/>
        <w:jc w:val="both"/>
        <w:rPr>
          <w:b/>
        </w:rPr>
      </w:pPr>
    </w:p>
    <w:p w:rsidR="006B0913" w:rsidRDefault="00433528">
      <w:pPr>
        <w:ind w:left="-284"/>
        <w:jc w:val="center"/>
        <w:rPr>
          <w:b/>
        </w:rPr>
      </w:pPr>
      <w:r>
        <w:rPr>
          <w:b/>
        </w:rPr>
        <w:t>GREFIER</w:t>
      </w:r>
    </w:p>
    <w:p w:rsidR="006B0913" w:rsidP="005A079D" w:rsidRDefault="005A079D">
      <w:pPr>
        <w:ind w:left="4036" w:firstLine="284"/>
        <w:jc w:val="both"/>
        <w:rPr>
          <w:b/>
        </w:rPr>
      </w:pPr>
      <w:r>
        <w:rPr>
          <w:b/>
        </w:rPr>
        <w:t>…</w:t>
      </w:r>
    </w:p>
    <w:p w:rsidR="006B0913" w:rsidRDefault="006B0913">
      <w:pPr>
        <w:ind w:left="-284" w:firstLine="709"/>
        <w:jc w:val="both"/>
        <w:rPr>
          <w:b/>
        </w:rPr>
      </w:pPr>
    </w:p>
    <w:p w:rsidR="006B0913" w:rsidRDefault="006B0913">
      <w:pPr>
        <w:ind w:left="-284" w:firstLine="709"/>
        <w:jc w:val="both"/>
        <w:rPr>
          <w:b/>
        </w:rPr>
      </w:pPr>
    </w:p>
    <w:p w:rsidR="006B0913" w:rsidRDefault="006B0913">
      <w:pPr>
        <w:ind w:left="-284" w:firstLine="709"/>
        <w:jc w:val="both"/>
      </w:pPr>
    </w:p>
    <w:p w:rsidR="006B0913" w:rsidRDefault="006B0913">
      <w:pPr>
        <w:ind w:left="-284" w:firstLine="709"/>
        <w:jc w:val="both"/>
      </w:pPr>
    </w:p>
    <w:p w:rsidR="006B0913" w:rsidRDefault="00433528">
      <w:pPr>
        <w:ind w:left="-284"/>
        <w:jc w:val="both"/>
        <w:rPr>
          <w:sz w:val="20"/>
        </w:rPr>
      </w:pPr>
      <w:r>
        <w:rPr>
          <w:sz w:val="20"/>
        </w:rPr>
        <w:t xml:space="preserve">Red. </w:t>
      </w:r>
      <w:r w:rsidR="005A079D">
        <w:rPr>
          <w:sz w:val="20"/>
        </w:rPr>
        <w:t>A0004</w:t>
      </w:r>
      <w:r>
        <w:rPr>
          <w:sz w:val="20"/>
        </w:rPr>
        <w:t>/Tehn.</w:t>
      </w:r>
      <w:r w:rsidR="005A079D">
        <w:rPr>
          <w:sz w:val="20"/>
        </w:rPr>
        <w:t>…</w:t>
      </w:r>
    </w:p>
    <w:p w:rsidR="006B0913" w:rsidRDefault="00433528">
      <w:pPr>
        <w:ind w:left="-284"/>
        <w:jc w:val="both"/>
        <w:rPr>
          <w:sz w:val="20"/>
        </w:rPr>
      </w:pPr>
      <w:r>
        <w:rPr>
          <w:sz w:val="20"/>
        </w:rPr>
        <w:t>5ex./</w:t>
      </w:r>
      <w:r w:rsidR="005A079D">
        <w:rPr>
          <w:sz w:val="20"/>
        </w:rPr>
        <w:t>…</w:t>
      </w:r>
    </w:p>
    <w:p w:rsidR="006B0913" w:rsidRDefault="00433528">
      <w:pPr>
        <w:ind w:left="-284"/>
        <w:jc w:val="both"/>
        <w:rPr>
          <w:sz w:val="20"/>
        </w:rPr>
      </w:pPr>
      <w:r>
        <w:rPr>
          <w:sz w:val="20"/>
        </w:rPr>
        <w:t xml:space="preserve">J.c.p.fond: </w:t>
      </w:r>
      <w:r w:rsidR="005A079D">
        <w:rPr>
          <w:sz w:val="20"/>
        </w:rPr>
        <w:t>…</w:t>
      </w:r>
    </w:p>
    <w:p w:rsidR="006B0913" w:rsidRDefault="006B0913">
      <w:pPr>
        <w:ind w:left="-284"/>
        <w:rPr>
          <w:rFonts w:ascii="Calibri" w:hAnsi="Calibri"/>
          <w:sz w:val="22"/>
        </w:rPr>
      </w:pPr>
    </w:p>
    <w:p w:rsidR="006B0913" w:rsidRDefault="006B0913"/>
    <w:sectPr w:rsidR="006B0913">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780" w:rsidRDefault="00433528">
      <w:r>
        <w:separator/>
      </w:r>
    </w:p>
  </w:endnote>
  <w:endnote w:type="continuationSeparator" w:id="0">
    <w:p w:rsidR="00770780" w:rsidRDefault="00433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3" w:rsidRDefault="00433528">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6B0913" w:rsidRDefault="006B0913">
    <w:pPr>
      <w:pStyle w:val="Footer"/>
      <w:ind w:right="360" w:firstLine="360"/>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3" w:rsidRDefault="00433528">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6B0913" w:rsidRDefault="006B0913">
    <w:pPr>
      <w:pStyle w:val="Footer"/>
      <w:ind w:right="360" w:firstLine="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780" w:rsidRDefault="00433528">
      <w:r>
        <w:separator/>
      </w:r>
    </w:p>
  </w:footnote>
  <w:footnote w:type="continuationSeparator" w:id="0">
    <w:p w:rsidR="00770780" w:rsidRDefault="004335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784937&amp;id_departament=7&amp;id_sesiune=2312574&amp;id_user=258&amp;id_institutie=33&amp;actiune=modifica"/>
  </w:docVars>
  <w:rsids>
    <w:rsidRoot w:val="006B0913"/>
    <w:rsid w:val="00370D4B"/>
    <w:rsid w:val="003D691A"/>
    <w:rsid w:val="00433528"/>
    <w:rsid w:val="005A079D"/>
    <w:rsid w:val="006B0913"/>
    <w:rsid w:val="00770780"/>
    <w:rsid w:val="00D964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80178"/>
  <w15:docId w15:val="{3B7C60ED-5C85-49BE-A4CD-107576331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styleId="NormalWeb">
    <w:name w:val="Normal (Web)"/>
    <w:basedOn w:val="Normal"/>
    <w:pPr>
      <w:spacing w:before="100" w:beforeAutospacing="1" w:after="100" w:afterAutospacing="1"/>
    </w:pPr>
  </w:style>
  <w:style w:type="paragraph" w:customStyle="1" w:styleId="a">
    <w:basedOn w:val="Normal"/>
    <w:link w:val="PageNumber"/>
    <w:rPr>
      <w:rFonts w:ascii="Arial" w:hAnsi="Arial"/>
      <w:sz w:val="28"/>
      <w:lang w:val="pl-PL"/>
    </w:rPr>
  </w:style>
  <w:style w:type="paragraph" w:styleId="BodyTextIndent">
    <w:name w:val="Body Text Indent"/>
    <w:basedOn w:val="Normal"/>
    <w:pPr>
      <w:spacing w:after="120"/>
      <w:ind w:left="360"/>
    </w:pPr>
  </w:style>
  <w:style w:type="paragraph" w:styleId="Footer">
    <w:name w:val="footer"/>
    <w:basedOn w:val="Normal"/>
    <w:pPr>
      <w:tabs>
        <w:tab w:val="center" w:pos="4536"/>
        <w:tab w:val="right" w:pos="9072"/>
      </w:tabs>
    </w:pPr>
  </w:style>
  <w:style w:type="paragraph" w:styleId="Header">
    <w:name w:val="header"/>
    <w:basedOn w:val="Normal"/>
    <w:pPr>
      <w:tabs>
        <w:tab w:val="center" w:pos="4536"/>
        <w:tab w:val="right" w:pos="9072"/>
      </w:tabs>
    </w:pPr>
  </w:style>
  <w:style w:type="paragraph" w:customStyle="1" w:styleId="CaracterCaracter1">
    <w:name w:val="Caracter Caracter1"/>
    <w:basedOn w:val="Normal"/>
    <w:rPr>
      <w:rFonts w:ascii="Arial" w:hAnsi="Arial"/>
      <w:sz w:val="28"/>
      <w:lang w:val="pl-PL"/>
    </w:rPr>
  </w:style>
  <w:style w:type="character" w:styleId="LineNumber">
    <w:name w:val="line number"/>
    <w:basedOn w:val="DefaultParagraphFont"/>
    <w:semiHidden/>
  </w:style>
  <w:style w:type="character" w:styleId="Hyperlink">
    <w:name w:val="Hyperlink"/>
    <w:rPr>
      <w:color w:val="0000FF"/>
      <w:u w:val="single"/>
    </w:rPr>
  </w:style>
  <w:style w:type="character" w:styleId="PageNumber">
    <w:name w:val="page number"/>
    <w:basedOn w:val="DefaultParagraphFont"/>
    <w:link w:val="a"/>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A0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7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17</ap:TotalTime>
  <ap:Pages>9</ap:Pages>
  <ap:Words>5630</ap:Words>
  <ap:Characters>32656</ap:Characters>
  <ap:Application>Microsoft Office Word</ap:Application>
  <ap:DocSecurity>0</ap:DocSecurity>
  <ap:Lines>272</ap:Lines>
  <ap:Paragraphs>76</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38210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2023-10-03T15:07:00.0000000Z</lastPrinted>
  <dc:subject/>
  <dc:description/>
  <keywords/>
  <category/>
  <contentStatus/>
  <dc:identifier/>
  <dc:language/>
  <version/>
</coreProperties>
</file>