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D5299" w14:textId="77777777" w:rsidR="00184770" w:rsidRDefault="00F16EBF">
      <w:pPr>
        <w:rPr>
          <w:b/>
        </w:rPr>
      </w:pPr>
      <w:r>
        <w:rPr>
          <w:b/>
        </w:rPr>
        <w:t>Hot. 24</w:t>
      </w:r>
    </w:p>
    <w:p w14:paraId="7476C2CC" w14:textId="77777777" w:rsidR="00184770" w:rsidRDefault="00F16EBF">
      <w:pPr>
        <w:rPr>
          <w:b/>
        </w:rPr>
      </w:pPr>
      <w:r>
        <w:rPr>
          <w:b/>
        </w:rPr>
        <w:t>DOSAR NR. D1</w:t>
      </w:r>
    </w:p>
    <w:p w14:paraId="0B1BF8D5" w14:textId="77777777" w:rsidR="00184770" w:rsidRDefault="00F16EBF">
      <w:pPr>
        <w:keepNext/>
        <w:spacing w:before="240" w:after="60"/>
        <w:ind w:firstLine="851"/>
        <w:jc w:val="center"/>
        <w:outlineLvl w:val="2"/>
        <w:rPr>
          <w:b/>
        </w:rPr>
      </w:pPr>
      <w:r>
        <w:rPr>
          <w:b/>
        </w:rPr>
        <w:t>R O M Â N I A</w:t>
      </w:r>
    </w:p>
    <w:p w14:paraId="4B25CC6F" w14:textId="77777777" w:rsidR="00184770" w:rsidRDefault="00F16EBF">
      <w:pPr>
        <w:ind w:firstLine="851"/>
        <w:jc w:val="center"/>
        <w:rPr>
          <w:b/>
        </w:rPr>
      </w:pPr>
      <w:r>
        <w:rPr>
          <w:b/>
        </w:rPr>
        <w:t>CURTEA DE APEL....</w:t>
      </w:r>
    </w:p>
    <w:p w14:paraId="04209BFD" w14:textId="77777777" w:rsidR="00184770" w:rsidRDefault="00F16EBF">
      <w:pPr>
        <w:ind w:firstLine="851"/>
        <w:jc w:val="center"/>
        <w:rPr>
          <w:b/>
        </w:rPr>
      </w:pPr>
      <w:r>
        <w:rPr>
          <w:b/>
        </w:rPr>
        <w:t xml:space="preserve">SECŢIA .... </w:t>
      </w:r>
    </w:p>
    <w:p w14:paraId="720CEE55" w14:textId="77777777" w:rsidR="00184770" w:rsidRDefault="00184770">
      <w:pPr>
        <w:ind w:firstLine="851"/>
        <w:jc w:val="center"/>
      </w:pPr>
    </w:p>
    <w:p w14:paraId="75202045" w14:textId="77777777" w:rsidR="00184770" w:rsidRDefault="00F16EBF">
      <w:pPr>
        <w:keepNext/>
        <w:ind w:firstLine="851"/>
        <w:jc w:val="center"/>
        <w:outlineLvl w:val="1"/>
        <w:rPr>
          <w:b/>
        </w:rPr>
      </w:pPr>
      <w:r>
        <w:rPr>
          <w:b/>
        </w:rPr>
        <w:t>D E C I Z I A   P E N A L Ă   NR....</w:t>
      </w:r>
    </w:p>
    <w:p w14:paraId="6C82FEC2" w14:textId="77777777" w:rsidR="00184770" w:rsidRDefault="00184770">
      <w:pPr>
        <w:keepNext/>
        <w:ind w:firstLine="851"/>
        <w:jc w:val="center"/>
        <w:outlineLvl w:val="1"/>
        <w:rPr>
          <w:b/>
        </w:rPr>
      </w:pPr>
    </w:p>
    <w:p w14:paraId="787456E1" w14:textId="77777777" w:rsidR="00184770" w:rsidRDefault="00F16EBF">
      <w:pPr>
        <w:ind w:firstLine="851"/>
        <w:jc w:val="center"/>
      </w:pPr>
      <w:r>
        <w:t>Şedinţa </w:t>
      </w:r>
      <w:bookmarkStart w:id="0" w:name="tip_sedinta"/>
      <w:r>
        <w:t>publică</w:t>
      </w:r>
      <w:bookmarkEnd w:id="0"/>
      <w:r>
        <w:t xml:space="preserve"> din data de ...</w:t>
      </w:r>
    </w:p>
    <w:p w14:paraId="2235E010" w14:textId="77777777" w:rsidR="00184770" w:rsidRDefault="00184770">
      <w:pPr>
        <w:ind w:firstLine="851"/>
        <w:jc w:val="center"/>
      </w:pPr>
    </w:p>
    <w:p w14:paraId="07E19610" w14:textId="77777777" w:rsidR="00184770" w:rsidRDefault="00F16EBF">
      <w:pPr>
        <w:ind w:firstLine="851"/>
        <w:jc w:val="center"/>
      </w:pPr>
      <w:r>
        <w:t>Instanţa constituită din:</w:t>
      </w:r>
    </w:p>
    <w:p w14:paraId="7446ABE4" w14:textId="77777777" w:rsidR="00184770" w:rsidRDefault="00F16EBF">
      <w:pPr>
        <w:ind w:firstLine="851"/>
        <w:jc w:val="center"/>
        <w:rPr>
          <w:b/>
        </w:rPr>
      </w:pPr>
      <w:r>
        <w:rPr>
          <w:b/>
        </w:rPr>
        <w:t xml:space="preserve">PREŞEDINTE – A0013 </w:t>
      </w:r>
    </w:p>
    <w:p w14:paraId="563D3FFD" w14:textId="77777777" w:rsidR="00184770" w:rsidRDefault="00F16EBF">
      <w:pPr>
        <w:ind w:firstLine="851"/>
        <w:jc w:val="center"/>
        <w:rPr>
          <w:b/>
        </w:rPr>
      </w:pPr>
      <w:r>
        <w:rPr>
          <w:b/>
        </w:rPr>
        <w:t>JUDECĂTOR – ....</w:t>
      </w:r>
    </w:p>
    <w:p w14:paraId="06CCB7FD" w14:textId="77777777" w:rsidR="00184770" w:rsidRDefault="00184770">
      <w:pPr>
        <w:ind w:firstLine="851"/>
        <w:jc w:val="center"/>
        <w:rPr>
          <w:b/>
        </w:rPr>
      </w:pPr>
    </w:p>
    <w:p w14:paraId="76BB07AD" w14:textId="77777777" w:rsidR="00184770" w:rsidRDefault="00F16EBF">
      <w:pPr>
        <w:ind w:firstLine="851"/>
        <w:jc w:val="center"/>
        <w:rPr>
          <w:b/>
        </w:rPr>
      </w:pPr>
      <w:r>
        <w:rPr>
          <w:b/>
        </w:rPr>
        <w:t>Grefier – ....</w:t>
      </w:r>
    </w:p>
    <w:p w14:paraId="00225C7B" w14:textId="77777777" w:rsidR="00184770" w:rsidRDefault="00184770">
      <w:pPr>
        <w:ind w:firstLine="1134"/>
        <w:jc w:val="center"/>
        <w:rPr>
          <w:b/>
        </w:rPr>
      </w:pPr>
    </w:p>
    <w:p w14:paraId="41428C10" w14:textId="77777777" w:rsidR="00184770" w:rsidRDefault="00F16EBF">
      <w:pPr>
        <w:ind w:right="-1" w:firstLine="1134"/>
        <w:jc w:val="both"/>
      </w:pPr>
      <w:r>
        <w:t xml:space="preserve">Pe rol se află pronunţarea asupra </w:t>
      </w:r>
      <w:r>
        <w:rPr>
          <w:b/>
        </w:rPr>
        <w:t xml:space="preserve">apelurilor </w:t>
      </w:r>
      <w:r>
        <w:t xml:space="preserve">declarate de </w:t>
      </w:r>
      <w:r>
        <w:rPr>
          <w:b/>
        </w:rPr>
        <w:t xml:space="preserve">Parchetul de pe lângă Tribunalul.... </w:t>
      </w:r>
      <w:r>
        <w:t>şi de inculpata</w:t>
      </w:r>
      <w:r>
        <w:rPr>
          <w:b/>
        </w:rPr>
        <w:t xml:space="preserve"> A1 </w:t>
      </w:r>
      <w:r>
        <w:t xml:space="preserve">împotriva </w:t>
      </w:r>
      <w:r>
        <w:rPr>
          <w:b/>
        </w:rPr>
        <w:t xml:space="preserve">sentinţei penale nr. SP1, </w:t>
      </w:r>
      <w:r>
        <w:t xml:space="preserve">pronunţată de </w:t>
      </w:r>
      <w:r>
        <w:rPr>
          <w:b/>
        </w:rPr>
        <w:t xml:space="preserve">Tribunalul.... </w:t>
      </w:r>
      <w:r>
        <w:t>în dosarul nr. D1, având ca obiect infracţiuni de evaziune fiscală (Legea nr. 87/1994, Legea nr. 241/2005).</w:t>
      </w:r>
    </w:p>
    <w:p w14:paraId="31041031" w14:textId="77777777" w:rsidR="00184770" w:rsidRDefault="00F16EBF">
      <w:pPr>
        <w:ind w:right="-1" w:firstLine="1134"/>
        <w:jc w:val="both"/>
      </w:pPr>
      <w:r>
        <w:t xml:space="preserve">Dezbaterile asupra prezentelor apeluri au avut loc în şedinţa publică din data de 21.06.2019, fiind consemnate în încheierea de şedinţă din acea dată, parte integrantă din prezenta decizie, </w:t>
      </w:r>
      <w:r>
        <w:rPr>
          <w:i/>
        </w:rPr>
        <w:t xml:space="preserve">la şedinţa de judecată participând procuror ...., din cadrul Parchetului de pe lângă Curtea de APEL...., </w:t>
      </w:r>
      <w:r>
        <w:t>când, în temeiul art. 391 alin.1 Cod procedură penală, instanţa a stabilit pronunţarea la data de 27.06.2019, iar apoi, din lipsă de timp pentru a delibera, în temeiul art. 391 alin.2 Cod procedură penală, a amânat pronunţarea la data de ....</w:t>
      </w:r>
    </w:p>
    <w:p w14:paraId="03EDE984" w14:textId="77777777" w:rsidR="00184770" w:rsidRDefault="00F16EBF">
      <w:pPr>
        <w:ind w:firstLine="1134"/>
        <w:jc w:val="center"/>
        <w:rPr>
          <w:b/>
        </w:rPr>
      </w:pPr>
      <w:r>
        <w:rPr>
          <w:b/>
        </w:rPr>
        <w:t>CURTEA DE APEL</w:t>
      </w:r>
    </w:p>
    <w:p w14:paraId="59242BE4" w14:textId="77777777" w:rsidR="00184770" w:rsidRDefault="00184770">
      <w:pPr>
        <w:ind w:firstLine="1134"/>
      </w:pPr>
    </w:p>
    <w:p w14:paraId="5BB4B9D8" w14:textId="77777777" w:rsidR="00184770" w:rsidRDefault="00F16EBF">
      <w:pPr>
        <w:ind w:firstLine="1134"/>
        <w:jc w:val="both"/>
        <w:rPr>
          <w:b/>
        </w:rPr>
      </w:pPr>
      <w:r>
        <w:rPr>
          <w:b/>
        </w:rPr>
        <w:t>Deliberând asupra apelurilor declarate de Parchetul de pe lângă Tribunalul.... şi de inculpata A1, constată următoarele:</w:t>
      </w:r>
    </w:p>
    <w:p w14:paraId="3F4A8283" w14:textId="77777777" w:rsidR="00184770" w:rsidRDefault="00184770">
      <w:pPr>
        <w:ind w:firstLine="1134"/>
        <w:jc w:val="both"/>
        <w:rPr>
          <w:b/>
        </w:rPr>
      </w:pPr>
    </w:p>
    <w:p w14:paraId="287DBCC6" w14:textId="77777777" w:rsidR="00184770" w:rsidRDefault="00F16EBF">
      <w:pPr>
        <w:ind w:firstLine="1134"/>
        <w:jc w:val="both"/>
        <w:rPr>
          <w:b/>
          <w:i/>
        </w:rPr>
      </w:pPr>
      <w:r>
        <w:rPr>
          <w:b/>
          <w:i/>
        </w:rPr>
        <w:t>Prin Sentinţa penală nr. SP1, pronunţată de Tribunalul.... în dosarul nr. D1, s-au dispus următoarele:</w:t>
      </w:r>
    </w:p>
    <w:p w14:paraId="7ABFC1F5" w14:textId="77777777" w:rsidR="00184770" w:rsidRDefault="00F16EBF">
      <w:pPr>
        <w:ind w:firstLine="1134"/>
        <w:jc w:val="both"/>
        <w:rPr>
          <w:i/>
        </w:rPr>
      </w:pPr>
      <w:r>
        <w:rPr>
          <w:i/>
        </w:rPr>
        <w:t>“Condamnă pe inculpata A1, fiica lui ....si..., născută la data de ...... în com. ......, jud......, domiciliată în sat ......,  comuna ......jud..., posesoare a CI seria ... nr. ..... , cetăţenie română, necăsătorită, fără ocupaţie, fără antecedente penale, CNP ..... , la pedeapsa principală de 9 (nouă) ani închisoare pentru săvârşirea infracţiunii de „evaziune fiscală constând în evidenţierea în actele contabile ori în alte documente legale, a cheltuielilor  care nu au la bază operaţiuni  reale ori eviden</w:t>
      </w:r>
      <w:r>
        <w:rPr>
          <w:i/>
        </w:rPr>
        <w:t>ţierea altor operaţiuni  fictive, în scopul sustragerii  de la îndeplinirea  obligaţiilor fiscale” în formă continuată, prev. şi ped. de art. 9 alin. 1 lit. „c” şi alin. 3 din „Legea nr. 241/2005, pentru prevenirea si combaterea evaziunii fiscale, republicată, cu aplicarea art. 35 alin. 1 Cod penal (7 acte materiale), ce va fi executată în regim de detenţie, pe lângă care se aplică pedeapsa complementară constând în interzicerea exercitării drepturilor prevăzute de art. 66 alin. 1 lit. a),  b) și g) Cod pen</w:t>
      </w:r>
      <w:r>
        <w:rPr>
          <w:i/>
        </w:rPr>
        <w:t>al, pe o durată de 5 (cinci) ani.</w:t>
      </w:r>
    </w:p>
    <w:p w14:paraId="2980BF87" w14:textId="77777777" w:rsidR="00184770" w:rsidRDefault="00F16EBF">
      <w:pPr>
        <w:ind w:firstLine="1134"/>
        <w:jc w:val="both"/>
        <w:rPr>
          <w:i/>
        </w:rPr>
      </w:pPr>
      <w:r>
        <w:rPr>
          <w:i/>
        </w:rPr>
        <w:t>În baza art. 65 alin. 1 raportat la art. 66 alin. 1 lit. a), b) și g) Cod penal interzice inculpatei, ca pedeapsă accesorie, exercitarea drepturilor de a fi ales în autorităţile publice sau în orice alte funcţii publice,  de a ocupa o funcţie care implică exerciţiul autorităţii de stat și de a desfășura activitatea de care s-a folosit pentru săvârșirea infracțiunii.</w:t>
      </w:r>
    </w:p>
    <w:p w14:paraId="4B406AB2" w14:textId="77777777" w:rsidR="00184770" w:rsidRDefault="00F16EBF">
      <w:pPr>
        <w:ind w:firstLine="1134"/>
        <w:jc w:val="both"/>
        <w:rPr>
          <w:i/>
        </w:rPr>
      </w:pPr>
      <w:r>
        <w:rPr>
          <w:i/>
        </w:rPr>
        <w:t>Constată că potrivit art. 12 din Legea nr. 241/2005, după rămânerea definitivă a prezentei hotărâri, inculpata A1 nu poate fi fondator, administrator, director sau reprezentant al unei societăţi comerciale.</w:t>
      </w:r>
    </w:p>
    <w:p w14:paraId="014A018A" w14:textId="77777777" w:rsidR="00184770" w:rsidRDefault="00F16EBF">
      <w:pPr>
        <w:ind w:firstLine="1134"/>
        <w:jc w:val="both"/>
        <w:rPr>
          <w:i/>
        </w:rPr>
      </w:pPr>
      <w:r>
        <w:rPr>
          <w:i/>
        </w:rPr>
        <w:lastRenderedPageBreak/>
        <w:t>În baza dispoziţiilor art. 397 Cod procedură penală, cu referire la art. 19 Cod procedură penală, raportat la art. 1357 Cod civil, admite acțiunea civilă și obligă inculpata A1 să plătească părţii civile Agenţia Naţională de Administrare Fiscală, cu sediul în ..... , prin Direcţia Generală Regională a Finanţelor Publice a Judeţului ..... , cu sediul în municipiul    ..... , prin reprezentanţii săi legali, cu titlu de despăgubiri civile, suma de 12.470.310 lei (echivalentul a 2.681.787 Euro), din care TVA su</w:t>
      </w:r>
      <w:r>
        <w:rPr>
          <w:i/>
        </w:rPr>
        <w:t xml:space="preserve">stras de la plată -10.331.758 lei și impozit pe profit -2.138.552 lei,  la care se adaugă  accesoriile ce vor fi calculate  conform art. 173 și următoarele din Legea nr. 207/215 privind Codul de  procedură fiscală, pe fiecare zi de intârziere, până la data achitării integrale a debitului. </w:t>
      </w:r>
    </w:p>
    <w:p w14:paraId="0F29BA91" w14:textId="77777777" w:rsidR="00184770" w:rsidRDefault="00F16EBF">
      <w:pPr>
        <w:ind w:firstLine="1134"/>
        <w:jc w:val="both"/>
        <w:rPr>
          <w:i/>
        </w:rPr>
      </w:pPr>
      <w:r>
        <w:rPr>
          <w:i/>
        </w:rPr>
        <w:t xml:space="preserve">În baza dispoziţiilor art. 11 din Legea nr. 241/2005 pentru prevenirea si combaterea evaziunii fiscale, coroborate cu dispoziţiile art. 249 şi urm. Codul de procedura penala,  instituie măsura asiguratorie a sechestrului asupra bunurilor mobile si imobile, prezente şi viitoare, ale inculpatei până la concurenţa sumei totale datorate, conform celor expuse mai sus, sens în care se va trimite o copie de pe prezenta încheiere la Oficiul de Cadastru si Publicitate Imobiliara ..., precum si la Direcţia Economica </w:t>
      </w:r>
      <w:r>
        <w:rPr>
          <w:i/>
        </w:rPr>
        <w:t xml:space="preserve">a Finanţelor   Publice -..... , pentru identificarea bunurilor imobile si mobile ale inculpatei şi comunicării acestor relaţii la dosarul prezentei cauze penale, in vederea aducerii la îndeplinire a masurilor asiguratorii luate de instanţa de judecata in cursul procesului penal de faţă. </w:t>
      </w:r>
    </w:p>
    <w:p w14:paraId="4EE6FF54" w14:textId="77777777" w:rsidR="00184770" w:rsidRDefault="00F16EBF">
      <w:pPr>
        <w:ind w:firstLine="1134"/>
        <w:jc w:val="both"/>
        <w:rPr>
          <w:i/>
        </w:rPr>
      </w:pPr>
      <w:r>
        <w:rPr>
          <w:i/>
        </w:rPr>
        <w:t>Executorie în ceea ce priveşte luarea măsurii asigurătorii.</w:t>
      </w:r>
    </w:p>
    <w:p w14:paraId="0EDE16C4" w14:textId="77777777" w:rsidR="00184770" w:rsidRDefault="00F16EBF">
      <w:pPr>
        <w:ind w:firstLine="1134"/>
        <w:jc w:val="both"/>
        <w:rPr>
          <w:i/>
        </w:rPr>
      </w:pPr>
      <w:r>
        <w:rPr>
          <w:i/>
        </w:rPr>
        <w:t>Dispune ca masurile asiguratorii să fie aduse la îndeplinire prin organele proprii de executare ale unităţii păgubite - A.N.A.F.,  prin Direcţia Generala a Finanţelor Publice a Judeţului ..... , cu sediul in municipiul  ..... ,  prin reprezentanţii săi legali, instanţa de judecata urmând a fi înştiinţată despre modul de aducere la îndeplinire a masurilor asiguratorii luate  in cursul procesului penal de faţă.</w:t>
      </w:r>
    </w:p>
    <w:p w14:paraId="791C25E1" w14:textId="77777777" w:rsidR="00184770" w:rsidRDefault="00F16EBF">
      <w:pPr>
        <w:ind w:firstLine="1134"/>
        <w:jc w:val="both"/>
        <w:rPr>
          <w:i/>
        </w:rPr>
      </w:pPr>
      <w:r>
        <w:rPr>
          <w:i/>
        </w:rPr>
        <w:t>În baza dispoziţiilor art. 13 alin. 1 din Legea nr. 241/2005, la data rămânerii definitive a hotărârii judecătoreşti de condamnare, o copie a dispozitivului hotărârii judecătoreşti definitive se va comunica Oficiului Naţional al Registrului Comerţului, în vederea efectuării menţiunilor corespunzătoare.</w:t>
      </w:r>
    </w:p>
    <w:p w14:paraId="47E63049" w14:textId="77777777" w:rsidR="00184770" w:rsidRDefault="00F16EBF">
      <w:pPr>
        <w:ind w:firstLine="1134"/>
        <w:jc w:val="both"/>
        <w:rPr>
          <w:i/>
        </w:rPr>
      </w:pPr>
      <w:r>
        <w:rPr>
          <w:i/>
        </w:rPr>
        <w:t xml:space="preserve">În baza dispoziţiilor art. 398 şi art. 404 alin. 4 lit. „e” raportat la art. 274 alin. 1 teza finală şi art. 272 alin. 1 şi 2 Cod procedură penală dispune plata sumei de 520 lei, reprezentând onorariul avocatului desemnat din oficiu pentru inculpată,  în cursul procedurii de cameră preliminară şi a judecăţii ( delegaţia nr. .../18.08.2017, titular delegație avocat Av1), din fondurile speciale ale Ministerului Justiţiei, către Baroul...., în final aceste cheltuieli rămânând în sarcina statului. </w:t>
      </w:r>
    </w:p>
    <w:p w14:paraId="64D72A9F" w14:textId="77777777" w:rsidR="00184770" w:rsidRDefault="00F16EBF">
      <w:pPr>
        <w:ind w:firstLine="1134"/>
        <w:jc w:val="both"/>
        <w:rPr>
          <w:i/>
        </w:rPr>
      </w:pPr>
      <w:r>
        <w:rPr>
          <w:i/>
        </w:rPr>
        <w:t>În baza dispoziţiilor art. 398 şi art. 404 alin. 4 lit. „e” raportat la art. 272 şi art. 274 alin. 1 Cod procedură penală obligă inculpata A1 să plătească statului suma 3000 lei cu titlu de cheltuieli judiciare, sumă în care nu se include onorariul avocatului din oficiu.</w:t>
      </w:r>
    </w:p>
    <w:p w14:paraId="2D8B0841" w14:textId="77777777" w:rsidR="00184770" w:rsidRDefault="00F16EBF">
      <w:pPr>
        <w:ind w:firstLine="1134"/>
        <w:jc w:val="both"/>
        <w:rPr>
          <w:i/>
        </w:rPr>
      </w:pPr>
      <w:r>
        <w:rPr>
          <w:i/>
        </w:rPr>
        <w:t>Cu drept de apel în termen de 10 zile de la comunicarea minutei pentru procuror, inculpată şi partea civilă.</w:t>
      </w:r>
    </w:p>
    <w:p w14:paraId="49C86E12" w14:textId="77777777" w:rsidR="00184770" w:rsidRDefault="00F16EBF">
      <w:pPr>
        <w:ind w:firstLine="1134"/>
        <w:jc w:val="both"/>
        <w:rPr>
          <w:i/>
        </w:rPr>
      </w:pPr>
      <w:r>
        <w:rPr>
          <w:i/>
        </w:rPr>
        <w:t>Pronunţată în şedinţă publică, astăzi, 11 iunie 2018.”</w:t>
      </w:r>
    </w:p>
    <w:p w14:paraId="293374D1" w14:textId="77777777" w:rsidR="00184770" w:rsidRDefault="00184770">
      <w:pPr>
        <w:ind w:firstLine="1134"/>
        <w:jc w:val="both"/>
        <w:rPr>
          <w:i/>
        </w:rPr>
      </w:pPr>
    </w:p>
    <w:p w14:paraId="36154C52" w14:textId="77777777" w:rsidR="00184770" w:rsidRDefault="00F16EBF">
      <w:pPr>
        <w:tabs>
          <w:tab w:val="left" w:pos="8160"/>
        </w:tabs>
        <w:ind w:firstLine="1134"/>
        <w:jc w:val="both"/>
        <w:rPr>
          <w:b/>
          <w:i/>
        </w:rPr>
      </w:pPr>
      <w:r>
        <w:rPr>
          <w:b/>
          <w:i/>
        </w:rPr>
        <w:t>Pentru a pronunţa această sentinţă, prima instanţă a reţinut:</w:t>
      </w:r>
    </w:p>
    <w:p w14:paraId="6A1DA9D2" w14:textId="77777777" w:rsidR="00184770" w:rsidRDefault="00F16EBF">
      <w:pPr>
        <w:shd w:val="clear" w:color="auto" w:fill="FFFFFF"/>
        <w:ind w:firstLine="1134"/>
        <w:jc w:val="both"/>
      </w:pPr>
      <w:r>
        <w:t>„Prin rechizitoriul emis la data de 10.08.2017  în dosarul penal nr. DP1, Parchetul de pe lângă Tribunalul.... a dispus trimiterea în judecată în stare de libertate  a inculpatei   A1, pentru săvârşirea infracţiunii de evaziune fiscală prev. şi ped. de art. 9 al. 1 lit. c și al. 3 din Legea nr. 241/2005, cu aplicarea art. 35 al. 1 Cod penal ( şapte acte materiale).</w:t>
      </w:r>
    </w:p>
    <w:p w14:paraId="0F08DACC" w14:textId="77777777" w:rsidR="00184770" w:rsidRDefault="00F16EBF">
      <w:pPr>
        <w:shd w:val="clear" w:color="auto" w:fill="FFFFFF"/>
        <w:ind w:firstLine="1134"/>
        <w:jc w:val="both"/>
      </w:pPr>
      <w:r>
        <w:t>Prin actul de sesizare al instanţei s-a reţinut, în esenţă,  în sarcina inculpatei   A1 , că aceasta „în calitate de administrator al S.C. F1 S.R.L, în perioada 07.03.2014-03.09.2014, în baza unei rezoluţii infracţionale unice, de şapte ori, la diferite intervale de timp, a evidenţiat în cele opt declaraţii informative privind  livrările/prestările şi achiziţiile efectuate pe teritoriul naţional D394 depuse la AJFP.... ( B1/07.03.2014, B2/31.03.2014, B3/08.05.2014, B4/02.06.2014, B5 şi B6 ambele din 04.07.2</w:t>
      </w:r>
      <w:r>
        <w:t xml:space="preserve">014, B7/31.07.2014 şi B8/03.09.2014), operaţiuni comerciale nereale, constând în achiziţii fictive de la presupuşii furnizori SC F2 </w:t>
      </w:r>
      <w:r>
        <w:lastRenderedPageBreak/>
        <w:t xml:space="preserve">SRL, SC F3 SRL, SC F4 SRL şi SC F5 SRL, operaţiuni evidenţiate şi în declaraţiile de decont TVA D300 depuse la organele fiscale competente, prejudiciul astfel cauzat bugetului consolidat al statului fiind de 13.841.164 lei, din care 5.578.117 lei impozit pe profit şi 8.263.047 lei TVA.„ </w:t>
      </w:r>
    </w:p>
    <w:p w14:paraId="61BE8119" w14:textId="77777777" w:rsidR="00184770" w:rsidRDefault="00F16EBF">
      <w:pPr>
        <w:shd w:val="clear" w:color="auto" w:fill="FFFFFF"/>
        <w:ind w:firstLine="1134"/>
        <w:jc w:val="both"/>
      </w:pPr>
      <w:r>
        <w:t>Reprezentanţii DGRFP ... au precizat în cursul urmăririi penale prin adresa nr. ...8/07.07.2017 că se constituie parte civilă în procesul penal cu suma de 12.470.310 lei, din care TVA sustras de la plată - 10.331.758 lei şi impozit pe profit -2.138.552 lei.</w:t>
      </w:r>
    </w:p>
    <w:p w14:paraId="646B96BD" w14:textId="77777777" w:rsidR="00184770" w:rsidRDefault="00F16EBF">
      <w:pPr>
        <w:shd w:val="clear" w:color="auto" w:fill="FFFFFF"/>
        <w:ind w:firstLine="1134"/>
        <w:jc w:val="both"/>
      </w:pPr>
      <w:r>
        <w:t xml:space="preserve">In cursul urmării penale au fost administrate următoarele mijloace de probă: </w:t>
      </w:r>
    </w:p>
    <w:p w14:paraId="0E82B7C4" w14:textId="77777777" w:rsidR="00184770" w:rsidRDefault="00F16EBF">
      <w:pPr>
        <w:shd w:val="clear" w:color="auto" w:fill="FFFFFF"/>
        <w:ind w:firstLine="1134"/>
        <w:jc w:val="both"/>
      </w:pPr>
      <w:r>
        <w:t></w:t>
      </w:r>
      <w:r>
        <w:tab/>
        <w:t>plângerea penală formulată de reprezentanţii ANAF şi Raportul de inspecţie fiscală nr. ...  din 05.02.2015 – VOL I  filele 16 - 23 ;</w:t>
      </w:r>
    </w:p>
    <w:p w14:paraId="47D08B48" w14:textId="77777777" w:rsidR="00184770" w:rsidRDefault="00F16EBF">
      <w:pPr>
        <w:shd w:val="clear" w:color="auto" w:fill="FFFFFF"/>
        <w:ind w:firstLine="1134"/>
        <w:jc w:val="both"/>
      </w:pPr>
      <w:r>
        <w:t></w:t>
      </w:r>
      <w:r>
        <w:tab/>
        <w:t>procesul verbal nr. 1... ... 12.09.2014 întocmit de Direcţia Regională Antifraudă Fiscală 1...  - VOL IV filele 12 - 42;</w:t>
      </w:r>
    </w:p>
    <w:p w14:paraId="267C2206" w14:textId="77777777" w:rsidR="00184770" w:rsidRDefault="00F16EBF">
      <w:pPr>
        <w:shd w:val="clear" w:color="auto" w:fill="FFFFFF"/>
        <w:ind w:firstLine="1134"/>
        <w:jc w:val="both"/>
      </w:pPr>
      <w:r>
        <w:t></w:t>
      </w:r>
      <w:r>
        <w:tab/>
        <w:t>informaţii furnizate de către ORC...  privind SC F1 SRL – VOL I  filele 101 – 141;</w:t>
      </w:r>
    </w:p>
    <w:p w14:paraId="033203FE" w14:textId="77777777" w:rsidR="00184770" w:rsidRDefault="00F16EBF">
      <w:pPr>
        <w:shd w:val="clear" w:color="auto" w:fill="FFFFFF"/>
        <w:ind w:firstLine="1134"/>
        <w:jc w:val="both"/>
      </w:pPr>
      <w:r>
        <w:t></w:t>
      </w:r>
      <w:r>
        <w:tab/>
      </w:r>
      <w:r>
        <w:t>informatii furnizate de ORC privind istoricul SC F2 SRL, SC  ...  SRL, SC F5 SRL, SC F4 SRL, SC F3 SRL – VOL II   filele 1 – 69;</w:t>
      </w:r>
    </w:p>
    <w:p w14:paraId="30CFE983" w14:textId="77777777" w:rsidR="00184770" w:rsidRDefault="00F16EBF">
      <w:pPr>
        <w:shd w:val="clear" w:color="auto" w:fill="FFFFFF"/>
        <w:ind w:firstLine="1134"/>
        <w:jc w:val="both"/>
      </w:pPr>
      <w:r>
        <w:t></w:t>
      </w:r>
      <w:r>
        <w:tab/>
        <w:t>informatii furnizate de DIICOT –  ST...  – VOL IV   filele 42 – 43;</w:t>
      </w:r>
    </w:p>
    <w:p w14:paraId="333E0FF3" w14:textId="77777777" w:rsidR="00184770" w:rsidRDefault="00F16EBF">
      <w:pPr>
        <w:shd w:val="clear" w:color="auto" w:fill="FFFFFF"/>
        <w:ind w:firstLine="1134"/>
        <w:jc w:val="both"/>
      </w:pPr>
      <w:r>
        <w:t></w:t>
      </w:r>
      <w:r>
        <w:tab/>
      </w:r>
      <w:r>
        <w:t>informatii furnizate de ITM...  – VOL IV   filele 47 – 77;</w:t>
      </w:r>
    </w:p>
    <w:p w14:paraId="6EF6A116" w14:textId="77777777" w:rsidR="00184770" w:rsidRDefault="00F16EBF">
      <w:pPr>
        <w:shd w:val="clear" w:color="auto" w:fill="FFFFFF"/>
        <w:ind w:firstLine="1134"/>
        <w:jc w:val="both"/>
      </w:pPr>
      <w:r>
        <w:t></w:t>
      </w:r>
      <w:r>
        <w:tab/>
        <w:t xml:space="preserve">informatii furnizate de Primăria comunei...  – VOL IV  filele 78 – 80; </w:t>
      </w:r>
    </w:p>
    <w:p w14:paraId="068EB199" w14:textId="77777777" w:rsidR="00184770" w:rsidRDefault="00F16EBF">
      <w:pPr>
        <w:shd w:val="clear" w:color="auto" w:fill="FFFFFF"/>
        <w:ind w:firstLine="1134"/>
        <w:jc w:val="both"/>
      </w:pPr>
      <w:r>
        <w:t></w:t>
      </w:r>
      <w:r>
        <w:tab/>
        <w:t>informatii furnizate de OCPI – Vol IV   filele 81 – 83;</w:t>
      </w:r>
    </w:p>
    <w:p w14:paraId="2B3FDD93" w14:textId="77777777" w:rsidR="00184770" w:rsidRDefault="00F16EBF">
      <w:pPr>
        <w:shd w:val="clear" w:color="auto" w:fill="FFFFFF"/>
        <w:ind w:firstLine="1134"/>
        <w:jc w:val="both"/>
      </w:pPr>
      <w:r>
        <w:t></w:t>
      </w:r>
      <w:r>
        <w:tab/>
        <w:t>informatii furnizate de Primăria municipiului...  VOL IV  filele 84 – 86;</w:t>
      </w:r>
    </w:p>
    <w:p w14:paraId="4C242393" w14:textId="77777777" w:rsidR="00184770" w:rsidRDefault="00F16EBF">
      <w:pPr>
        <w:shd w:val="clear" w:color="auto" w:fill="FFFFFF"/>
        <w:ind w:firstLine="1134"/>
        <w:jc w:val="both"/>
      </w:pPr>
      <w:r>
        <w:t></w:t>
      </w:r>
      <w:r>
        <w:tab/>
        <w:t>informatii furnizate de Autoritatea Rutieră Română VOl IV   filele 87 – 88;</w:t>
      </w:r>
    </w:p>
    <w:p w14:paraId="217589B5" w14:textId="77777777" w:rsidR="00184770" w:rsidRDefault="00F16EBF">
      <w:pPr>
        <w:shd w:val="clear" w:color="auto" w:fill="FFFFFF"/>
        <w:ind w:firstLine="1134"/>
        <w:jc w:val="both"/>
      </w:pPr>
      <w:r>
        <w:t></w:t>
      </w:r>
      <w:r>
        <w:tab/>
        <w:t xml:space="preserve">declaraţii fiscale D394, D 300, D 100, D 101, depuse de SC F1 SRL, SC F2 SRL, SC F3 SRL, SC F5 SRL, SC F4 SRL- VOL II filele 70 – 154; VOL III filele 1 – 193; </w:t>
      </w:r>
    </w:p>
    <w:p w14:paraId="3530AD49" w14:textId="77777777" w:rsidR="00184770" w:rsidRDefault="00F16EBF">
      <w:pPr>
        <w:shd w:val="clear" w:color="auto" w:fill="FFFFFF"/>
        <w:ind w:firstLine="1134"/>
        <w:jc w:val="both"/>
      </w:pPr>
      <w:r>
        <w:t></w:t>
      </w:r>
      <w:r>
        <w:tab/>
        <w:t>declaraţii fiscale D394, D 300, D 100, D 101, depuse de SC  ...  SRL, SC F3 SRL, SC F6 SRL, SC F7 SRL, SC F8 SRL - VOL IV   filele 94 - 117;</w:t>
      </w:r>
    </w:p>
    <w:p w14:paraId="27749CC4" w14:textId="77777777" w:rsidR="00184770" w:rsidRDefault="00F16EBF">
      <w:pPr>
        <w:shd w:val="clear" w:color="auto" w:fill="FFFFFF"/>
        <w:ind w:firstLine="1134"/>
        <w:jc w:val="both"/>
      </w:pPr>
      <w:r>
        <w:t></w:t>
      </w:r>
      <w:r>
        <w:tab/>
        <w:t xml:space="preserve">acte contabile ale  SC F4 SRL – VOL V  filele 1 – 213; VOL VI  filele 1 – 12; </w:t>
      </w:r>
    </w:p>
    <w:p w14:paraId="3FAEDD7A" w14:textId="77777777" w:rsidR="00184770" w:rsidRDefault="00F16EBF">
      <w:pPr>
        <w:shd w:val="clear" w:color="auto" w:fill="FFFFFF"/>
        <w:ind w:firstLine="1134"/>
        <w:jc w:val="both"/>
      </w:pPr>
      <w:r>
        <w:t></w:t>
      </w:r>
      <w:r>
        <w:tab/>
        <w:t>acte contabile ale  SC F5 SRL  - VOL IV filele 118 – 125;</w:t>
      </w:r>
    </w:p>
    <w:p w14:paraId="327355BB" w14:textId="77777777" w:rsidR="00184770" w:rsidRDefault="00F16EBF">
      <w:pPr>
        <w:shd w:val="clear" w:color="auto" w:fill="FFFFFF"/>
        <w:ind w:firstLine="1134"/>
        <w:jc w:val="both"/>
      </w:pPr>
      <w:r>
        <w:t></w:t>
      </w:r>
      <w:r>
        <w:tab/>
        <w:t>extrasele de cont ale SC F1 SRL - VOL I   filele 44 - 51;</w:t>
      </w:r>
    </w:p>
    <w:p w14:paraId="0DACBA8F" w14:textId="77777777" w:rsidR="00184770" w:rsidRDefault="00F16EBF">
      <w:pPr>
        <w:shd w:val="clear" w:color="auto" w:fill="FFFFFF"/>
        <w:ind w:firstLine="1134"/>
        <w:jc w:val="both"/>
      </w:pPr>
      <w:r>
        <w:t></w:t>
      </w:r>
      <w:r>
        <w:tab/>
        <w:t>declaraţiile martorilor M1, M2, M3 şi M4 VOL I – filele 36 - 43;</w:t>
      </w:r>
    </w:p>
    <w:p w14:paraId="367DA856" w14:textId="77777777" w:rsidR="00184770" w:rsidRDefault="00F16EBF">
      <w:pPr>
        <w:shd w:val="clear" w:color="auto" w:fill="FFFFFF"/>
        <w:ind w:firstLine="1134"/>
        <w:jc w:val="both"/>
      </w:pPr>
      <w:r>
        <w:t></w:t>
      </w:r>
      <w:r>
        <w:tab/>
        <w:t>raport de constatare tehnico-ştiinţifică financiar-contabilă nr.....9//22.06.2017 VOL I   filele 52 – 100;</w:t>
      </w:r>
    </w:p>
    <w:p w14:paraId="0DAFC16A" w14:textId="77777777" w:rsidR="00184770" w:rsidRDefault="00F16EBF">
      <w:pPr>
        <w:shd w:val="clear" w:color="auto" w:fill="FFFFFF"/>
        <w:ind w:firstLine="1134"/>
        <w:jc w:val="both"/>
      </w:pPr>
      <w:r>
        <w:t></w:t>
      </w:r>
      <w:r>
        <w:tab/>
        <w:t>declaraţie suspectă A1 VOL I – filele 34 - 35;</w:t>
      </w:r>
    </w:p>
    <w:p w14:paraId="2A9BAEA4" w14:textId="77777777" w:rsidR="00184770" w:rsidRDefault="00F16EBF">
      <w:pPr>
        <w:shd w:val="clear" w:color="auto" w:fill="FFFFFF"/>
        <w:ind w:firstLine="1134"/>
        <w:jc w:val="both"/>
      </w:pPr>
      <w:r>
        <w:t></w:t>
      </w:r>
      <w:r>
        <w:tab/>
        <w:t>declaraţie inculpată A1 VOL I – filele 26 – 31.</w:t>
      </w:r>
    </w:p>
    <w:p w14:paraId="318786B9" w14:textId="77777777" w:rsidR="00184770" w:rsidRDefault="00184770">
      <w:pPr>
        <w:shd w:val="clear" w:color="auto" w:fill="FFFFFF"/>
        <w:ind w:firstLine="1134"/>
        <w:jc w:val="both"/>
      </w:pPr>
    </w:p>
    <w:p w14:paraId="37482313" w14:textId="77777777" w:rsidR="00184770" w:rsidRDefault="00F16EBF">
      <w:pPr>
        <w:shd w:val="clear" w:color="auto" w:fill="FFFFFF"/>
        <w:ind w:firstLine="1134"/>
        <w:jc w:val="center"/>
      </w:pPr>
      <w:r>
        <w:t>*</w:t>
      </w:r>
    </w:p>
    <w:p w14:paraId="65766EC2" w14:textId="77777777" w:rsidR="00184770" w:rsidRDefault="00F16EBF">
      <w:pPr>
        <w:shd w:val="clear" w:color="auto" w:fill="FFFFFF"/>
        <w:ind w:firstLine="1134"/>
        <w:jc w:val="both"/>
      </w:pPr>
      <w:r>
        <w:t xml:space="preserve">Prin încheierea de şedinţă din ..., rămasă definitivă prin necontestare, judecătorul de cameră preliminară a constatat  competenţa materială şi funcţională a Tribunalului... în soluţionarea cauzei, legalitatea  sesizării instanţei prin rechizitoriul emis la data de 10.08.2017  în dosarul penal nr. DP1, al Parchetului de pe lângă Tribunalul....,  a administrării probelor şi a efectuării actelor de către organul de urmărire penală, constatând că nu au fost formulate cereri şi excepţii şi dispunând  începerea </w:t>
      </w:r>
      <w:r>
        <w:t xml:space="preserve">judecăţii. </w:t>
      </w:r>
    </w:p>
    <w:p w14:paraId="0B840709" w14:textId="77777777" w:rsidR="00184770" w:rsidRDefault="00F16EBF">
      <w:pPr>
        <w:shd w:val="clear" w:color="auto" w:fill="FFFFFF"/>
        <w:ind w:firstLine="1134"/>
        <w:jc w:val="center"/>
      </w:pPr>
      <w:r>
        <w:t>*</w:t>
      </w:r>
    </w:p>
    <w:p w14:paraId="630E8FBA" w14:textId="77777777" w:rsidR="00184770" w:rsidRDefault="00F16EBF">
      <w:pPr>
        <w:shd w:val="clear" w:color="auto" w:fill="FFFFFF"/>
        <w:ind w:firstLine="1134"/>
        <w:jc w:val="both"/>
      </w:pPr>
      <w:r>
        <w:t>Instanţa a dispus citirea actului de sesizare a instanţei, a adus la cunoştinţa inculpatei A1  acuzaţiile şi încadrarea în drept a faptelor reţinute în sarcina sa, drepturile și obligațiile sale in faza de judecată și a încuviințat și o cerere de amânare pentru a-și pregăti apărarea și a preciza poziția sa procesuală.</w:t>
      </w:r>
    </w:p>
    <w:p w14:paraId="40ACB9E6" w14:textId="77777777" w:rsidR="00184770" w:rsidRDefault="00F16EBF">
      <w:pPr>
        <w:shd w:val="clear" w:color="auto" w:fill="FFFFFF"/>
        <w:ind w:firstLine="1134"/>
        <w:jc w:val="both"/>
      </w:pPr>
      <w:r>
        <w:t xml:space="preserve">Interpelată expres, inculpata nu a  dorit să se prevaleze de  dispoziţiile art.375 Cod procedură penală referitoare la procedura simplificată a recunoaşterii vinovăţiei, arătând în esenţă, în declaraţiile date în faţa instanţei, că nu recunoaşte faptele reţinute în sarcina sa prin rechizitoriu, solicitând administrarea de probatorii. </w:t>
      </w:r>
    </w:p>
    <w:p w14:paraId="3D64728A" w14:textId="77777777" w:rsidR="00184770" w:rsidRDefault="00F16EBF">
      <w:pPr>
        <w:shd w:val="clear" w:color="auto" w:fill="FFFFFF"/>
        <w:ind w:firstLine="1134"/>
        <w:jc w:val="both"/>
      </w:pPr>
      <w:r>
        <w:t>În cursul judecății:</w:t>
      </w:r>
    </w:p>
    <w:p w14:paraId="518AE4A2" w14:textId="77777777" w:rsidR="00184770" w:rsidRDefault="00F16EBF">
      <w:pPr>
        <w:shd w:val="clear" w:color="auto" w:fill="FFFFFF"/>
        <w:ind w:firstLine="1134"/>
        <w:jc w:val="both"/>
      </w:pPr>
      <w:r>
        <w:lastRenderedPageBreak/>
        <w:t>- la termenul de judecată din 9.03.2018, inculpata A1 a fost audiată, declaraţia sa fiind consemnată şi ataşată la dosarul cauzei (f. 59, dosar instanţă);</w:t>
      </w:r>
    </w:p>
    <w:p w14:paraId="58720626" w14:textId="77777777" w:rsidR="00184770" w:rsidRDefault="00F16EBF">
      <w:pPr>
        <w:shd w:val="clear" w:color="auto" w:fill="FFFFFF"/>
        <w:ind w:firstLine="1134"/>
        <w:jc w:val="both"/>
      </w:pPr>
      <w:r>
        <w:t xml:space="preserve">- au fost audiaţi martori propuşi prin rechizitoriu, după cum urmează: M4 (f. 65, dosar instanţă), la termenul de judecată din 23.03.2018, M3 (f.66, dosar instanţă) la termenul de judecată din 23.03.2018, M1 (f. 72, dosar instanţă) la termenul de judecată din 20.04.2018 şi martora M2 ( f. 77, dosar instanţă), la termenul de judecată din 4.05.2018. </w:t>
      </w:r>
    </w:p>
    <w:p w14:paraId="2962BDD7" w14:textId="77777777" w:rsidR="00184770" w:rsidRDefault="00F16EBF">
      <w:pPr>
        <w:shd w:val="clear" w:color="auto" w:fill="FFFFFF"/>
        <w:ind w:firstLine="1134"/>
        <w:jc w:val="both"/>
      </w:pPr>
      <w:r>
        <w:t>Din oficiu, instanţa a dispus efectuarea de verificări sub aspectul bunurilor mobile şi imobile, precum şi a veniturilor realizate de către inculpata,  rezultatul demersurilor către Primăria Comunei... , fiind ataşate la dosarul cauzei (f. 43-44, dosar instanţă) .</w:t>
      </w:r>
    </w:p>
    <w:p w14:paraId="4C19B95F" w14:textId="77777777" w:rsidR="00184770" w:rsidRDefault="00F16EBF">
      <w:pPr>
        <w:shd w:val="clear" w:color="auto" w:fill="FFFFFF"/>
        <w:ind w:firstLine="1134"/>
        <w:jc w:val="both"/>
      </w:pPr>
      <w:r>
        <w:t>A fost solicitată ataşată şi fişa de cazier judiciar a inculpatei (f. 40, dosar instanţă).</w:t>
      </w:r>
    </w:p>
    <w:p w14:paraId="11E94A4E" w14:textId="77777777" w:rsidR="00184770" w:rsidRDefault="00F16EBF">
      <w:pPr>
        <w:shd w:val="clear" w:color="auto" w:fill="FFFFFF"/>
        <w:ind w:firstLine="1134"/>
        <w:jc w:val="both"/>
      </w:pPr>
      <w:r>
        <w:t>Instanţa, deliberând în mod echitabil, imparţial  ansamblul materialului probator administrat în faza urmării penale şi in  faza de judecată, reţine următoarele:</w:t>
      </w:r>
    </w:p>
    <w:p w14:paraId="3DD44F2E" w14:textId="77777777" w:rsidR="00184770" w:rsidRDefault="00F16EBF">
      <w:pPr>
        <w:shd w:val="clear" w:color="auto" w:fill="FFFFFF"/>
        <w:ind w:firstLine="1134"/>
        <w:jc w:val="both"/>
      </w:pPr>
      <w:r>
        <w:t>Evaluând materialul probator existent în dosarul de urmărire penală, coroborat cu declarațiile inculpatei și  martorilor audiați in fața instanței,  tribunalul reţine că mijloacele de probă examinate relevă aceeaşi situaţie de fapt descrisă în rechizitoriu .</w:t>
      </w:r>
    </w:p>
    <w:p w14:paraId="14EE5E12" w14:textId="77777777" w:rsidR="00184770" w:rsidRDefault="00F16EBF">
      <w:pPr>
        <w:shd w:val="clear" w:color="auto" w:fill="FFFFFF"/>
        <w:ind w:firstLine="1134"/>
        <w:jc w:val="both"/>
      </w:pPr>
      <w:r>
        <w:t xml:space="preserve">Astfel, în fapt, instanţa reţine că  SC F1 SRL, ... CUI ..., cu sediul social declarat în   ..., a fost înfiinţată în luna august 2013, având ca principal obiect de activitate „intermedieri în comerţul cu produse diverse”., având ca unic asociat şi administrator încă din momentul înfiinţării societăţii comerciale pe inculpata A1. In evidențele  furnizate  organului de urmărire penală de către de ITM... , S.C. F1 S.R.L. nu figurează  ca având încheiate și înregistrate   contracte individuale de muncă. </w:t>
      </w:r>
    </w:p>
    <w:p w14:paraId="179BA186" w14:textId="77777777" w:rsidR="00184770" w:rsidRDefault="00F16EBF">
      <w:pPr>
        <w:shd w:val="clear" w:color="auto" w:fill="FFFFFF"/>
        <w:ind w:firstLine="1134"/>
        <w:jc w:val="both"/>
      </w:pPr>
      <w:r>
        <w:t>Inculpata A1,  administrator al S.C. F1 S.R.L., în perioada 07.03.2014-03.09.2014 a evidențiat în declarațiile informative D394 depuse la AJFP...., achiziții nereale de bunuri de la patru presupuşi furnizori (SC F2 SRL, SC F3 SRL, SC F4 SRL şi  SC F5 SRL), în valoare totală de 44.991.511 lei, din care: 36.283.477 lei bază impozabilă (35.844.636 lei achiziţii taxabile şi 438.841 lei achiziţii cu taxare inversă) şi 8.708.034 lei TVA ( 8.602.712 lei TVA aferentă achiziţiilor taxabile şi 105.322 lei TVA aferent</w:t>
      </w:r>
      <w:r>
        <w:t>ă achiziţiilor cu taxare inversă) .</w:t>
      </w:r>
    </w:p>
    <w:p w14:paraId="48904202" w14:textId="77777777" w:rsidR="00184770" w:rsidRDefault="00F16EBF">
      <w:pPr>
        <w:shd w:val="clear" w:color="auto" w:fill="FFFFFF"/>
        <w:ind w:firstLine="1134"/>
        <w:jc w:val="both"/>
      </w:pPr>
      <w:r>
        <w:t>Nu au fost identificate facturile fiscale întocmite pentru operațiunile de achiziție de mărfuri enumerate mai sus și nici documentele prin care s-ar fi făcut plata acestora. Astfel, organele de cercetare penală i-au solicitat inculpatei A1 documentele financiar contabile ale S.C. F1 S.R.L., dar aceasta a declarat că nu le mai deţine pentru că     i-au fost ridicate de către reprezentanții organelor fiscale. Potrivit adresei nr....4/15.09.2016 emisă de Direcţia Generală Antifraudă Fiscală, s-a comunicat că t</w:t>
      </w:r>
      <w:r>
        <w:t xml:space="preserve">oate documentele financiar-contabile ridicate de la SC F1 SRL au fost înaintate DIICOT   ST... . Potrivit procesului verbal anexat de organele fiscale, documentele ridicate sunt pentru perioada august-noiembrie 2013, deci anterioară perioadei comiterii faptei ce formează obiectul prezentului dosar.  </w:t>
      </w:r>
    </w:p>
    <w:p w14:paraId="614126A2" w14:textId="77777777" w:rsidR="00184770" w:rsidRDefault="00F16EBF">
      <w:pPr>
        <w:shd w:val="clear" w:color="auto" w:fill="FFFFFF"/>
        <w:ind w:firstLine="1134"/>
        <w:jc w:val="both"/>
      </w:pPr>
      <w:r>
        <w:t>Inculpata A1, în calitate de administrator al SC F1 SRL, a depus D394 la datele de 07.03.2014 ( declaraţie rectificativă), 31.03.2014, 08.05.2014 ( declaraţie rectificativă), 02.06.2014        ( declaraţie rectificativă), 04.07.2014 ( o declaraţie rectificativă aferentă lunii aprilie 2014 şi o declaraţie aferentă lunii  mai 2014), 31.07.2014 şi 03.09.2014.</w:t>
      </w:r>
    </w:p>
    <w:p w14:paraId="1B7401E0" w14:textId="77777777" w:rsidR="00184770" w:rsidRDefault="00F16EBF">
      <w:pPr>
        <w:shd w:val="clear" w:color="auto" w:fill="FFFFFF"/>
        <w:ind w:firstLine="1134"/>
        <w:jc w:val="both"/>
      </w:pPr>
      <w:r>
        <w:t xml:space="preserve">Situaţia achiziţiilor declarate organelor fiscale în D394 de către inculpata A1, administrator al SC F1 SRL, de la presupuşii furnizori SC F2 SRL, SC F3 SRL, SC F4 SRL şi  SC F5 SRL se prezintă sintetic astfel: </w:t>
      </w:r>
    </w:p>
    <w:p w14:paraId="4C78ACDD" w14:textId="77777777" w:rsidR="00184770" w:rsidRDefault="00184770">
      <w:pPr>
        <w:shd w:val="clear" w:color="auto" w:fill="FFFFFF"/>
        <w:ind w:firstLine="1134"/>
        <w:jc w:val="both"/>
      </w:pPr>
    </w:p>
    <w:tbl>
      <w:tblPr>
        <w:tblW w:w="9531" w:type="dxa"/>
        <w:jc w:val="center"/>
        <w:tblLayout w:type="fixed"/>
        <w:tblLook w:val="04A0" w:firstRow="1" w:lastRow="0" w:firstColumn="1" w:lastColumn="0" w:noHBand="0" w:noVBand="1"/>
      </w:tblPr>
      <w:tblGrid>
        <w:gridCol w:w="1297"/>
        <w:gridCol w:w="1268"/>
        <w:gridCol w:w="1296"/>
        <w:gridCol w:w="1322"/>
        <w:gridCol w:w="1364"/>
        <w:gridCol w:w="1241"/>
        <w:gridCol w:w="1743"/>
      </w:tblGrid>
      <w:tr w:rsidR="00184770" w14:paraId="217F8636" w14:textId="77777777">
        <w:trPr>
          <w:trHeight w:val="315"/>
          <w:jc w:val="center"/>
        </w:trPr>
        <w:tc>
          <w:tcPr>
            <w:tcW w:w="1297" w:type="dxa"/>
            <w:tcBorders>
              <w:left w:val="single" w:sz="8" w:space="0" w:color="000000"/>
              <w:bottom w:val="single" w:sz="8" w:space="0" w:color="000000"/>
              <w:right w:val="single" w:sz="8" w:space="0" w:color="000000"/>
            </w:tcBorders>
            <w:shd w:val="clear" w:color="auto" w:fill="BFBFBF"/>
          </w:tcPr>
          <w:p w14:paraId="4C8C86DB" w14:textId="77777777" w:rsidR="00184770" w:rsidRDefault="00F16EBF">
            <w:pPr>
              <w:jc w:val="center"/>
              <w:rPr>
                <w:b/>
                <w:color w:val="000000"/>
              </w:rPr>
            </w:pPr>
            <w:r>
              <w:rPr>
                <w:b/>
                <w:color w:val="000000"/>
              </w:rPr>
              <w:t>Data depunerii</w:t>
            </w:r>
          </w:p>
        </w:tc>
        <w:tc>
          <w:tcPr>
            <w:tcW w:w="1268" w:type="dxa"/>
            <w:tcBorders>
              <w:left w:val="single" w:sz="8" w:space="0" w:color="000000"/>
              <w:bottom w:val="single" w:sz="8" w:space="0" w:color="000000"/>
              <w:right w:val="single" w:sz="8" w:space="0" w:color="000000"/>
            </w:tcBorders>
            <w:shd w:val="clear" w:color="auto" w:fill="BFBFBF"/>
            <w:vAlign w:val="center"/>
          </w:tcPr>
          <w:p w14:paraId="461E60F7" w14:textId="77777777" w:rsidR="00184770" w:rsidRDefault="00F16EBF">
            <w:pPr>
              <w:jc w:val="center"/>
              <w:rPr>
                <w:b/>
                <w:color w:val="000000"/>
              </w:rPr>
            </w:pPr>
            <w:r>
              <w:rPr>
                <w:b/>
                <w:color w:val="000000"/>
              </w:rPr>
              <w:t>Perioada</w:t>
            </w:r>
          </w:p>
          <w:p w14:paraId="167AC2AB" w14:textId="77777777" w:rsidR="00184770" w:rsidRDefault="00F16EBF">
            <w:pPr>
              <w:jc w:val="center"/>
              <w:rPr>
                <w:b/>
                <w:color w:val="000000"/>
              </w:rPr>
            </w:pPr>
            <w:r>
              <w:rPr>
                <w:b/>
                <w:color w:val="000000"/>
              </w:rPr>
              <w:t>De raportare</w:t>
            </w:r>
          </w:p>
        </w:tc>
        <w:tc>
          <w:tcPr>
            <w:tcW w:w="1296" w:type="dxa"/>
            <w:tcBorders>
              <w:bottom w:val="single" w:sz="8" w:space="0" w:color="000000"/>
              <w:right w:val="single" w:sz="8" w:space="0" w:color="000000"/>
            </w:tcBorders>
            <w:shd w:val="clear" w:color="auto" w:fill="BFBFBF"/>
            <w:vAlign w:val="center"/>
          </w:tcPr>
          <w:p w14:paraId="7E8AD2EA" w14:textId="77777777" w:rsidR="00184770" w:rsidRDefault="00F16EBF">
            <w:pPr>
              <w:jc w:val="center"/>
              <w:rPr>
                <w:b/>
                <w:color w:val="000000"/>
              </w:rPr>
            </w:pPr>
            <w:r>
              <w:rPr>
                <w:b/>
                <w:color w:val="000000"/>
              </w:rPr>
              <w:t>Furnizor</w:t>
            </w:r>
          </w:p>
        </w:tc>
        <w:tc>
          <w:tcPr>
            <w:tcW w:w="1322" w:type="dxa"/>
            <w:tcBorders>
              <w:bottom w:val="single" w:sz="8" w:space="0" w:color="000000"/>
              <w:right w:val="single" w:sz="8" w:space="0" w:color="000000"/>
            </w:tcBorders>
            <w:shd w:val="clear" w:color="auto" w:fill="BFBFBF"/>
            <w:vAlign w:val="center"/>
          </w:tcPr>
          <w:p w14:paraId="2ECA4F13" w14:textId="77777777" w:rsidR="00184770" w:rsidRDefault="00F16EBF">
            <w:pPr>
              <w:jc w:val="center"/>
              <w:rPr>
                <w:b/>
                <w:color w:val="000000"/>
              </w:rPr>
            </w:pPr>
            <w:r>
              <w:rPr>
                <w:b/>
                <w:color w:val="000000"/>
              </w:rPr>
              <w:t>Tip operaţiune</w:t>
            </w:r>
          </w:p>
        </w:tc>
        <w:tc>
          <w:tcPr>
            <w:tcW w:w="1364" w:type="dxa"/>
            <w:tcBorders>
              <w:bottom w:val="single" w:sz="8" w:space="0" w:color="000000"/>
              <w:right w:val="single" w:sz="8" w:space="0" w:color="000000"/>
            </w:tcBorders>
            <w:shd w:val="clear" w:color="auto" w:fill="BFBFBF"/>
            <w:vAlign w:val="center"/>
          </w:tcPr>
          <w:p w14:paraId="22484D51" w14:textId="77777777" w:rsidR="00184770" w:rsidRDefault="00F16EBF">
            <w:pPr>
              <w:jc w:val="center"/>
              <w:rPr>
                <w:b/>
                <w:color w:val="000000"/>
              </w:rPr>
            </w:pPr>
            <w:r>
              <w:rPr>
                <w:b/>
                <w:color w:val="000000"/>
              </w:rPr>
              <w:t>Baza impozabilă</w:t>
            </w:r>
          </w:p>
        </w:tc>
        <w:tc>
          <w:tcPr>
            <w:tcW w:w="1241" w:type="dxa"/>
            <w:tcBorders>
              <w:bottom w:val="single" w:sz="8" w:space="0" w:color="000000"/>
              <w:right w:val="single" w:sz="8" w:space="0" w:color="000000"/>
            </w:tcBorders>
            <w:shd w:val="clear" w:color="auto" w:fill="BFBFBF"/>
            <w:vAlign w:val="center"/>
          </w:tcPr>
          <w:p w14:paraId="4ACAE5DB" w14:textId="77777777" w:rsidR="00184770" w:rsidRDefault="00F16EBF">
            <w:pPr>
              <w:jc w:val="center"/>
              <w:rPr>
                <w:b/>
                <w:color w:val="000000"/>
              </w:rPr>
            </w:pPr>
            <w:r>
              <w:rPr>
                <w:b/>
                <w:color w:val="000000"/>
              </w:rPr>
              <w:t>TVA</w:t>
            </w:r>
          </w:p>
        </w:tc>
        <w:tc>
          <w:tcPr>
            <w:tcW w:w="1743" w:type="dxa"/>
            <w:tcBorders>
              <w:bottom w:val="single" w:sz="8" w:space="0" w:color="000000"/>
              <w:right w:val="single" w:sz="8" w:space="0" w:color="000000"/>
            </w:tcBorders>
            <w:shd w:val="clear" w:color="auto" w:fill="BFBFBF"/>
            <w:vAlign w:val="center"/>
          </w:tcPr>
          <w:p w14:paraId="64E0DCB2" w14:textId="77777777" w:rsidR="00184770" w:rsidRDefault="00F16EBF">
            <w:pPr>
              <w:jc w:val="center"/>
              <w:rPr>
                <w:b/>
                <w:color w:val="000000"/>
              </w:rPr>
            </w:pPr>
            <w:r>
              <w:rPr>
                <w:b/>
                <w:color w:val="000000"/>
              </w:rPr>
              <w:t>Total, inclusiv TVA</w:t>
            </w:r>
          </w:p>
        </w:tc>
      </w:tr>
      <w:tr w:rsidR="00184770" w14:paraId="03BB6BA0" w14:textId="77777777">
        <w:trPr>
          <w:trHeight w:val="540"/>
          <w:jc w:val="center"/>
        </w:trPr>
        <w:tc>
          <w:tcPr>
            <w:tcW w:w="1297" w:type="dxa"/>
            <w:vMerge w:val="restart"/>
            <w:tcBorders>
              <w:left w:val="single" w:sz="4" w:space="0" w:color="000000"/>
              <w:bottom w:val="single" w:sz="4" w:space="0" w:color="000000"/>
              <w:right w:val="single" w:sz="4" w:space="0" w:color="000000"/>
            </w:tcBorders>
            <w:shd w:val="clear" w:color="auto" w:fill="FFFFFF"/>
          </w:tcPr>
          <w:p w14:paraId="344C8E86" w14:textId="77777777" w:rsidR="00184770" w:rsidRDefault="00F16EBF">
            <w:pPr>
              <w:jc w:val="center"/>
              <w:rPr>
                <w:b/>
                <w:color w:val="000000"/>
              </w:rPr>
            </w:pPr>
            <w:r>
              <w:rPr>
                <w:b/>
                <w:color w:val="000000"/>
              </w:rPr>
              <w:t>07.03.2014</w:t>
            </w:r>
          </w:p>
        </w:tc>
        <w:tc>
          <w:tcPr>
            <w:tcW w:w="1268" w:type="dxa"/>
            <w:vMerge w:val="restart"/>
            <w:tcBorders>
              <w:left w:val="single" w:sz="4" w:space="0" w:color="000000"/>
              <w:bottom w:val="single" w:sz="4" w:space="0" w:color="000000"/>
              <w:right w:val="single" w:sz="4" w:space="0" w:color="000000"/>
            </w:tcBorders>
            <w:shd w:val="clear" w:color="auto" w:fill="FFFFFF"/>
            <w:vAlign w:val="center"/>
          </w:tcPr>
          <w:p w14:paraId="78047A66" w14:textId="77777777" w:rsidR="00184770" w:rsidRDefault="00F16EBF">
            <w:pPr>
              <w:jc w:val="center"/>
              <w:rPr>
                <w:color w:val="000000"/>
              </w:rPr>
            </w:pPr>
            <w:r>
              <w:rPr>
                <w:color w:val="000000"/>
              </w:rPr>
              <w:t>Ianuarie 2014</w:t>
            </w:r>
          </w:p>
        </w:tc>
        <w:tc>
          <w:tcPr>
            <w:tcW w:w="1296" w:type="dxa"/>
            <w:vMerge w:val="restart"/>
            <w:tcBorders>
              <w:left w:val="single" w:sz="4" w:space="0" w:color="000000"/>
              <w:bottom w:val="single" w:sz="4" w:space="0" w:color="000000"/>
              <w:right w:val="single" w:sz="4" w:space="0" w:color="000000"/>
            </w:tcBorders>
            <w:shd w:val="clear" w:color="auto" w:fill="FFFFFF"/>
            <w:vAlign w:val="center"/>
          </w:tcPr>
          <w:p w14:paraId="5ED8A572" w14:textId="77777777" w:rsidR="00184770" w:rsidRDefault="00F16EBF">
            <w:pPr>
              <w:jc w:val="center"/>
              <w:rPr>
                <w:color w:val="000000"/>
              </w:rPr>
            </w:pPr>
            <w:r>
              <w:rPr>
                <w:color w:val="000000"/>
              </w:rPr>
              <w:t>SC F3 SRL</w:t>
            </w:r>
          </w:p>
        </w:tc>
        <w:tc>
          <w:tcPr>
            <w:tcW w:w="1322" w:type="dxa"/>
            <w:tcBorders>
              <w:bottom w:val="single" w:sz="4" w:space="0" w:color="000000"/>
              <w:right w:val="single" w:sz="4" w:space="0" w:color="000000"/>
            </w:tcBorders>
            <w:shd w:val="clear" w:color="auto" w:fill="FFFFFF"/>
            <w:vAlign w:val="center"/>
          </w:tcPr>
          <w:p w14:paraId="384FF323"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6E2F4EB1" w14:textId="77777777" w:rsidR="00184770" w:rsidRDefault="00F16EBF">
            <w:pPr>
              <w:jc w:val="right"/>
              <w:rPr>
                <w:color w:val="000000"/>
              </w:rPr>
            </w:pPr>
            <w:r>
              <w:rPr>
                <w:color w:val="000000"/>
              </w:rPr>
              <w:t>2,804,925</w:t>
            </w:r>
          </w:p>
        </w:tc>
        <w:tc>
          <w:tcPr>
            <w:tcW w:w="1241" w:type="dxa"/>
            <w:tcBorders>
              <w:bottom w:val="single" w:sz="4" w:space="0" w:color="000000"/>
              <w:right w:val="single" w:sz="4" w:space="0" w:color="000000"/>
            </w:tcBorders>
            <w:shd w:val="clear" w:color="auto" w:fill="FFFFFF"/>
            <w:vAlign w:val="center"/>
          </w:tcPr>
          <w:p w14:paraId="27EAD95C" w14:textId="77777777" w:rsidR="00184770" w:rsidRDefault="00F16EBF">
            <w:pPr>
              <w:jc w:val="right"/>
              <w:rPr>
                <w:color w:val="000000"/>
              </w:rPr>
            </w:pPr>
            <w:r>
              <w:rPr>
                <w:color w:val="000000"/>
              </w:rPr>
              <w:t>673,182</w:t>
            </w:r>
          </w:p>
        </w:tc>
        <w:tc>
          <w:tcPr>
            <w:tcW w:w="1743" w:type="dxa"/>
            <w:tcBorders>
              <w:bottom w:val="single" w:sz="4" w:space="0" w:color="000000"/>
              <w:right w:val="single" w:sz="4" w:space="0" w:color="000000"/>
            </w:tcBorders>
            <w:vAlign w:val="center"/>
          </w:tcPr>
          <w:p w14:paraId="77A1580A" w14:textId="77777777" w:rsidR="00184770" w:rsidRDefault="00F16EBF">
            <w:pPr>
              <w:jc w:val="right"/>
              <w:rPr>
                <w:color w:val="000000"/>
              </w:rPr>
            </w:pPr>
            <w:r>
              <w:rPr>
                <w:color w:val="000000"/>
              </w:rPr>
              <w:t>3,478,107</w:t>
            </w:r>
          </w:p>
        </w:tc>
      </w:tr>
      <w:tr w:rsidR="00184770" w14:paraId="044D60F8" w14:textId="77777777">
        <w:trPr>
          <w:trHeight w:val="540"/>
          <w:jc w:val="center"/>
        </w:trPr>
        <w:tc>
          <w:tcPr>
            <w:tcW w:w="1297" w:type="dxa"/>
            <w:vMerge/>
            <w:tcBorders>
              <w:left w:val="single" w:sz="4" w:space="0" w:color="000000"/>
              <w:bottom w:val="single" w:sz="4" w:space="0" w:color="000000"/>
              <w:right w:val="single" w:sz="4" w:space="0" w:color="000000"/>
            </w:tcBorders>
          </w:tcPr>
          <w:p w14:paraId="481C937E" w14:textId="77777777" w:rsidR="00184770" w:rsidRDefault="00184770"/>
        </w:tc>
        <w:tc>
          <w:tcPr>
            <w:tcW w:w="1268" w:type="dxa"/>
            <w:vMerge/>
            <w:tcBorders>
              <w:left w:val="single" w:sz="4" w:space="0" w:color="000000"/>
              <w:bottom w:val="single" w:sz="4" w:space="0" w:color="000000"/>
              <w:right w:val="single" w:sz="4" w:space="0" w:color="000000"/>
            </w:tcBorders>
            <w:vAlign w:val="center"/>
          </w:tcPr>
          <w:p w14:paraId="0B5335B9" w14:textId="77777777" w:rsidR="00184770" w:rsidRDefault="00184770"/>
        </w:tc>
        <w:tc>
          <w:tcPr>
            <w:tcW w:w="1296" w:type="dxa"/>
            <w:vMerge/>
            <w:tcBorders>
              <w:left w:val="single" w:sz="4" w:space="0" w:color="000000"/>
              <w:bottom w:val="single" w:sz="4" w:space="0" w:color="000000"/>
              <w:right w:val="single" w:sz="4" w:space="0" w:color="000000"/>
            </w:tcBorders>
            <w:vAlign w:val="center"/>
          </w:tcPr>
          <w:p w14:paraId="1240B1BB" w14:textId="77777777" w:rsidR="00184770" w:rsidRDefault="00184770"/>
        </w:tc>
        <w:tc>
          <w:tcPr>
            <w:tcW w:w="1322" w:type="dxa"/>
            <w:tcBorders>
              <w:bottom w:val="single" w:sz="4" w:space="0" w:color="000000"/>
              <w:right w:val="single" w:sz="4" w:space="0" w:color="000000"/>
            </w:tcBorders>
            <w:shd w:val="clear" w:color="auto" w:fill="FFFFFF"/>
            <w:vAlign w:val="center"/>
          </w:tcPr>
          <w:p w14:paraId="56EF1D43" w14:textId="77777777" w:rsidR="00184770" w:rsidRDefault="00F16EBF">
            <w:pPr>
              <w:jc w:val="center"/>
              <w:rPr>
                <w:color w:val="000000"/>
              </w:rPr>
            </w:pPr>
            <w:r>
              <w:rPr>
                <w:color w:val="000000"/>
              </w:rPr>
              <w:t>Taxare inversa</w:t>
            </w:r>
          </w:p>
        </w:tc>
        <w:tc>
          <w:tcPr>
            <w:tcW w:w="1364" w:type="dxa"/>
            <w:tcBorders>
              <w:bottom w:val="single" w:sz="4" w:space="0" w:color="000000"/>
              <w:right w:val="single" w:sz="4" w:space="0" w:color="000000"/>
            </w:tcBorders>
            <w:shd w:val="clear" w:color="auto" w:fill="FFFFFF"/>
            <w:vAlign w:val="center"/>
          </w:tcPr>
          <w:p w14:paraId="2E427460" w14:textId="77777777" w:rsidR="00184770" w:rsidRDefault="00F16EBF">
            <w:pPr>
              <w:jc w:val="right"/>
              <w:rPr>
                <w:color w:val="000000"/>
              </w:rPr>
            </w:pPr>
            <w:r>
              <w:rPr>
                <w:color w:val="000000"/>
              </w:rPr>
              <w:t>14.400</w:t>
            </w:r>
          </w:p>
        </w:tc>
        <w:tc>
          <w:tcPr>
            <w:tcW w:w="1241" w:type="dxa"/>
            <w:tcBorders>
              <w:bottom w:val="single" w:sz="4" w:space="0" w:color="000000"/>
              <w:right w:val="single" w:sz="4" w:space="0" w:color="000000"/>
            </w:tcBorders>
            <w:shd w:val="clear" w:color="auto" w:fill="FFFFFF"/>
            <w:vAlign w:val="center"/>
          </w:tcPr>
          <w:p w14:paraId="467742F8" w14:textId="77777777" w:rsidR="00184770" w:rsidRDefault="00F16EBF">
            <w:pPr>
              <w:jc w:val="right"/>
              <w:rPr>
                <w:color w:val="000000"/>
              </w:rPr>
            </w:pPr>
            <w:r>
              <w:rPr>
                <w:color w:val="000000"/>
              </w:rPr>
              <w:t>3.456</w:t>
            </w:r>
          </w:p>
        </w:tc>
        <w:tc>
          <w:tcPr>
            <w:tcW w:w="1743" w:type="dxa"/>
            <w:tcBorders>
              <w:bottom w:val="single" w:sz="4" w:space="0" w:color="000000"/>
              <w:right w:val="single" w:sz="4" w:space="0" w:color="000000"/>
            </w:tcBorders>
            <w:vAlign w:val="center"/>
          </w:tcPr>
          <w:p w14:paraId="6850F17E" w14:textId="77777777" w:rsidR="00184770" w:rsidRDefault="00F16EBF">
            <w:pPr>
              <w:jc w:val="right"/>
              <w:rPr>
                <w:color w:val="000000"/>
              </w:rPr>
            </w:pPr>
            <w:r>
              <w:rPr>
                <w:color w:val="000000"/>
              </w:rPr>
              <w:t>17.856</w:t>
            </w:r>
          </w:p>
        </w:tc>
      </w:tr>
      <w:tr w:rsidR="00184770" w14:paraId="7BF2D1B4" w14:textId="77777777">
        <w:trPr>
          <w:trHeight w:val="525"/>
          <w:jc w:val="center"/>
        </w:trPr>
        <w:tc>
          <w:tcPr>
            <w:tcW w:w="1297" w:type="dxa"/>
            <w:vMerge w:val="restart"/>
            <w:tcBorders>
              <w:left w:val="single" w:sz="4" w:space="0" w:color="000000"/>
              <w:bottom w:val="single" w:sz="4" w:space="0" w:color="000000"/>
              <w:right w:val="single" w:sz="4" w:space="0" w:color="000000"/>
            </w:tcBorders>
            <w:shd w:val="clear" w:color="auto" w:fill="FFFFFF"/>
          </w:tcPr>
          <w:p w14:paraId="278DB6AE" w14:textId="77777777" w:rsidR="00184770" w:rsidRDefault="00F16EBF">
            <w:pPr>
              <w:jc w:val="center"/>
              <w:rPr>
                <w:b/>
                <w:color w:val="000000"/>
              </w:rPr>
            </w:pPr>
            <w:r>
              <w:rPr>
                <w:b/>
                <w:color w:val="000000"/>
              </w:rPr>
              <w:t>31.03.2014</w:t>
            </w:r>
          </w:p>
        </w:tc>
        <w:tc>
          <w:tcPr>
            <w:tcW w:w="1268" w:type="dxa"/>
            <w:vMerge w:val="restart"/>
            <w:tcBorders>
              <w:left w:val="single" w:sz="4" w:space="0" w:color="000000"/>
              <w:bottom w:val="single" w:sz="4" w:space="0" w:color="000000"/>
              <w:right w:val="single" w:sz="4" w:space="0" w:color="000000"/>
            </w:tcBorders>
            <w:shd w:val="clear" w:color="auto" w:fill="FFFFFF"/>
            <w:vAlign w:val="center"/>
          </w:tcPr>
          <w:p w14:paraId="02A5E79D" w14:textId="77777777" w:rsidR="00184770" w:rsidRDefault="00F16EBF">
            <w:pPr>
              <w:jc w:val="center"/>
              <w:rPr>
                <w:color w:val="000000"/>
              </w:rPr>
            </w:pPr>
            <w:r>
              <w:rPr>
                <w:color w:val="000000"/>
              </w:rPr>
              <w:t>Februarie 2014</w:t>
            </w:r>
          </w:p>
        </w:tc>
        <w:tc>
          <w:tcPr>
            <w:tcW w:w="1296" w:type="dxa"/>
            <w:vMerge w:val="restart"/>
            <w:tcBorders>
              <w:left w:val="single" w:sz="4" w:space="0" w:color="000000"/>
              <w:bottom w:val="single" w:sz="4" w:space="0" w:color="000000"/>
              <w:right w:val="single" w:sz="4" w:space="0" w:color="000000"/>
            </w:tcBorders>
            <w:shd w:val="clear" w:color="auto" w:fill="FFFFFF"/>
            <w:vAlign w:val="center"/>
          </w:tcPr>
          <w:p w14:paraId="31B32091" w14:textId="77777777" w:rsidR="00184770" w:rsidRDefault="00F16EBF">
            <w:pPr>
              <w:jc w:val="center"/>
              <w:rPr>
                <w:color w:val="000000"/>
              </w:rPr>
            </w:pPr>
            <w:r>
              <w:rPr>
                <w:color w:val="000000"/>
              </w:rPr>
              <w:t>SC F2 SRL</w:t>
            </w:r>
          </w:p>
        </w:tc>
        <w:tc>
          <w:tcPr>
            <w:tcW w:w="1322" w:type="dxa"/>
            <w:tcBorders>
              <w:bottom w:val="single" w:sz="4" w:space="0" w:color="000000"/>
              <w:right w:val="single" w:sz="4" w:space="0" w:color="000000"/>
            </w:tcBorders>
            <w:shd w:val="clear" w:color="auto" w:fill="FFFFFF"/>
            <w:vAlign w:val="center"/>
          </w:tcPr>
          <w:p w14:paraId="3FF52CCD"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3BC481F3" w14:textId="77777777" w:rsidR="00184770" w:rsidRDefault="00F16EBF">
            <w:pPr>
              <w:jc w:val="right"/>
              <w:rPr>
                <w:color w:val="000000"/>
              </w:rPr>
            </w:pPr>
            <w:r>
              <w:rPr>
                <w:color w:val="000000"/>
              </w:rPr>
              <w:t>6,282,692</w:t>
            </w:r>
          </w:p>
        </w:tc>
        <w:tc>
          <w:tcPr>
            <w:tcW w:w="1241" w:type="dxa"/>
            <w:tcBorders>
              <w:bottom w:val="single" w:sz="4" w:space="0" w:color="000000"/>
              <w:right w:val="single" w:sz="4" w:space="0" w:color="000000"/>
            </w:tcBorders>
            <w:shd w:val="clear" w:color="auto" w:fill="FFFFFF"/>
            <w:vAlign w:val="center"/>
          </w:tcPr>
          <w:p w14:paraId="7CBA1A12" w14:textId="77777777" w:rsidR="00184770" w:rsidRDefault="00F16EBF">
            <w:pPr>
              <w:jc w:val="right"/>
              <w:rPr>
                <w:color w:val="000000"/>
              </w:rPr>
            </w:pPr>
            <w:r>
              <w:rPr>
                <w:color w:val="000000"/>
              </w:rPr>
              <w:t>1,507,846</w:t>
            </w:r>
          </w:p>
        </w:tc>
        <w:tc>
          <w:tcPr>
            <w:tcW w:w="1743" w:type="dxa"/>
            <w:tcBorders>
              <w:bottom w:val="single" w:sz="4" w:space="0" w:color="000000"/>
              <w:right w:val="single" w:sz="4" w:space="0" w:color="000000"/>
            </w:tcBorders>
            <w:vAlign w:val="center"/>
          </w:tcPr>
          <w:p w14:paraId="0A8719BB" w14:textId="77777777" w:rsidR="00184770" w:rsidRDefault="00F16EBF">
            <w:pPr>
              <w:jc w:val="right"/>
              <w:rPr>
                <w:color w:val="000000"/>
              </w:rPr>
            </w:pPr>
            <w:r>
              <w:rPr>
                <w:color w:val="000000"/>
              </w:rPr>
              <w:t>7,790,538</w:t>
            </w:r>
          </w:p>
        </w:tc>
      </w:tr>
      <w:tr w:rsidR="00184770" w14:paraId="6CCADA9C" w14:textId="77777777">
        <w:trPr>
          <w:trHeight w:val="300"/>
          <w:jc w:val="center"/>
        </w:trPr>
        <w:tc>
          <w:tcPr>
            <w:tcW w:w="1297" w:type="dxa"/>
            <w:vMerge/>
            <w:tcBorders>
              <w:left w:val="single" w:sz="4" w:space="0" w:color="000000"/>
              <w:bottom w:val="single" w:sz="4" w:space="0" w:color="000000"/>
              <w:right w:val="single" w:sz="4" w:space="0" w:color="000000"/>
            </w:tcBorders>
          </w:tcPr>
          <w:p w14:paraId="2D63DE21" w14:textId="77777777" w:rsidR="00184770" w:rsidRDefault="00184770"/>
        </w:tc>
        <w:tc>
          <w:tcPr>
            <w:tcW w:w="1268" w:type="dxa"/>
            <w:vMerge/>
            <w:tcBorders>
              <w:left w:val="single" w:sz="4" w:space="0" w:color="000000"/>
              <w:bottom w:val="single" w:sz="4" w:space="0" w:color="000000"/>
              <w:right w:val="single" w:sz="4" w:space="0" w:color="000000"/>
            </w:tcBorders>
            <w:vAlign w:val="center"/>
          </w:tcPr>
          <w:p w14:paraId="6B4D55A7" w14:textId="77777777" w:rsidR="00184770" w:rsidRDefault="00184770"/>
        </w:tc>
        <w:tc>
          <w:tcPr>
            <w:tcW w:w="1296" w:type="dxa"/>
            <w:vMerge/>
            <w:tcBorders>
              <w:left w:val="single" w:sz="4" w:space="0" w:color="000000"/>
              <w:bottom w:val="single" w:sz="4" w:space="0" w:color="000000"/>
              <w:right w:val="single" w:sz="4" w:space="0" w:color="000000"/>
            </w:tcBorders>
            <w:vAlign w:val="center"/>
          </w:tcPr>
          <w:p w14:paraId="10DBD451" w14:textId="77777777" w:rsidR="00184770" w:rsidRDefault="00184770"/>
        </w:tc>
        <w:tc>
          <w:tcPr>
            <w:tcW w:w="1322" w:type="dxa"/>
            <w:tcBorders>
              <w:bottom w:val="single" w:sz="4" w:space="0" w:color="000000"/>
              <w:right w:val="single" w:sz="4" w:space="0" w:color="000000"/>
            </w:tcBorders>
            <w:shd w:val="clear" w:color="auto" w:fill="FFFFFF"/>
            <w:vAlign w:val="center"/>
          </w:tcPr>
          <w:p w14:paraId="5C6CE996" w14:textId="77777777" w:rsidR="00184770" w:rsidRDefault="00F16EBF">
            <w:pPr>
              <w:jc w:val="center"/>
              <w:rPr>
                <w:color w:val="000000"/>
              </w:rPr>
            </w:pPr>
            <w:r>
              <w:rPr>
                <w:color w:val="000000"/>
              </w:rPr>
              <w:t>Taxare inversa</w:t>
            </w:r>
          </w:p>
        </w:tc>
        <w:tc>
          <w:tcPr>
            <w:tcW w:w="1364" w:type="dxa"/>
            <w:tcBorders>
              <w:bottom w:val="single" w:sz="4" w:space="0" w:color="000000"/>
              <w:right w:val="single" w:sz="4" w:space="0" w:color="000000"/>
            </w:tcBorders>
            <w:shd w:val="clear" w:color="auto" w:fill="FFFFFF"/>
            <w:vAlign w:val="center"/>
          </w:tcPr>
          <w:p w14:paraId="594A083E" w14:textId="77777777" w:rsidR="00184770" w:rsidRDefault="00F16EBF">
            <w:pPr>
              <w:jc w:val="right"/>
              <w:rPr>
                <w:color w:val="000000"/>
              </w:rPr>
            </w:pPr>
            <w:r>
              <w:rPr>
                <w:color w:val="000000"/>
              </w:rPr>
              <w:t>46,017</w:t>
            </w:r>
          </w:p>
        </w:tc>
        <w:tc>
          <w:tcPr>
            <w:tcW w:w="1241" w:type="dxa"/>
            <w:tcBorders>
              <w:bottom w:val="single" w:sz="4" w:space="0" w:color="000000"/>
              <w:right w:val="single" w:sz="4" w:space="0" w:color="000000"/>
            </w:tcBorders>
            <w:shd w:val="clear" w:color="auto" w:fill="FFFFFF"/>
            <w:vAlign w:val="center"/>
          </w:tcPr>
          <w:p w14:paraId="082B09D2" w14:textId="77777777" w:rsidR="00184770" w:rsidRDefault="00F16EBF">
            <w:pPr>
              <w:jc w:val="right"/>
              <w:rPr>
                <w:color w:val="000000"/>
              </w:rPr>
            </w:pPr>
            <w:r>
              <w:rPr>
                <w:color w:val="000000"/>
              </w:rPr>
              <w:t>11,044</w:t>
            </w:r>
          </w:p>
        </w:tc>
        <w:tc>
          <w:tcPr>
            <w:tcW w:w="1743" w:type="dxa"/>
            <w:tcBorders>
              <w:bottom w:val="single" w:sz="4" w:space="0" w:color="000000"/>
              <w:right w:val="single" w:sz="4" w:space="0" w:color="000000"/>
            </w:tcBorders>
            <w:vAlign w:val="center"/>
          </w:tcPr>
          <w:p w14:paraId="762461DA" w14:textId="77777777" w:rsidR="00184770" w:rsidRDefault="00F16EBF">
            <w:pPr>
              <w:jc w:val="right"/>
              <w:rPr>
                <w:color w:val="000000"/>
              </w:rPr>
            </w:pPr>
            <w:r>
              <w:rPr>
                <w:color w:val="000000"/>
              </w:rPr>
              <w:t>57,061</w:t>
            </w:r>
          </w:p>
        </w:tc>
      </w:tr>
      <w:tr w:rsidR="00184770" w14:paraId="76951EB8" w14:textId="77777777">
        <w:trPr>
          <w:trHeight w:val="397"/>
          <w:jc w:val="center"/>
        </w:trPr>
        <w:tc>
          <w:tcPr>
            <w:tcW w:w="1297" w:type="dxa"/>
            <w:vMerge w:val="restart"/>
            <w:tcBorders>
              <w:left w:val="single" w:sz="4" w:space="0" w:color="000000"/>
              <w:right w:val="single" w:sz="4" w:space="0" w:color="000000"/>
            </w:tcBorders>
            <w:shd w:val="clear" w:color="auto" w:fill="FFFFFF"/>
          </w:tcPr>
          <w:p w14:paraId="3D317A99" w14:textId="77777777" w:rsidR="00184770" w:rsidRDefault="00F16EBF">
            <w:pPr>
              <w:jc w:val="center"/>
              <w:rPr>
                <w:b/>
                <w:color w:val="000000"/>
              </w:rPr>
            </w:pPr>
            <w:r>
              <w:rPr>
                <w:b/>
                <w:color w:val="000000"/>
              </w:rPr>
              <w:t>08.05.2014</w:t>
            </w:r>
          </w:p>
        </w:tc>
        <w:tc>
          <w:tcPr>
            <w:tcW w:w="1268" w:type="dxa"/>
            <w:vMerge w:val="restart"/>
            <w:tcBorders>
              <w:left w:val="single" w:sz="4" w:space="0" w:color="000000"/>
              <w:bottom w:val="single" w:sz="4" w:space="0" w:color="000000"/>
              <w:right w:val="single" w:sz="4" w:space="0" w:color="000000"/>
            </w:tcBorders>
            <w:shd w:val="clear" w:color="auto" w:fill="FFFFFF"/>
            <w:vAlign w:val="center"/>
          </w:tcPr>
          <w:p w14:paraId="2E391706" w14:textId="77777777" w:rsidR="00184770" w:rsidRDefault="00F16EBF">
            <w:pPr>
              <w:jc w:val="center"/>
              <w:rPr>
                <w:color w:val="000000"/>
              </w:rPr>
            </w:pPr>
            <w:r>
              <w:rPr>
                <w:color w:val="000000"/>
              </w:rPr>
              <w:t>Decembrie 2013</w:t>
            </w:r>
          </w:p>
        </w:tc>
        <w:tc>
          <w:tcPr>
            <w:tcW w:w="1296" w:type="dxa"/>
            <w:vMerge w:val="restart"/>
            <w:tcBorders>
              <w:bottom w:val="single" w:sz="4" w:space="0" w:color="000000"/>
              <w:right w:val="single" w:sz="4" w:space="0" w:color="000000"/>
            </w:tcBorders>
            <w:shd w:val="clear" w:color="auto" w:fill="FFFFFF"/>
            <w:vAlign w:val="center"/>
          </w:tcPr>
          <w:p w14:paraId="5F351A0B" w14:textId="77777777" w:rsidR="00184770" w:rsidRDefault="00F16EBF">
            <w:pPr>
              <w:jc w:val="center"/>
              <w:rPr>
                <w:color w:val="000000"/>
              </w:rPr>
            </w:pPr>
            <w:r>
              <w:rPr>
                <w:color w:val="000000"/>
              </w:rPr>
              <w:t>SC F2 SRL</w:t>
            </w:r>
          </w:p>
        </w:tc>
        <w:tc>
          <w:tcPr>
            <w:tcW w:w="1322" w:type="dxa"/>
            <w:tcBorders>
              <w:bottom w:val="single" w:sz="4" w:space="0" w:color="000000"/>
              <w:right w:val="single" w:sz="4" w:space="0" w:color="000000"/>
            </w:tcBorders>
            <w:shd w:val="clear" w:color="auto" w:fill="FFFFFF"/>
            <w:vAlign w:val="center"/>
          </w:tcPr>
          <w:p w14:paraId="1335022C" w14:textId="77777777" w:rsidR="00184770" w:rsidRDefault="00F16EBF">
            <w:pPr>
              <w:jc w:val="center"/>
              <w:rPr>
                <w:color w:val="000000"/>
              </w:rPr>
            </w:pPr>
            <w:r>
              <w:rPr>
                <w:color w:val="000000"/>
              </w:rPr>
              <w:t>Achiziţii taxabile</w:t>
            </w:r>
          </w:p>
        </w:tc>
        <w:tc>
          <w:tcPr>
            <w:tcW w:w="1364" w:type="dxa"/>
            <w:tcBorders>
              <w:right w:val="single" w:sz="4" w:space="0" w:color="000000"/>
            </w:tcBorders>
            <w:shd w:val="clear" w:color="auto" w:fill="FFFFFF"/>
            <w:vAlign w:val="center"/>
          </w:tcPr>
          <w:p w14:paraId="73A11438" w14:textId="77777777" w:rsidR="00184770" w:rsidRDefault="00F16EBF">
            <w:pPr>
              <w:jc w:val="right"/>
              <w:rPr>
                <w:color w:val="000000"/>
              </w:rPr>
            </w:pPr>
            <w:r>
              <w:rPr>
                <w:color w:val="000000"/>
              </w:rPr>
              <w:t>11,124,881</w:t>
            </w:r>
          </w:p>
        </w:tc>
        <w:tc>
          <w:tcPr>
            <w:tcW w:w="1241" w:type="dxa"/>
            <w:tcBorders>
              <w:right w:val="single" w:sz="4" w:space="0" w:color="000000"/>
            </w:tcBorders>
            <w:shd w:val="clear" w:color="auto" w:fill="FFFFFF"/>
            <w:vAlign w:val="center"/>
          </w:tcPr>
          <w:p w14:paraId="05919811" w14:textId="77777777" w:rsidR="00184770" w:rsidRDefault="00F16EBF">
            <w:pPr>
              <w:jc w:val="right"/>
              <w:rPr>
                <w:color w:val="000000"/>
              </w:rPr>
            </w:pPr>
            <w:r>
              <w:rPr>
                <w:color w:val="000000"/>
              </w:rPr>
              <w:t>2,669,971</w:t>
            </w:r>
          </w:p>
        </w:tc>
        <w:tc>
          <w:tcPr>
            <w:tcW w:w="1743" w:type="dxa"/>
            <w:tcBorders>
              <w:right w:val="single" w:sz="4" w:space="0" w:color="000000"/>
            </w:tcBorders>
            <w:vAlign w:val="center"/>
          </w:tcPr>
          <w:p w14:paraId="3D83710F" w14:textId="77777777" w:rsidR="00184770" w:rsidRDefault="00F16EBF">
            <w:pPr>
              <w:jc w:val="right"/>
              <w:rPr>
                <w:color w:val="000000"/>
              </w:rPr>
            </w:pPr>
            <w:r>
              <w:rPr>
                <w:color w:val="000000"/>
              </w:rPr>
              <w:t>13,794,852</w:t>
            </w:r>
          </w:p>
        </w:tc>
      </w:tr>
      <w:tr w:rsidR="00184770" w14:paraId="7E513F68" w14:textId="77777777">
        <w:trPr>
          <w:trHeight w:val="396"/>
          <w:jc w:val="center"/>
        </w:trPr>
        <w:tc>
          <w:tcPr>
            <w:tcW w:w="1297" w:type="dxa"/>
            <w:vMerge/>
            <w:tcBorders>
              <w:left w:val="single" w:sz="4" w:space="0" w:color="000000"/>
              <w:right w:val="single" w:sz="4" w:space="0" w:color="000000"/>
            </w:tcBorders>
            <w:shd w:val="clear" w:color="auto" w:fill="FFFFFF"/>
          </w:tcPr>
          <w:p w14:paraId="51C8639E" w14:textId="77777777" w:rsidR="00184770" w:rsidRDefault="00184770"/>
        </w:tc>
        <w:tc>
          <w:tcPr>
            <w:tcW w:w="1268" w:type="dxa"/>
            <w:vMerge/>
            <w:tcBorders>
              <w:left w:val="single" w:sz="4" w:space="0" w:color="000000"/>
              <w:bottom w:val="single" w:sz="4" w:space="0" w:color="000000"/>
              <w:right w:val="single" w:sz="4" w:space="0" w:color="000000"/>
            </w:tcBorders>
            <w:shd w:val="clear" w:color="auto" w:fill="FFFFFF"/>
            <w:vAlign w:val="center"/>
          </w:tcPr>
          <w:p w14:paraId="0FA27819" w14:textId="77777777" w:rsidR="00184770" w:rsidRDefault="00184770"/>
        </w:tc>
        <w:tc>
          <w:tcPr>
            <w:tcW w:w="1296" w:type="dxa"/>
            <w:vMerge/>
            <w:tcBorders>
              <w:bottom w:val="single" w:sz="4" w:space="0" w:color="000000"/>
              <w:right w:val="single" w:sz="4" w:space="0" w:color="000000"/>
            </w:tcBorders>
            <w:shd w:val="clear" w:color="auto" w:fill="FFFFFF"/>
            <w:vAlign w:val="center"/>
          </w:tcPr>
          <w:p w14:paraId="66E6066F" w14:textId="77777777" w:rsidR="00184770" w:rsidRDefault="00184770"/>
        </w:tc>
        <w:tc>
          <w:tcPr>
            <w:tcW w:w="1322" w:type="dxa"/>
            <w:tcBorders>
              <w:bottom w:val="single" w:sz="4" w:space="0" w:color="000000"/>
              <w:right w:val="single" w:sz="4" w:space="0" w:color="000000"/>
            </w:tcBorders>
            <w:shd w:val="clear" w:color="auto" w:fill="FFFFFF"/>
            <w:vAlign w:val="center"/>
          </w:tcPr>
          <w:p w14:paraId="2191C8BC" w14:textId="77777777" w:rsidR="00184770" w:rsidRDefault="00F16EBF">
            <w:pPr>
              <w:jc w:val="center"/>
              <w:rPr>
                <w:color w:val="000000"/>
              </w:rPr>
            </w:pPr>
            <w:r>
              <w:rPr>
                <w:color w:val="000000"/>
              </w:rPr>
              <w:t>Taxare inversa</w:t>
            </w:r>
          </w:p>
        </w:tc>
        <w:tc>
          <w:tcPr>
            <w:tcW w:w="1364" w:type="dxa"/>
            <w:tcBorders>
              <w:bottom w:val="single" w:sz="4" w:space="0" w:color="000000"/>
              <w:right w:val="single" w:sz="4" w:space="0" w:color="000000"/>
            </w:tcBorders>
            <w:shd w:val="clear" w:color="auto" w:fill="FFFFFF"/>
            <w:vAlign w:val="center"/>
          </w:tcPr>
          <w:p w14:paraId="70CEAA29" w14:textId="77777777" w:rsidR="00184770" w:rsidRDefault="00F16EBF">
            <w:pPr>
              <w:jc w:val="right"/>
              <w:rPr>
                <w:color w:val="000000"/>
              </w:rPr>
            </w:pPr>
            <w:r>
              <w:rPr>
                <w:color w:val="000000"/>
              </w:rPr>
              <w:t>47,325</w:t>
            </w:r>
          </w:p>
        </w:tc>
        <w:tc>
          <w:tcPr>
            <w:tcW w:w="1241" w:type="dxa"/>
            <w:tcBorders>
              <w:bottom w:val="single" w:sz="4" w:space="0" w:color="000000"/>
              <w:right w:val="single" w:sz="4" w:space="0" w:color="000000"/>
            </w:tcBorders>
            <w:shd w:val="clear" w:color="auto" w:fill="FFFFFF"/>
            <w:vAlign w:val="center"/>
          </w:tcPr>
          <w:p w14:paraId="4362ED3E" w14:textId="77777777" w:rsidR="00184770" w:rsidRDefault="00F16EBF">
            <w:pPr>
              <w:jc w:val="right"/>
              <w:rPr>
                <w:color w:val="000000"/>
              </w:rPr>
            </w:pPr>
            <w:r>
              <w:rPr>
                <w:color w:val="000000"/>
              </w:rPr>
              <w:t>11,358</w:t>
            </w:r>
          </w:p>
        </w:tc>
        <w:tc>
          <w:tcPr>
            <w:tcW w:w="1743" w:type="dxa"/>
            <w:tcBorders>
              <w:bottom w:val="single" w:sz="4" w:space="0" w:color="000000"/>
              <w:right w:val="single" w:sz="4" w:space="0" w:color="000000"/>
            </w:tcBorders>
            <w:vAlign w:val="center"/>
          </w:tcPr>
          <w:p w14:paraId="45343139" w14:textId="77777777" w:rsidR="00184770" w:rsidRDefault="00F16EBF">
            <w:pPr>
              <w:jc w:val="right"/>
              <w:rPr>
                <w:color w:val="000000"/>
              </w:rPr>
            </w:pPr>
            <w:r>
              <w:rPr>
                <w:color w:val="000000"/>
              </w:rPr>
              <w:t>58,683</w:t>
            </w:r>
          </w:p>
        </w:tc>
      </w:tr>
      <w:tr w:rsidR="00184770" w14:paraId="24CEBE19" w14:textId="77777777">
        <w:trPr>
          <w:trHeight w:val="795"/>
          <w:jc w:val="center"/>
        </w:trPr>
        <w:tc>
          <w:tcPr>
            <w:tcW w:w="1297" w:type="dxa"/>
            <w:vMerge w:val="restart"/>
            <w:tcBorders>
              <w:left w:val="single" w:sz="4" w:space="0" w:color="000000"/>
              <w:bottom w:val="single" w:sz="4" w:space="0" w:color="000000"/>
              <w:right w:val="single" w:sz="4" w:space="0" w:color="000000"/>
            </w:tcBorders>
            <w:shd w:val="clear" w:color="auto" w:fill="FFFFFF"/>
          </w:tcPr>
          <w:p w14:paraId="0DFA619C" w14:textId="77777777" w:rsidR="00184770" w:rsidRDefault="00F16EBF">
            <w:pPr>
              <w:jc w:val="center"/>
              <w:rPr>
                <w:b/>
                <w:color w:val="000000"/>
              </w:rPr>
            </w:pPr>
            <w:r>
              <w:rPr>
                <w:b/>
                <w:color w:val="000000"/>
              </w:rPr>
              <w:t>02.06.2014</w:t>
            </w:r>
          </w:p>
        </w:tc>
        <w:tc>
          <w:tcPr>
            <w:tcW w:w="1268" w:type="dxa"/>
            <w:vMerge w:val="restart"/>
            <w:tcBorders>
              <w:left w:val="single" w:sz="4" w:space="0" w:color="000000"/>
              <w:bottom w:val="single" w:sz="4" w:space="0" w:color="000000"/>
              <w:right w:val="single" w:sz="4" w:space="0" w:color="000000"/>
            </w:tcBorders>
            <w:shd w:val="clear" w:color="auto" w:fill="FFFFFF"/>
            <w:vAlign w:val="center"/>
          </w:tcPr>
          <w:p w14:paraId="597F55A4" w14:textId="77777777" w:rsidR="00184770" w:rsidRDefault="00F16EBF">
            <w:pPr>
              <w:jc w:val="center"/>
              <w:rPr>
                <w:color w:val="000000"/>
              </w:rPr>
            </w:pPr>
            <w:r>
              <w:rPr>
                <w:color w:val="000000"/>
              </w:rPr>
              <w:t>Martie 2014</w:t>
            </w:r>
          </w:p>
        </w:tc>
        <w:tc>
          <w:tcPr>
            <w:tcW w:w="1296" w:type="dxa"/>
            <w:tcBorders>
              <w:bottom w:val="single" w:sz="4" w:space="0" w:color="000000"/>
              <w:right w:val="single" w:sz="4" w:space="0" w:color="000000"/>
            </w:tcBorders>
            <w:shd w:val="clear" w:color="auto" w:fill="FFFFFF"/>
            <w:vAlign w:val="center"/>
          </w:tcPr>
          <w:p w14:paraId="050568B9" w14:textId="77777777" w:rsidR="00184770" w:rsidRDefault="00F16EBF">
            <w:pPr>
              <w:jc w:val="center"/>
              <w:rPr>
                <w:color w:val="000000"/>
              </w:rPr>
            </w:pPr>
            <w:r>
              <w:rPr>
                <w:color w:val="000000"/>
              </w:rPr>
              <w:t>SC F4 SRL</w:t>
            </w:r>
          </w:p>
        </w:tc>
        <w:tc>
          <w:tcPr>
            <w:tcW w:w="1322" w:type="dxa"/>
            <w:tcBorders>
              <w:bottom w:val="single" w:sz="4" w:space="0" w:color="000000"/>
              <w:right w:val="single" w:sz="4" w:space="0" w:color="000000"/>
            </w:tcBorders>
            <w:shd w:val="clear" w:color="auto" w:fill="FFFFFF"/>
            <w:vAlign w:val="center"/>
          </w:tcPr>
          <w:p w14:paraId="3B8F2326"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7D444D81" w14:textId="77777777" w:rsidR="00184770" w:rsidRDefault="00F16EBF">
            <w:pPr>
              <w:jc w:val="right"/>
              <w:rPr>
                <w:color w:val="000000"/>
              </w:rPr>
            </w:pPr>
            <w:r>
              <w:rPr>
                <w:color w:val="000000"/>
              </w:rPr>
              <w:t>994,595</w:t>
            </w:r>
          </w:p>
        </w:tc>
        <w:tc>
          <w:tcPr>
            <w:tcW w:w="1241" w:type="dxa"/>
            <w:tcBorders>
              <w:bottom w:val="single" w:sz="4" w:space="0" w:color="000000"/>
              <w:right w:val="single" w:sz="4" w:space="0" w:color="000000"/>
            </w:tcBorders>
            <w:shd w:val="clear" w:color="auto" w:fill="FFFFFF"/>
            <w:vAlign w:val="center"/>
          </w:tcPr>
          <w:p w14:paraId="405E52DC" w14:textId="77777777" w:rsidR="00184770" w:rsidRDefault="00F16EBF">
            <w:pPr>
              <w:jc w:val="right"/>
              <w:rPr>
                <w:color w:val="000000"/>
              </w:rPr>
            </w:pPr>
            <w:r>
              <w:rPr>
                <w:color w:val="000000"/>
              </w:rPr>
              <w:t>238,703</w:t>
            </w:r>
          </w:p>
        </w:tc>
        <w:tc>
          <w:tcPr>
            <w:tcW w:w="1743" w:type="dxa"/>
            <w:tcBorders>
              <w:bottom w:val="single" w:sz="4" w:space="0" w:color="000000"/>
              <w:right w:val="single" w:sz="4" w:space="0" w:color="000000"/>
            </w:tcBorders>
            <w:vAlign w:val="center"/>
          </w:tcPr>
          <w:p w14:paraId="7D9DABA4" w14:textId="77777777" w:rsidR="00184770" w:rsidRDefault="00F16EBF">
            <w:pPr>
              <w:jc w:val="right"/>
              <w:rPr>
                <w:color w:val="000000"/>
              </w:rPr>
            </w:pPr>
            <w:r>
              <w:rPr>
                <w:color w:val="000000"/>
              </w:rPr>
              <w:t>1,233,298</w:t>
            </w:r>
          </w:p>
        </w:tc>
      </w:tr>
      <w:tr w:rsidR="00184770" w14:paraId="4F54D986" w14:textId="77777777">
        <w:trPr>
          <w:trHeight w:val="540"/>
          <w:jc w:val="center"/>
        </w:trPr>
        <w:tc>
          <w:tcPr>
            <w:tcW w:w="1297" w:type="dxa"/>
            <w:vMerge/>
            <w:tcBorders>
              <w:left w:val="single" w:sz="4" w:space="0" w:color="000000"/>
              <w:right w:val="single" w:sz="4" w:space="0" w:color="000000"/>
            </w:tcBorders>
          </w:tcPr>
          <w:p w14:paraId="2A5F80F4" w14:textId="77777777" w:rsidR="00184770" w:rsidRDefault="00184770"/>
        </w:tc>
        <w:tc>
          <w:tcPr>
            <w:tcW w:w="1268" w:type="dxa"/>
            <w:vMerge/>
            <w:tcBorders>
              <w:left w:val="single" w:sz="4" w:space="0" w:color="000000"/>
              <w:bottom w:val="single" w:sz="4" w:space="0" w:color="000000"/>
              <w:right w:val="single" w:sz="4" w:space="0" w:color="000000"/>
            </w:tcBorders>
            <w:vAlign w:val="center"/>
          </w:tcPr>
          <w:p w14:paraId="2CE2C923" w14:textId="77777777" w:rsidR="00184770" w:rsidRDefault="00184770"/>
        </w:tc>
        <w:tc>
          <w:tcPr>
            <w:tcW w:w="1296" w:type="dxa"/>
            <w:tcBorders>
              <w:bottom w:val="single" w:sz="4" w:space="0" w:color="000000"/>
              <w:right w:val="single" w:sz="4" w:space="0" w:color="000000"/>
            </w:tcBorders>
            <w:shd w:val="clear" w:color="auto" w:fill="FFFFFF"/>
            <w:vAlign w:val="center"/>
          </w:tcPr>
          <w:p w14:paraId="134B1BE9" w14:textId="77777777" w:rsidR="00184770" w:rsidRDefault="00F16EBF">
            <w:pPr>
              <w:jc w:val="center"/>
              <w:rPr>
                <w:color w:val="000000"/>
              </w:rPr>
            </w:pPr>
            <w:r>
              <w:rPr>
                <w:color w:val="000000"/>
              </w:rPr>
              <w:t>SC F2 SRL</w:t>
            </w:r>
          </w:p>
        </w:tc>
        <w:tc>
          <w:tcPr>
            <w:tcW w:w="1322" w:type="dxa"/>
            <w:tcBorders>
              <w:bottom w:val="single" w:sz="4" w:space="0" w:color="000000"/>
              <w:right w:val="single" w:sz="4" w:space="0" w:color="000000"/>
            </w:tcBorders>
            <w:shd w:val="clear" w:color="auto" w:fill="FFFFFF"/>
            <w:vAlign w:val="center"/>
          </w:tcPr>
          <w:p w14:paraId="437A651A"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49857DC5" w14:textId="77777777" w:rsidR="00184770" w:rsidRDefault="00F16EBF">
            <w:pPr>
              <w:jc w:val="right"/>
              <w:rPr>
                <w:color w:val="000000"/>
              </w:rPr>
            </w:pPr>
            <w:r>
              <w:rPr>
                <w:color w:val="000000"/>
              </w:rPr>
              <w:t>7,657,963</w:t>
            </w:r>
          </w:p>
        </w:tc>
        <w:tc>
          <w:tcPr>
            <w:tcW w:w="1241" w:type="dxa"/>
            <w:tcBorders>
              <w:bottom w:val="single" w:sz="4" w:space="0" w:color="000000"/>
              <w:right w:val="single" w:sz="4" w:space="0" w:color="000000"/>
            </w:tcBorders>
            <w:shd w:val="clear" w:color="auto" w:fill="FFFFFF"/>
            <w:vAlign w:val="center"/>
          </w:tcPr>
          <w:p w14:paraId="2136DAEA" w14:textId="77777777" w:rsidR="00184770" w:rsidRDefault="00F16EBF">
            <w:pPr>
              <w:jc w:val="right"/>
              <w:rPr>
                <w:color w:val="000000"/>
              </w:rPr>
            </w:pPr>
            <w:r>
              <w:rPr>
                <w:color w:val="000000"/>
              </w:rPr>
              <w:t>1,837,911</w:t>
            </w:r>
          </w:p>
        </w:tc>
        <w:tc>
          <w:tcPr>
            <w:tcW w:w="1743" w:type="dxa"/>
            <w:tcBorders>
              <w:bottom w:val="single" w:sz="4" w:space="0" w:color="000000"/>
              <w:right w:val="single" w:sz="4" w:space="0" w:color="000000"/>
            </w:tcBorders>
            <w:vAlign w:val="center"/>
          </w:tcPr>
          <w:p w14:paraId="50790F82" w14:textId="77777777" w:rsidR="00184770" w:rsidRDefault="00F16EBF">
            <w:pPr>
              <w:jc w:val="right"/>
              <w:rPr>
                <w:color w:val="000000"/>
              </w:rPr>
            </w:pPr>
            <w:r>
              <w:rPr>
                <w:color w:val="000000"/>
              </w:rPr>
              <w:t>9,495,874</w:t>
            </w:r>
          </w:p>
        </w:tc>
      </w:tr>
      <w:tr w:rsidR="00184770" w14:paraId="24A11603" w14:textId="77777777">
        <w:trPr>
          <w:trHeight w:val="315"/>
          <w:jc w:val="center"/>
        </w:trPr>
        <w:tc>
          <w:tcPr>
            <w:tcW w:w="1297" w:type="dxa"/>
            <w:vMerge/>
            <w:tcBorders>
              <w:left w:val="single" w:sz="4" w:space="0" w:color="000000"/>
              <w:bottom w:val="single" w:sz="4" w:space="0" w:color="000000"/>
              <w:right w:val="single" w:sz="4" w:space="0" w:color="000000"/>
            </w:tcBorders>
          </w:tcPr>
          <w:p w14:paraId="0529C7B8" w14:textId="77777777" w:rsidR="00184770" w:rsidRDefault="00184770"/>
        </w:tc>
        <w:tc>
          <w:tcPr>
            <w:tcW w:w="1268" w:type="dxa"/>
            <w:vMerge/>
            <w:tcBorders>
              <w:left w:val="single" w:sz="4" w:space="0" w:color="000000"/>
              <w:bottom w:val="single" w:sz="4" w:space="0" w:color="000000"/>
              <w:right w:val="single" w:sz="4" w:space="0" w:color="000000"/>
            </w:tcBorders>
            <w:vAlign w:val="center"/>
          </w:tcPr>
          <w:p w14:paraId="2EDF8FBF" w14:textId="77777777" w:rsidR="00184770" w:rsidRDefault="00184770"/>
        </w:tc>
        <w:tc>
          <w:tcPr>
            <w:tcW w:w="1296" w:type="dxa"/>
            <w:tcBorders>
              <w:bottom w:val="single" w:sz="4" w:space="0" w:color="000000"/>
              <w:right w:val="single" w:sz="4" w:space="0" w:color="000000"/>
            </w:tcBorders>
            <w:shd w:val="clear" w:color="auto" w:fill="FFFFFF"/>
            <w:vAlign w:val="center"/>
          </w:tcPr>
          <w:p w14:paraId="519A6B2D" w14:textId="77777777" w:rsidR="00184770" w:rsidRDefault="00F16EBF">
            <w:pPr>
              <w:jc w:val="center"/>
              <w:rPr>
                <w:color w:val="000000"/>
              </w:rPr>
            </w:pPr>
            <w:r>
              <w:rPr>
                <w:color w:val="000000"/>
              </w:rPr>
              <w:t>TOTAL</w:t>
            </w:r>
          </w:p>
        </w:tc>
        <w:tc>
          <w:tcPr>
            <w:tcW w:w="1322" w:type="dxa"/>
            <w:tcBorders>
              <w:bottom w:val="single" w:sz="4" w:space="0" w:color="000000"/>
              <w:right w:val="single" w:sz="4" w:space="0" w:color="000000"/>
            </w:tcBorders>
            <w:shd w:val="clear" w:color="auto" w:fill="FFFFFF"/>
            <w:vAlign w:val="center"/>
          </w:tcPr>
          <w:p w14:paraId="2C0E808E" w14:textId="77777777" w:rsidR="00184770" w:rsidRDefault="00F16EBF">
            <w:pPr>
              <w:jc w:val="center"/>
              <w:rPr>
                <w:color w:val="000000"/>
              </w:rPr>
            </w:pPr>
            <w:r>
              <w:rPr>
                <w:color w:val="000000"/>
              </w:rPr>
              <w:t>Achizitii</w:t>
            </w:r>
          </w:p>
        </w:tc>
        <w:tc>
          <w:tcPr>
            <w:tcW w:w="1364" w:type="dxa"/>
            <w:tcBorders>
              <w:bottom w:val="single" w:sz="4" w:space="0" w:color="000000"/>
              <w:right w:val="single" w:sz="4" w:space="0" w:color="000000"/>
            </w:tcBorders>
            <w:shd w:val="clear" w:color="auto" w:fill="FFFFFF"/>
            <w:vAlign w:val="bottom"/>
          </w:tcPr>
          <w:p w14:paraId="43668DF2" w14:textId="77777777" w:rsidR="00184770" w:rsidRDefault="00F16EBF">
            <w:pPr>
              <w:jc w:val="right"/>
              <w:rPr>
                <w:color w:val="000000"/>
              </w:rPr>
            </w:pPr>
            <w:r>
              <w:rPr>
                <w:color w:val="000000"/>
              </w:rPr>
              <w:t>8,652,558</w:t>
            </w:r>
          </w:p>
        </w:tc>
        <w:tc>
          <w:tcPr>
            <w:tcW w:w="1241" w:type="dxa"/>
            <w:tcBorders>
              <w:bottom w:val="single" w:sz="4" w:space="0" w:color="000000"/>
              <w:right w:val="single" w:sz="4" w:space="0" w:color="000000"/>
            </w:tcBorders>
            <w:shd w:val="clear" w:color="auto" w:fill="FFFFFF"/>
            <w:vAlign w:val="bottom"/>
          </w:tcPr>
          <w:p w14:paraId="506045E5" w14:textId="77777777" w:rsidR="00184770" w:rsidRDefault="00F16EBF">
            <w:pPr>
              <w:jc w:val="right"/>
              <w:rPr>
                <w:color w:val="000000"/>
              </w:rPr>
            </w:pPr>
            <w:r>
              <w:rPr>
                <w:color w:val="000000"/>
              </w:rPr>
              <w:t>2,076,614</w:t>
            </w:r>
          </w:p>
        </w:tc>
        <w:tc>
          <w:tcPr>
            <w:tcW w:w="1743" w:type="dxa"/>
            <w:tcBorders>
              <w:bottom w:val="single" w:sz="4" w:space="0" w:color="000000"/>
              <w:right w:val="single" w:sz="4" w:space="0" w:color="000000"/>
            </w:tcBorders>
            <w:vAlign w:val="bottom"/>
          </w:tcPr>
          <w:p w14:paraId="186638E3" w14:textId="77777777" w:rsidR="00184770" w:rsidRDefault="00F16EBF">
            <w:pPr>
              <w:jc w:val="right"/>
              <w:rPr>
                <w:color w:val="000000"/>
              </w:rPr>
            </w:pPr>
            <w:r>
              <w:rPr>
                <w:color w:val="000000"/>
              </w:rPr>
              <w:t>10,729,172</w:t>
            </w:r>
          </w:p>
        </w:tc>
      </w:tr>
      <w:tr w:rsidR="00184770" w14:paraId="529A8FDB" w14:textId="77777777">
        <w:trPr>
          <w:trHeight w:val="540"/>
          <w:jc w:val="center"/>
        </w:trPr>
        <w:tc>
          <w:tcPr>
            <w:tcW w:w="1297" w:type="dxa"/>
            <w:tcBorders>
              <w:left w:val="single" w:sz="4" w:space="0" w:color="000000"/>
              <w:bottom w:val="single" w:sz="4" w:space="0" w:color="000000"/>
              <w:right w:val="single" w:sz="4" w:space="0" w:color="000000"/>
            </w:tcBorders>
            <w:shd w:val="clear" w:color="auto" w:fill="FFFFFF"/>
          </w:tcPr>
          <w:p w14:paraId="52D637BF" w14:textId="77777777" w:rsidR="00184770" w:rsidRDefault="00F16EBF">
            <w:pPr>
              <w:jc w:val="center"/>
              <w:rPr>
                <w:b/>
                <w:color w:val="000000"/>
              </w:rPr>
            </w:pPr>
            <w:r>
              <w:rPr>
                <w:b/>
                <w:color w:val="000000"/>
              </w:rPr>
              <w:t>04.07.2014</w:t>
            </w:r>
          </w:p>
        </w:tc>
        <w:tc>
          <w:tcPr>
            <w:tcW w:w="1268" w:type="dxa"/>
            <w:tcBorders>
              <w:left w:val="single" w:sz="4" w:space="0" w:color="000000"/>
              <w:bottom w:val="single" w:sz="4" w:space="0" w:color="000000"/>
              <w:right w:val="single" w:sz="4" w:space="0" w:color="000000"/>
            </w:tcBorders>
            <w:shd w:val="clear" w:color="auto" w:fill="FFFFFF"/>
            <w:vAlign w:val="center"/>
          </w:tcPr>
          <w:p w14:paraId="7F257F3D" w14:textId="77777777" w:rsidR="00184770" w:rsidRDefault="00F16EBF">
            <w:pPr>
              <w:jc w:val="center"/>
              <w:rPr>
                <w:color w:val="000000"/>
              </w:rPr>
            </w:pPr>
            <w:r>
              <w:rPr>
                <w:color w:val="000000"/>
              </w:rPr>
              <w:t>Aprilie 2014</w:t>
            </w:r>
          </w:p>
        </w:tc>
        <w:tc>
          <w:tcPr>
            <w:tcW w:w="1296" w:type="dxa"/>
            <w:tcBorders>
              <w:bottom w:val="single" w:sz="4" w:space="0" w:color="000000"/>
              <w:right w:val="single" w:sz="4" w:space="0" w:color="000000"/>
            </w:tcBorders>
            <w:shd w:val="clear" w:color="auto" w:fill="FFFFFF"/>
            <w:vAlign w:val="center"/>
          </w:tcPr>
          <w:p w14:paraId="5C8F33BB" w14:textId="77777777" w:rsidR="00184770" w:rsidRDefault="00F16EBF">
            <w:pPr>
              <w:jc w:val="center"/>
              <w:rPr>
                <w:color w:val="000000"/>
              </w:rPr>
            </w:pPr>
            <w:r>
              <w:rPr>
                <w:color w:val="000000"/>
              </w:rPr>
              <w:t>SC F2 SRL</w:t>
            </w:r>
          </w:p>
        </w:tc>
        <w:tc>
          <w:tcPr>
            <w:tcW w:w="1322" w:type="dxa"/>
            <w:tcBorders>
              <w:bottom w:val="single" w:sz="4" w:space="0" w:color="000000"/>
              <w:right w:val="single" w:sz="4" w:space="0" w:color="000000"/>
            </w:tcBorders>
            <w:shd w:val="clear" w:color="auto" w:fill="FFFFFF"/>
            <w:vAlign w:val="center"/>
          </w:tcPr>
          <w:p w14:paraId="7CC06E69"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7D58BE68" w14:textId="77777777" w:rsidR="00184770" w:rsidRDefault="00F16EBF">
            <w:pPr>
              <w:jc w:val="right"/>
              <w:rPr>
                <w:color w:val="000000"/>
              </w:rPr>
            </w:pPr>
            <w:r>
              <w:rPr>
                <w:color w:val="000000"/>
              </w:rPr>
              <w:t>842,360</w:t>
            </w:r>
          </w:p>
        </w:tc>
        <w:tc>
          <w:tcPr>
            <w:tcW w:w="1241" w:type="dxa"/>
            <w:tcBorders>
              <w:bottom w:val="single" w:sz="4" w:space="0" w:color="000000"/>
              <w:right w:val="single" w:sz="4" w:space="0" w:color="000000"/>
            </w:tcBorders>
            <w:shd w:val="clear" w:color="auto" w:fill="FFFFFF"/>
            <w:vAlign w:val="center"/>
          </w:tcPr>
          <w:p w14:paraId="508D9D2F" w14:textId="77777777" w:rsidR="00184770" w:rsidRDefault="00F16EBF">
            <w:pPr>
              <w:jc w:val="right"/>
              <w:rPr>
                <w:color w:val="000000"/>
              </w:rPr>
            </w:pPr>
            <w:r>
              <w:rPr>
                <w:color w:val="000000"/>
              </w:rPr>
              <w:t>202,166</w:t>
            </w:r>
          </w:p>
        </w:tc>
        <w:tc>
          <w:tcPr>
            <w:tcW w:w="1743" w:type="dxa"/>
            <w:tcBorders>
              <w:bottom w:val="single" w:sz="4" w:space="0" w:color="000000"/>
              <w:right w:val="single" w:sz="4" w:space="0" w:color="000000"/>
            </w:tcBorders>
            <w:vAlign w:val="center"/>
          </w:tcPr>
          <w:p w14:paraId="63D3E239" w14:textId="77777777" w:rsidR="00184770" w:rsidRDefault="00F16EBF">
            <w:pPr>
              <w:jc w:val="right"/>
              <w:rPr>
                <w:color w:val="000000"/>
              </w:rPr>
            </w:pPr>
            <w:r>
              <w:rPr>
                <w:color w:val="000000"/>
              </w:rPr>
              <w:t>1,044,526</w:t>
            </w:r>
          </w:p>
        </w:tc>
      </w:tr>
      <w:tr w:rsidR="00184770" w14:paraId="1F58E011" w14:textId="77777777">
        <w:trPr>
          <w:trHeight w:val="540"/>
          <w:jc w:val="center"/>
        </w:trPr>
        <w:tc>
          <w:tcPr>
            <w:tcW w:w="1297" w:type="dxa"/>
            <w:tcBorders>
              <w:left w:val="single" w:sz="4" w:space="0" w:color="000000"/>
              <w:bottom w:val="single" w:sz="4" w:space="0" w:color="000000"/>
              <w:right w:val="single" w:sz="4" w:space="0" w:color="000000"/>
            </w:tcBorders>
            <w:shd w:val="clear" w:color="auto" w:fill="FFFFFF"/>
          </w:tcPr>
          <w:p w14:paraId="0E8D94A9" w14:textId="77777777" w:rsidR="00184770" w:rsidRDefault="00F16EBF">
            <w:pPr>
              <w:jc w:val="center"/>
              <w:rPr>
                <w:b/>
                <w:color w:val="000000"/>
              </w:rPr>
            </w:pPr>
            <w:r>
              <w:rPr>
                <w:b/>
                <w:color w:val="000000"/>
              </w:rPr>
              <w:t>04.07.2014</w:t>
            </w:r>
          </w:p>
        </w:tc>
        <w:tc>
          <w:tcPr>
            <w:tcW w:w="1268" w:type="dxa"/>
            <w:tcBorders>
              <w:left w:val="single" w:sz="4" w:space="0" w:color="000000"/>
              <w:bottom w:val="single" w:sz="4" w:space="0" w:color="000000"/>
              <w:right w:val="single" w:sz="4" w:space="0" w:color="000000"/>
            </w:tcBorders>
            <w:shd w:val="clear" w:color="auto" w:fill="FFFFFF"/>
            <w:vAlign w:val="center"/>
          </w:tcPr>
          <w:p w14:paraId="688CD189" w14:textId="77777777" w:rsidR="00184770" w:rsidRDefault="00F16EBF">
            <w:pPr>
              <w:jc w:val="center"/>
              <w:rPr>
                <w:color w:val="000000"/>
              </w:rPr>
            </w:pPr>
            <w:r>
              <w:rPr>
                <w:color w:val="000000"/>
              </w:rPr>
              <w:t>Mai 2014</w:t>
            </w:r>
          </w:p>
        </w:tc>
        <w:tc>
          <w:tcPr>
            <w:tcW w:w="1296" w:type="dxa"/>
            <w:tcBorders>
              <w:bottom w:val="single" w:sz="4" w:space="0" w:color="000000"/>
              <w:right w:val="single" w:sz="4" w:space="0" w:color="000000"/>
            </w:tcBorders>
            <w:shd w:val="clear" w:color="auto" w:fill="FFFFFF"/>
            <w:vAlign w:val="center"/>
          </w:tcPr>
          <w:p w14:paraId="7D4F732C" w14:textId="77777777" w:rsidR="00184770" w:rsidRDefault="00F16EBF">
            <w:pPr>
              <w:jc w:val="center"/>
              <w:rPr>
                <w:color w:val="000000"/>
              </w:rPr>
            </w:pPr>
            <w:r>
              <w:rPr>
                <w:color w:val="000000"/>
              </w:rPr>
              <w:t>SC F2 SRL</w:t>
            </w:r>
          </w:p>
        </w:tc>
        <w:tc>
          <w:tcPr>
            <w:tcW w:w="1322" w:type="dxa"/>
            <w:tcBorders>
              <w:bottom w:val="single" w:sz="4" w:space="0" w:color="000000"/>
              <w:right w:val="single" w:sz="4" w:space="0" w:color="000000"/>
            </w:tcBorders>
            <w:shd w:val="clear" w:color="auto" w:fill="FFFFFF"/>
            <w:vAlign w:val="center"/>
          </w:tcPr>
          <w:p w14:paraId="6C02493B"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2EC04C27" w14:textId="77777777" w:rsidR="00184770" w:rsidRDefault="00F16EBF">
            <w:pPr>
              <w:jc w:val="right"/>
              <w:rPr>
                <w:color w:val="000000"/>
              </w:rPr>
            </w:pPr>
            <w:r>
              <w:rPr>
                <w:color w:val="000000"/>
              </w:rPr>
              <w:t>4.546.099</w:t>
            </w:r>
          </w:p>
        </w:tc>
        <w:tc>
          <w:tcPr>
            <w:tcW w:w="1241" w:type="dxa"/>
            <w:tcBorders>
              <w:bottom w:val="single" w:sz="4" w:space="0" w:color="000000"/>
              <w:right w:val="single" w:sz="4" w:space="0" w:color="000000"/>
            </w:tcBorders>
            <w:shd w:val="clear" w:color="auto" w:fill="FFFFFF"/>
            <w:vAlign w:val="center"/>
          </w:tcPr>
          <w:p w14:paraId="2236476A" w14:textId="77777777" w:rsidR="00184770" w:rsidRDefault="00F16EBF">
            <w:pPr>
              <w:jc w:val="right"/>
              <w:rPr>
                <w:color w:val="000000"/>
              </w:rPr>
            </w:pPr>
            <w:r>
              <w:rPr>
                <w:color w:val="000000"/>
              </w:rPr>
              <w:t>1.091.064</w:t>
            </w:r>
          </w:p>
        </w:tc>
        <w:tc>
          <w:tcPr>
            <w:tcW w:w="1743" w:type="dxa"/>
            <w:tcBorders>
              <w:bottom w:val="single" w:sz="4" w:space="0" w:color="000000"/>
              <w:right w:val="single" w:sz="4" w:space="0" w:color="000000"/>
            </w:tcBorders>
            <w:vAlign w:val="center"/>
          </w:tcPr>
          <w:p w14:paraId="175E7FC8" w14:textId="77777777" w:rsidR="00184770" w:rsidRDefault="00F16EBF">
            <w:pPr>
              <w:jc w:val="right"/>
              <w:rPr>
                <w:color w:val="000000"/>
              </w:rPr>
            </w:pPr>
            <w:r>
              <w:rPr>
                <w:color w:val="000000"/>
              </w:rPr>
              <w:t>5.637.163</w:t>
            </w:r>
          </w:p>
        </w:tc>
      </w:tr>
      <w:tr w:rsidR="00184770" w14:paraId="368176FD" w14:textId="77777777">
        <w:trPr>
          <w:trHeight w:val="540"/>
          <w:jc w:val="center"/>
        </w:trPr>
        <w:tc>
          <w:tcPr>
            <w:tcW w:w="1297" w:type="dxa"/>
            <w:vMerge w:val="restart"/>
            <w:tcBorders>
              <w:left w:val="single" w:sz="4" w:space="0" w:color="000000"/>
              <w:bottom w:val="single" w:sz="4" w:space="0" w:color="000000"/>
              <w:right w:val="single" w:sz="4" w:space="0" w:color="000000"/>
            </w:tcBorders>
            <w:shd w:val="clear" w:color="auto" w:fill="FFFFFF"/>
          </w:tcPr>
          <w:p w14:paraId="2F98BFCC" w14:textId="77777777" w:rsidR="00184770" w:rsidRDefault="00F16EBF">
            <w:pPr>
              <w:jc w:val="center"/>
              <w:rPr>
                <w:b/>
                <w:color w:val="000000"/>
              </w:rPr>
            </w:pPr>
            <w:r>
              <w:rPr>
                <w:b/>
                <w:color w:val="000000"/>
              </w:rPr>
              <w:t>31.07.2014</w:t>
            </w:r>
          </w:p>
        </w:tc>
        <w:tc>
          <w:tcPr>
            <w:tcW w:w="1268" w:type="dxa"/>
            <w:vMerge w:val="restart"/>
            <w:tcBorders>
              <w:left w:val="single" w:sz="4" w:space="0" w:color="000000"/>
              <w:bottom w:val="single" w:sz="4" w:space="0" w:color="000000"/>
              <w:right w:val="single" w:sz="4" w:space="0" w:color="000000"/>
            </w:tcBorders>
            <w:shd w:val="clear" w:color="auto" w:fill="FFFFFF"/>
            <w:vAlign w:val="center"/>
          </w:tcPr>
          <w:p w14:paraId="1202C3DD" w14:textId="77777777" w:rsidR="00184770" w:rsidRDefault="00F16EBF">
            <w:pPr>
              <w:jc w:val="center"/>
              <w:rPr>
                <w:color w:val="000000"/>
              </w:rPr>
            </w:pPr>
            <w:r>
              <w:rPr>
                <w:color w:val="000000"/>
              </w:rPr>
              <w:t>Iunie 2014</w:t>
            </w:r>
          </w:p>
        </w:tc>
        <w:tc>
          <w:tcPr>
            <w:tcW w:w="1296" w:type="dxa"/>
            <w:vMerge w:val="restart"/>
            <w:tcBorders>
              <w:left w:val="single" w:sz="4" w:space="0" w:color="000000"/>
              <w:bottom w:val="single" w:sz="4" w:space="0" w:color="000000"/>
              <w:right w:val="single" w:sz="4" w:space="0" w:color="000000"/>
            </w:tcBorders>
            <w:shd w:val="clear" w:color="auto" w:fill="FFFFFF"/>
            <w:vAlign w:val="center"/>
          </w:tcPr>
          <w:p w14:paraId="0F20A518" w14:textId="77777777" w:rsidR="00184770" w:rsidRDefault="00F16EBF">
            <w:pPr>
              <w:jc w:val="center"/>
              <w:rPr>
                <w:color w:val="000000"/>
              </w:rPr>
            </w:pPr>
            <w:r>
              <w:rPr>
                <w:color w:val="000000"/>
              </w:rPr>
              <w:t>SC F5 SRL</w:t>
            </w:r>
          </w:p>
        </w:tc>
        <w:tc>
          <w:tcPr>
            <w:tcW w:w="1322" w:type="dxa"/>
            <w:tcBorders>
              <w:bottom w:val="single" w:sz="4" w:space="0" w:color="000000"/>
              <w:right w:val="single" w:sz="4" w:space="0" w:color="000000"/>
            </w:tcBorders>
            <w:shd w:val="clear" w:color="auto" w:fill="FFFFFF"/>
            <w:vAlign w:val="center"/>
          </w:tcPr>
          <w:p w14:paraId="726A38D9"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7013C056" w14:textId="77777777" w:rsidR="00184770" w:rsidRDefault="00F16EBF">
            <w:pPr>
              <w:jc w:val="right"/>
              <w:rPr>
                <w:color w:val="000000"/>
              </w:rPr>
            </w:pPr>
            <w:r>
              <w:rPr>
                <w:color w:val="000000"/>
              </w:rPr>
              <w:t>1,335,588</w:t>
            </w:r>
          </w:p>
        </w:tc>
        <w:tc>
          <w:tcPr>
            <w:tcW w:w="1241" w:type="dxa"/>
            <w:tcBorders>
              <w:bottom w:val="single" w:sz="4" w:space="0" w:color="000000"/>
              <w:right w:val="single" w:sz="4" w:space="0" w:color="000000"/>
            </w:tcBorders>
            <w:shd w:val="clear" w:color="auto" w:fill="FFFFFF"/>
            <w:vAlign w:val="center"/>
          </w:tcPr>
          <w:p w14:paraId="40C68579" w14:textId="77777777" w:rsidR="00184770" w:rsidRDefault="00F16EBF">
            <w:pPr>
              <w:jc w:val="right"/>
              <w:rPr>
                <w:color w:val="000000"/>
              </w:rPr>
            </w:pPr>
            <w:r>
              <w:rPr>
                <w:color w:val="000000"/>
              </w:rPr>
              <w:t>320,541</w:t>
            </w:r>
          </w:p>
        </w:tc>
        <w:tc>
          <w:tcPr>
            <w:tcW w:w="1743" w:type="dxa"/>
            <w:tcBorders>
              <w:bottom w:val="single" w:sz="4" w:space="0" w:color="000000"/>
              <w:right w:val="single" w:sz="4" w:space="0" w:color="000000"/>
            </w:tcBorders>
            <w:vAlign w:val="center"/>
          </w:tcPr>
          <w:p w14:paraId="1AFB51E5" w14:textId="77777777" w:rsidR="00184770" w:rsidRDefault="00F16EBF">
            <w:pPr>
              <w:jc w:val="right"/>
              <w:rPr>
                <w:color w:val="000000"/>
              </w:rPr>
            </w:pPr>
            <w:r>
              <w:rPr>
                <w:color w:val="000000"/>
              </w:rPr>
              <w:t>1,656,129</w:t>
            </w:r>
          </w:p>
        </w:tc>
      </w:tr>
      <w:tr w:rsidR="00184770" w14:paraId="6F331BFB" w14:textId="77777777">
        <w:trPr>
          <w:trHeight w:val="315"/>
          <w:jc w:val="center"/>
        </w:trPr>
        <w:tc>
          <w:tcPr>
            <w:tcW w:w="1297" w:type="dxa"/>
            <w:vMerge/>
            <w:tcBorders>
              <w:left w:val="single" w:sz="4" w:space="0" w:color="000000"/>
              <w:bottom w:val="single" w:sz="4" w:space="0" w:color="000000"/>
              <w:right w:val="single" w:sz="4" w:space="0" w:color="000000"/>
            </w:tcBorders>
          </w:tcPr>
          <w:p w14:paraId="1FBE959D" w14:textId="77777777" w:rsidR="00184770" w:rsidRDefault="00184770"/>
        </w:tc>
        <w:tc>
          <w:tcPr>
            <w:tcW w:w="1268" w:type="dxa"/>
            <w:vMerge/>
            <w:tcBorders>
              <w:left w:val="single" w:sz="4" w:space="0" w:color="000000"/>
              <w:bottom w:val="single" w:sz="4" w:space="0" w:color="000000"/>
              <w:right w:val="single" w:sz="4" w:space="0" w:color="000000"/>
            </w:tcBorders>
            <w:vAlign w:val="center"/>
          </w:tcPr>
          <w:p w14:paraId="6D7E695F" w14:textId="77777777" w:rsidR="00184770" w:rsidRDefault="00184770"/>
        </w:tc>
        <w:tc>
          <w:tcPr>
            <w:tcW w:w="1296" w:type="dxa"/>
            <w:vMerge/>
            <w:tcBorders>
              <w:left w:val="single" w:sz="4" w:space="0" w:color="000000"/>
              <w:bottom w:val="single" w:sz="4" w:space="0" w:color="000000"/>
              <w:right w:val="single" w:sz="4" w:space="0" w:color="000000"/>
            </w:tcBorders>
            <w:vAlign w:val="center"/>
          </w:tcPr>
          <w:p w14:paraId="259D4A57" w14:textId="77777777" w:rsidR="00184770" w:rsidRDefault="00184770"/>
        </w:tc>
        <w:tc>
          <w:tcPr>
            <w:tcW w:w="1322" w:type="dxa"/>
            <w:tcBorders>
              <w:bottom w:val="single" w:sz="4" w:space="0" w:color="000000"/>
              <w:right w:val="single" w:sz="4" w:space="0" w:color="000000"/>
            </w:tcBorders>
            <w:shd w:val="clear" w:color="auto" w:fill="FFFFFF"/>
            <w:vAlign w:val="center"/>
          </w:tcPr>
          <w:p w14:paraId="1E39A394" w14:textId="77777777" w:rsidR="00184770" w:rsidRDefault="00F16EBF">
            <w:pPr>
              <w:jc w:val="center"/>
              <w:rPr>
                <w:color w:val="000000"/>
              </w:rPr>
            </w:pPr>
            <w:r>
              <w:rPr>
                <w:color w:val="000000"/>
              </w:rPr>
              <w:t>Taxare inversa</w:t>
            </w:r>
          </w:p>
        </w:tc>
        <w:tc>
          <w:tcPr>
            <w:tcW w:w="1364" w:type="dxa"/>
            <w:tcBorders>
              <w:bottom w:val="single" w:sz="4" w:space="0" w:color="000000"/>
              <w:right w:val="single" w:sz="4" w:space="0" w:color="000000"/>
            </w:tcBorders>
            <w:shd w:val="clear" w:color="auto" w:fill="FFFFFF"/>
            <w:vAlign w:val="center"/>
          </w:tcPr>
          <w:p w14:paraId="2445328B" w14:textId="77777777" w:rsidR="00184770" w:rsidRDefault="00F16EBF">
            <w:pPr>
              <w:jc w:val="right"/>
              <w:rPr>
                <w:color w:val="000000"/>
              </w:rPr>
            </w:pPr>
            <w:r>
              <w:rPr>
                <w:color w:val="000000"/>
              </w:rPr>
              <w:t>331,099</w:t>
            </w:r>
          </w:p>
        </w:tc>
        <w:tc>
          <w:tcPr>
            <w:tcW w:w="1241" w:type="dxa"/>
            <w:tcBorders>
              <w:bottom w:val="single" w:sz="4" w:space="0" w:color="000000"/>
              <w:right w:val="single" w:sz="4" w:space="0" w:color="000000"/>
            </w:tcBorders>
            <w:shd w:val="clear" w:color="auto" w:fill="FFFFFF"/>
            <w:vAlign w:val="center"/>
          </w:tcPr>
          <w:p w14:paraId="0DB0C6CE" w14:textId="77777777" w:rsidR="00184770" w:rsidRDefault="00F16EBF">
            <w:pPr>
              <w:jc w:val="right"/>
              <w:rPr>
                <w:color w:val="000000"/>
              </w:rPr>
            </w:pPr>
            <w:r>
              <w:rPr>
                <w:color w:val="000000"/>
              </w:rPr>
              <w:t>79,464</w:t>
            </w:r>
          </w:p>
        </w:tc>
        <w:tc>
          <w:tcPr>
            <w:tcW w:w="1743" w:type="dxa"/>
            <w:tcBorders>
              <w:bottom w:val="single" w:sz="4" w:space="0" w:color="000000"/>
              <w:right w:val="single" w:sz="4" w:space="0" w:color="000000"/>
            </w:tcBorders>
            <w:vAlign w:val="center"/>
          </w:tcPr>
          <w:p w14:paraId="51C78B2D" w14:textId="77777777" w:rsidR="00184770" w:rsidRDefault="00F16EBF">
            <w:pPr>
              <w:jc w:val="right"/>
              <w:rPr>
                <w:color w:val="000000"/>
              </w:rPr>
            </w:pPr>
            <w:r>
              <w:rPr>
                <w:color w:val="000000"/>
              </w:rPr>
              <w:t>410,563</w:t>
            </w:r>
          </w:p>
        </w:tc>
      </w:tr>
      <w:tr w:rsidR="00184770" w14:paraId="65CFCCFB" w14:textId="77777777">
        <w:trPr>
          <w:trHeight w:val="525"/>
          <w:jc w:val="center"/>
        </w:trPr>
        <w:tc>
          <w:tcPr>
            <w:tcW w:w="1297" w:type="dxa"/>
            <w:tcBorders>
              <w:left w:val="single" w:sz="4" w:space="0" w:color="000000"/>
              <w:bottom w:val="single" w:sz="4" w:space="0" w:color="000000"/>
              <w:right w:val="single" w:sz="4" w:space="0" w:color="000000"/>
            </w:tcBorders>
            <w:shd w:val="clear" w:color="auto" w:fill="FFFFFF"/>
          </w:tcPr>
          <w:p w14:paraId="16C555D6" w14:textId="77777777" w:rsidR="00184770" w:rsidRDefault="00F16EBF">
            <w:pPr>
              <w:jc w:val="center"/>
              <w:rPr>
                <w:b/>
                <w:color w:val="000000"/>
              </w:rPr>
            </w:pPr>
            <w:r>
              <w:rPr>
                <w:b/>
                <w:color w:val="000000"/>
              </w:rPr>
              <w:t>03.09.2014</w:t>
            </w:r>
          </w:p>
        </w:tc>
        <w:tc>
          <w:tcPr>
            <w:tcW w:w="1268" w:type="dxa"/>
            <w:tcBorders>
              <w:left w:val="single" w:sz="4" w:space="0" w:color="000000"/>
              <w:bottom w:val="single" w:sz="4" w:space="0" w:color="000000"/>
              <w:right w:val="single" w:sz="4" w:space="0" w:color="000000"/>
            </w:tcBorders>
            <w:shd w:val="clear" w:color="auto" w:fill="FFFFFF"/>
            <w:vAlign w:val="center"/>
          </w:tcPr>
          <w:p w14:paraId="2B7AAAB7" w14:textId="77777777" w:rsidR="00184770" w:rsidRDefault="00F16EBF">
            <w:pPr>
              <w:jc w:val="center"/>
              <w:rPr>
                <w:color w:val="000000"/>
              </w:rPr>
            </w:pPr>
            <w:r>
              <w:rPr>
                <w:color w:val="000000"/>
              </w:rPr>
              <w:t>Iulie 2014</w:t>
            </w:r>
          </w:p>
        </w:tc>
        <w:tc>
          <w:tcPr>
            <w:tcW w:w="1296" w:type="dxa"/>
            <w:vMerge/>
            <w:tcBorders>
              <w:left w:val="single" w:sz="4" w:space="0" w:color="000000"/>
              <w:bottom w:val="single" w:sz="4" w:space="0" w:color="000000"/>
              <w:right w:val="single" w:sz="4" w:space="0" w:color="000000"/>
            </w:tcBorders>
            <w:vAlign w:val="center"/>
          </w:tcPr>
          <w:p w14:paraId="1BF3FC42" w14:textId="77777777" w:rsidR="00184770" w:rsidRDefault="00184770"/>
        </w:tc>
        <w:tc>
          <w:tcPr>
            <w:tcW w:w="1322" w:type="dxa"/>
            <w:tcBorders>
              <w:bottom w:val="single" w:sz="4" w:space="0" w:color="000000"/>
              <w:right w:val="single" w:sz="4" w:space="0" w:color="000000"/>
            </w:tcBorders>
            <w:shd w:val="clear" w:color="auto" w:fill="FFFFFF"/>
            <w:vAlign w:val="center"/>
          </w:tcPr>
          <w:p w14:paraId="7A213847" w14:textId="77777777" w:rsidR="00184770" w:rsidRDefault="00F16EBF">
            <w:pPr>
              <w:jc w:val="center"/>
              <w:rPr>
                <w:color w:val="000000"/>
              </w:rPr>
            </w:pPr>
            <w:r>
              <w:rPr>
                <w:color w:val="000000"/>
              </w:rPr>
              <w:t>Achizitii taxabile</w:t>
            </w:r>
          </w:p>
        </w:tc>
        <w:tc>
          <w:tcPr>
            <w:tcW w:w="1364" w:type="dxa"/>
            <w:tcBorders>
              <w:bottom w:val="single" w:sz="4" w:space="0" w:color="000000"/>
              <w:right w:val="single" w:sz="4" w:space="0" w:color="000000"/>
            </w:tcBorders>
            <w:shd w:val="clear" w:color="auto" w:fill="FFFFFF"/>
            <w:vAlign w:val="center"/>
          </w:tcPr>
          <w:p w14:paraId="677906DC" w14:textId="77777777" w:rsidR="00184770" w:rsidRDefault="00F16EBF">
            <w:pPr>
              <w:jc w:val="right"/>
              <w:rPr>
                <w:color w:val="000000"/>
              </w:rPr>
            </w:pPr>
            <w:r>
              <w:rPr>
                <w:color w:val="000000"/>
              </w:rPr>
              <w:t>255,533</w:t>
            </w:r>
          </w:p>
        </w:tc>
        <w:tc>
          <w:tcPr>
            <w:tcW w:w="1241" w:type="dxa"/>
            <w:tcBorders>
              <w:bottom w:val="single" w:sz="4" w:space="0" w:color="000000"/>
              <w:right w:val="single" w:sz="4" w:space="0" w:color="000000"/>
            </w:tcBorders>
            <w:shd w:val="clear" w:color="auto" w:fill="FFFFFF"/>
            <w:vAlign w:val="center"/>
          </w:tcPr>
          <w:p w14:paraId="2909048F" w14:textId="77777777" w:rsidR="00184770" w:rsidRDefault="00F16EBF">
            <w:pPr>
              <w:jc w:val="right"/>
              <w:rPr>
                <w:color w:val="000000"/>
              </w:rPr>
            </w:pPr>
            <w:r>
              <w:rPr>
                <w:color w:val="000000"/>
              </w:rPr>
              <w:t>61,328</w:t>
            </w:r>
          </w:p>
        </w:tc>
        <w:tc>
          <w:tcPr>
            <w:tcW w:w="1743" w:type="dxa"/>
            <w:tcBorders>
              <w:bottom w:val="single" w:sz="4" w:space="0" w:color="000000"/>
              <w:right w:val="single" w:sz="4" w:space="0" w:color="000000"/>
            </w:tcBorders>
            <w:vAlign w:val="center"/>
          </w:tcPr>
          <w:p w14:paraId="5A00A53C" w14:textId="77777777" w:rsidR="00184770" w:rsidRDefault="00F16EBF">
            <w:pPr>
              <w:jc w:val="right"/>
              <w:rPr>
                <w:color w:val="000000"/>
              </w:rPr>
            </w:pPr>
            <w:r>
              <w:rPr>
                <w:color w:val="000000"/>
              </w:rPr>
              <w:t>316,861</w:t>
            </w:r>
          </w:p>
        </w:tc>
      </w:tr>
      <w:tr w:rsidR="00184770" w14:paraId="4D4BFA5F" w14:textId="77777777">
        <w:trPr>
          <w:trHeight w:val="735"/>
          <w:jc w:val="center"/>
        </w:trPr>
        <w:tc>
          <w:tcPr>
            <w:tcW w:w="5183" w:type="dxa"/>
            <w:gridSpan w:val="4"/>
            <w:tcBorders>
              <w:top w:val="single" w:sz="4" w:space="0" w:color="000000"/>
              <w:left w:val="single" w:sz="4" w:space="0" w:color="000000"/>
              <w:right w:val="single" w:sz="4" w:space="0" w:color="000000"/>
            </w:tcBorders>
            <w:shd w:val="clear" w:color="auto" w:fill="FFFFFF"/>
            <w:vAlign w:val="center"/>
          </w:tcPr>
          <w:p w14:paraId="6FF79F62" w14:textId="77777777" w:rsidR="00184770" w:rsidRDefault="00F16EBF">
            <w:pPr>
              <w:jc w:val="center"/>
              <w:rPr>
                <w:b/>
                <w:color w:val="000000"/>
              </w:rPr>
            </w:pPr>
            <w:r>
              <w:rPr>
                <w:b/>
                <w:color w:val="000000"/>
              </w:rPr>
              <w:t>TOTAL General decembrie 2013 – iulie 2014, din care:</w:t>
            </w:r>
          </w:p>
        </w:tc>
        <w:tc>
          <w:tcPr>
            <w:tcW w:w="1364" w:type="dxa"/>
            <w:tcBorders>
              <w:bottom w:val="single" w:sz="4" w:space="0" w:color="000000"/>
              <w:right w:val="single" w:sz="4" w:space="0" w:color="000000"/>
            </w:tcBorders>
            <w:shd w:val="clear" w:color="auto" w:fill="FFFFFF"/>
            <w:vAlign w:val="center"/>
          </w:tcPr>
          <w:p w14:paraId="09AA6984" w14:textId="77777777" w:rsidR="00184770" w:rsidRDefault="00F16EBF">
            <w:pPr>
              <w:jc w:val="right"/>
              <w:rPr>
                <w:b/>
                <w:color w:val="000000"/>
              </w:rPr>
            </w:pPr>
            <w:r>
              <w:rPr>
                <w:b/>
                <w:color w:val="000000"/>
              </w:rPr>
              <w:t>36,283,477</w:t>
            </w:r>
          </w:p>
        </w:tc>
        <w:tc>
          <w:tcPr>
            <w:tcW w:w="1241" w:type="dxa"/>
            <w:tcBorders>
              <w:bottom w:val="single" w:sz="4" w:space="0" w:color="000000"/>
              <w:right w:val="single" w:sz="4" w:space="0" w:color="000000"/>
            </w:tcBorders>
            <w:shd w:val="clear" w:color="auto" w:fill="FFFFFF"/>
            <w:vAlign w:val="center"/>
          </w:tcPr>
          <w:p w14:paraId="699EAA9E" w14:textId="77777777" w:rsidR="00184770" w:rsidRDefault="00F16EBF">
            <w:pPr>
              <w:jc w:val="right"/>
              <w:rPr>
                <w:b/>
                <w:color w:val="000000"/>
              </w:rPr>
            </w:pPr>
            <w:r>
              <w:rPr>
                <w:b/>
                <w:color w:val="000000"/>
              </w:rPr>
              <w:t>8,708,034</w:t>
            </w:r>
          </w:p>
        </w:tc>
        <w:tc>
          <w:tcPr>
            <w:tcW w:w="1743" w:type="dxa"/>
            <w:tcBorders>
              <w:bottom w:val="single" w:sz="4" w:space="0" w:color="000000"/>
              <w:right w:val="single" w:sz="4" w:space="0" w:color="000000"/>
            </w:tcBorders>
            <w:shd w:val="clear" w:color="auto" w:fill="FFFFFF"/>
            <w:vAlign w:val="center"/>
          </w:tcPr>
          <w:p w14:paraId="07045C0C" w14:textId="77777777" w:rsidR="00184770" w:rsidRDefault="00F16EBF">
            <w:pPr>
              <w:jc w:val="right"/>
              <w:rPr>
                <w:b/>
                <w:color w:val="000000"/>
              </w:rPr>
            </w:pPr>
            <w:r>
              <w:rPr>
                <w:b/>
                <w:color w:val="000000"/>
              </w:rPr>
              <w:t>44,991,511</w:t>
            </w:r>
          </w:p>
        </w:tc>
      </w:tr>
      <w:tr w:rsidR="00184770" w14:paraId="1B0F8FDD" w14:textId="77777777">
        <w:trPr>
          <w:trHeight w:val="735"/>
          <w:jc w:val="center"/>
        </w:trPr>
        <w:tc>
          <w:tcPr>
            <w:tcW w:w="5183" w:type="dxa"/>
            <w:gridSpan w:val="4"/>
            <w:tcBorders>
              <w:left w:val="single" w:sz="4" w:space="0" w:color="000000"/>
              <w:right w:val="single" w:sz="4" w:space="0" w:color="000000"/>
            </w:tcBorders>
            <w:shd w:val="clear" w:color="auto" w:fill="FFFFFF"/>
            <w:vAlign w:val="center"/>
          </w:tcPr>
          <w:p w14:paraId="76D0E952" w14:textId="77777777" w:rsidR="00184770" w:rsidRDefault="00F16EBF">
            <w:pPr>
              <w:jc w:val="center"/>
              <w:rPr>
                <w:b/>
                <w:color w:val="000000"/>
              </w:rPr>
            </w:pPr>
            <w:r>
              <w:rPr>
                <w:b/>
                <w:color w:val="000000"/>
              </w:rPr>
              <w:t>Achizitii taxabile</w:t>
            </w:r>
          </w:p>
        </w:tc>
        <w:tc>
          <w:tcPr>
            <w:tcW w:w="1364" w:type="dxa"/>
            <w:tcBorders>
              <w:bottom w:val="single" w:sz="4" w:space="0" w:color="000000"/>
              <w:right w:val="single" w:sz="4" w:space="0" w:color="000000"/>
            </w:tcBorders>
            <w:shd w:val="clear" w:color="auto" w:fill="FFFFFF"/>
            <w:vAlign w:val="center"/>
          </w:tcPr>
          <w:p w14:paraId="4793F4B0" w14:textId="77777777" w:rsidR="00184770" w:rsidRDefault="00F16EBF">
            <w:pPr>
              <w:jc w:val="right"/>
              <w:rPr>
                <w:b/>
                <w:color w:val="000000"/>
              </w:rPr>
            </w:pPr>
            <w:r>
              <w:rPr>
                <w:b/>
                <w:color w:val="000000"/>
              </w:rPr>
              <w:t>35,844,636</w:t>
            </w:r>
          </w:p>
        </w:tc>
        <w:tc>
          <w:tcPr>
            <w:tcW w:w="1241" w:type="dxa"/>
            <w:tcBorders>
              <w:bottom w:val="single" w:sz="4" w:space="0" w:color="000000"/>
              <w:right w:val="single" w:sz="4" w:space="0" w:color="000000"/>
            </w:tcBorders>
            <w:shd w:val="clear" w:color="auto" w:fill="FFFFFF"/>
            <w:vAlign w:val="center"/>
          </w:tcPr>
          <w:p w14:paraId="121ECE32" w14:textId="77777777" w:rsidR="00184770" w:rsidRDefault="00F16EBF">
            <w:pPr>
              <w:jc w:val="right"/>
              <w:rPr>
                <w:b/>
                <w:color w:val="000000"/>
              </w:rPr>
            </w:pPr>
            <w:r>
              <w:rPr>
                <w:b/>
                <w:color w:val="000000"/>
              </w:rPr>
              <w:t>8,602,712</w:t>
            </w:r>
          </w:p>
        </w:tc>
        <w:tc>
          <w:tcPr>
            <w:tcW w:w="1743" w:type="dxa"/>
            <w:tcBorders>
              <w:bottom w:val="single" w:sz="4" w:space="0" w:color="000000"/>
              <w:right w:val="single" w:sz="4" w:space="0" w:color="000000"/>
            </w:tcBorders>
            <w:shd w:val="clear" w:color="auto" w:fill="FFFFFF"/>
            <w:vAlign w:val="center"/>
          </w:tcPr>
          <w:p w14:paraId="42D907DD" w14:textId="77777777" w:rsidR="00184770" w:rsidRDefault="00F16EBF">
            <w:pPr>
              <w:jc w:val="right"/>
              <w:rPr>
                <w:b/>
                <w:color w:val="000000"/>
              </w:rPr>
            </w:pPr>
            <w:r>
              <w:rPr>
                <w:b/>
                <w:color w:val="000000"/>
              </w:rPr>
              <w:t>44,447,348</w:t>
            </w:r>
          </w:p>
        </w:tc>
      </w:tr>
      <w:tr w:rsidR="00184770" w14:paraId="22AC47BA" w14:textId="77777777">
        <w:trPr>
          <w:trHeight w:val="300"/>
          <w:jc w:val="center"/>
        </w:trPr>
        <w:tc>
          <w:tcPr>
            <w:tcW w:w="5183" w:type="dxa"/>
            <w:gridSpan w:val="4"/>
            <w:tcBorders>
              <w:left w:val="single" w:sz="4" w:space="0" w:color="000000"/>
              <w:bottom w:val="single" w:sz="4" w:space="0" w:color="000000"/>
              <w:right w:val="single" w:sz="4" w:space="0" w:color="000000"/>
            </w:tcBorders>
            <w:shd w:val="clear" w:color="auto" w:fill="FFFFFF"/>
          </w:tcPr>
          <w:p w14:paraId="3F0EDE50" w14:textId="77777777" w:rsidR="00184770" w:rsidRDefault="00F16EBF">
            <w:pPr>
              <w:jc w:val="center"/>
              <w:rPr>
                <w:b/>
              </w:rPr>
            </w:pPr>
            <w:r>
              <w:rPr>
                <w:b/>
              </w:rPr>
              <w:t>Taxare inversa</w:t>
            </w:r>
          </w:p>
        </w:tc>
        <w:tc>
          <w:tcPr>
            <w:tcW w:w="1364" w:type="dxa"/>
            <w:tcBorders>
              <w:bottom w:val="single" w:sz="4" w:space="0" w:color="000000"/>
              <w:right w:val="single" w:sz="4" w:space="0" w:color="000000"/>
            </w:tcBorders>
            <w:shd w:val="clear" w:color="auto" w:fill="FFFFFF"/>
            <w:vAlign w:val="center"/>
          </w:tcPr>
          <w:p w14:paraId="3873726A" w14:textId="77777777" w:rsidR="00184770" w:rsidRDefault="00F16EBF">
            <w:pPr>
              <w:jc w:val="right"/>
              <w:rPr>
                <w:b/>
                <w:color w:val="000000"/>
              </w:rPr>
            </w:pPr>
            <w:r>
              <w:rPr>
                <w:b/>
                <w:color w:val="000000"/>
              </w:rPr>
              <w:t>438,841</w:t>
            </w:r>
          </w:p>
        </w:tc>
        <w:tc>
          <w:tcPr>
            <w:tcW w:w="1241" w:type="dxa"/>
            <w:tcBorders>
              <w:bottom w:val="single" w:sz="4" w:space="0" w:color="000000"/>
              <w:right w:val="single" w:sz="4" w:space="0" w:color="000000"/>
            </w:tcBorders>
            <w:shd w:val="clear" w:color="auto" w:fill="FFFFFF"/>
            <w:vAlign w:val="center"/>
          </w:tcPr>
          <w:p w14:paraId="3FF90DB2" w14:textId="77777777" w:rsidR="00184770" w:rsidRDefault="00F16EBF">
            <w:pPr>
              <w:jc w:val="right"/>
              <w:rPr>
                <w:b/>
                <w:color w:val="000000"/>
              </w:rPr>
            </w:pPr>
            <w:r>
              <w:rPr>
                <w:b/>
                <w:color w:val="000000"/>
              </w:rPr>
              <w:t>105,322</w:t>
            </w:r>
          </w:p>
        </w:tc>
        <w:tc>
          <w:tcPr>
            <w:tcW w:w="1743" w:type="dxa"/>
            <w:tcBorders>
              <w:bottom w:val="single" w:sz="4" w:space="0" w:color="000000"/>
              <w:right w:val="single" w:sz="4" w:space="0" w:color="000000"/>
            </w:tcBorders>
            <w:shd w:val="clear" w:color="auto" w:fill="FFFFFF"/>
            <w:vAlign w:val="center"/>
          </w:tcPr>
          <w:p w14:paraId="508F408D" w14:textId="77777777" w:rsidR="00184770" w:rsidRDefault="00F16EBF">
            <w:pPr>
              <w:jc w:val="right"/>
              <w:rPr>
                <w:b/>
                <w:color w:val="000000"/>
              </w:rPr>
            </w:pPr>
            <w:r>
              <w:rPr>
                <w:b/>
                <w:color w:val="000000"/>
              </w:rPr>
              <w:t>544,163</w:t>
            </w:r>
          </w:p>
        </w:tc>
      </w:tr>
    </w:tbl>
    <w:p w14:paraId="464870A1" w14:textId="77777777" w:rsidR="00184770" w:rsidRDefault="00F16EBF">
      <w:pPr>
        <w:shd w:val="clear" w:color="auto" w:fill="FFFFFF"/>
        <w:ind w:firstLine="1134"/>
        <w:jc w:val="both"/>
      </w:pPr>
      <w:r>
        <w:t>Situația prezentată sintetic in tabelul anterior prezintă in fapt evidenţierea de achiziţii fictive, după cum urmează:</w:t>
      </w:r>
    </w:p>
    <w:p w14:paraId="6415A3F5" w14:textId="77777777" w:rsidR="00184770" w:rsidRDefault="00F16EBF">
      <w:pPr>
        <w:shd w:val="clear" w:color="auto" w:fill="FFFFFF"/>
        <w:ind w:firstLine="1134"/>
        <w:jc w:val="both"/>
      </w:pPr>
      <w:r>
        <w:t xml:space="preserve">1) La data de 07.03.2014 inculpata A1, în calitate de administrator al SC F1 SRL, a depus la AJFP.... declaraţia informativă privind  livrările/prestările şi achiziţiile efectuate pe teritoriul naţional D394 B1  aferentă lunii ianuarie 2014 în care a evidenţiat următoarele achiziţii nereale de la presupusul furnizor SC F3 SRL: </w:t>
      </w:r>
    </w:p>
    <w:p w14:paraId="2D3FD52E" w14:textId="77777777" w:rsidR="00184770" w:rsidRDefault="00F16EBF">
      <w:pPr>
        <w:shd w:val="clear" w:color="auto" w:fill="FFFFFF"/>
        <w:ind w:firstLine="1134"/>
        <w:jc w:val="both"/>
      </w:pPr>
      <w:r>
        <w:t xml:space="preserve">- achiziţii taxabile în valoare de 3.478.107 lei, din care bază impozabilă 2.804.925 lei şi TVA 673.182 lei; </w:t>
      </w:r>
    </w:p>
    <w:p w14:paraId="04E22420" w14:textId="77777777" w:rsidR="00184770" w:rsidRDefault="00F16EBF">
      <w:pPr>
        <w:shd w:val="clear" w:color="auto" w:fill="FFFFFF"/>
        <w:ind w:firstLine="1134"/>
        <w:jc w:val="both"/>
      </w:pPr>
      <w:r>
        <w:t>- achiziţii cu taxare inversă în valoare de 17.856 lei, din care bază impozabilă 14.400 lei şi TVA 3.456 lei.</w:t>
      </w:r>
    </w:p>
    <w:p w14:paraId="72908E01" w14:textId="77777777" w:rsidR="00184770" w:rsidRDefault="00F16EBF">
      <w:pPr>
        <w:shd w:val="clear" w:color="auto" w:fill="FFFFFF"/>
        <w:ind w:firstLine="1134"/>
        <w:jc w:val="both"/>
      </w:pPr>
      <w:r>
        <w:t xml:space="preserve">2) La data de 31.03.2014  inculpata A1, în calitate de administrator al SC F1 SRL, a depus la AJFP.... declaraţia informativă privind  livrările/prestările şi achiziţiile efectuate pe teritoriul naţional D394 B2 aferentă lunii februarie 2014  în care a evidenţiat următoarele achiziţii nereale de la presupusul furnizor SC F2 SRL: </w:t>
      </w:r>
    </w:p>
    <w:p w14:paraId="2EA4A6EA" w14:textId="77777777" w:rsidR="00184770" w:rsidRDefault="00F16EBF">
      <w:pPr>
        <w:shd w:val="clear" w:color="auto" w:fill="FFFFFF"/>
        <w:ind w:firstLine="1134"/>
        <w:jc w:val="both"/>
      </w:pPr>
      <w:r>
        <w:t xml:space="preserve">- achiziţii taxabile în valoare de 7.790.538 lei, din care bază impozabilă 6.282.692 lei şi TVA 1.507.846 lei; </w:t>
      </w:r>
    </w:p>
    <w:p w14:paraId="7DA41DDF" w14:textId="77777777" w:rsidR="00184770" w:rsidRDefault="00F16EBF">
      <w:pPr>
        <w:shd w:val="clear" w:color="auto" w:fill="FFFFFF"/>
        <w:ind w:firstLine="1134"/>
        <w:jc w:val="both"/>
      </w:pPr>
      <w:r>
        <w:t xml:space="preserve"> - achiziţii cu taxare inversă în valoare de 57.061 lei, din care bază impozabilă 46.017 lei şi TVA 11.044 lei.</w:t>
      </w:r>
    </w:p>
    <w:p w14:paraId="1C1ADD10" w14:textId="77777777" w:rsidR="00184770" w:rsidRDefault="00F16EBF">
      <w:pPr>
        <w:shd w:val="clear" w:color="auto" w:fill="FFFFFF"/>
        <w:ind w:firstLine="1134"/>
        <w:jc w:val="both"/>
      </w:pPr>
      <w:r>
        <w:t xml:space="preserve">3) La data de 08.05.2014  inculpata A1, în calitate de administrator al SC F1 SRL, a depus la AJFP.... declaraţia informativă privind  livrările/prestările şi achiziţiile efectuate pe teritoriul naţional D394 B3 aferentă lunii decembrie 2013  în care a evidenţiat următoarele achiziţii nereale de la presupusul furnizor SC F2 SRL: </w:t>
      </w:r>
    </w:p>
    <w:p w14:paraId="4D9F7BC3" w14:textId="77777777" w:rsidR="00184770" w:rsidRDefault="00F16EBF">
      <w:pPr>
        <w:shd w:val="clear" w:color="auto" w:fill="FFFFFF"/>
        <w:ind w:firstLine="1134"/>
        <w:jc w:val="both"/>
      </w:pPr>
      <w:r>
        <w:t xml:space="preserve">- achiziţii taxabile în valoare de 13.794.852 lei, din care bază impozabilă 11.124.881 lei şi TVA 2.669.971 lei; </w:t>
      </w:r>
    </w:p>
    <w:p w14:paraId="7A5BD695" w14:textId="77777777" w:rsidR="00184770" w:rsidRDefault="00F16EBF">
      <w:pPr>
        <w:shd w:val="clear" w:color="auto" w:fill="FFFFFF"/>
        <w:ind w:firstLine="1134"/>
        <w:jc w:val="both"/>
      </w:pPr>
      <w:r>
        <w:lastRenderedPageBreak/>
        <w:t>- achiziţii cu taxare inversă în valoare de 58.683  lei, din care bază impozabilă 47.325 lei şi TVA 11.358 lei.</w:t>
      </w:r>
    </w:p>
    <w:p w14:paraId="3043FDCD" w14:textId="77777777" w:rsidR="00184770" w:rsidRDefault="00F16EBF">
      <w:pPr>
        <w:shd w:val="clear" w:color="auto" w:fill="FFFFFF"/>
        <w:ind w:firstLine="1134"/>
        <w:jc w:val="both"/>
      </w:pPr>
      <w:r>
        <w:t>4) La data de 02.06.2014  inculpata A1, în calitate de administrator al SC F1 SRL, a depus la AJFP.... declaraţia informativă privind  livrările/prestările şi achiziţiile efectuate pe teritoriul naţional D394 B4 aferentă lunii martie 2014  în care a evidenţiat următoarele achiziţii nereale:</w:t>
      </w:r>
    </w:p>
    <w:p w14:paraId="3B6C7C10" w14:textId="77777777" w:rsidR="00184770" w:rsidRDefault="00F16EBF">
      <w:pPr>
        <w:shd w:val="clear" w:color="auto" w:fill="FFFFFF"/>
        <w:ind w:firstLine="1134"/>
        <w:jc w:val="both"/>
      </w:pPr>
      <w:r>
        <w:t xml:space="preserve"> - de la presupusul furnizor SC F4 SRL, achiziţii taxabile în valoare de 1.233.298 lei din care bază impozabilă 994.595 lei şi TVA 238.703 lei;</w:t>
      </w:r>
    </w:p>
    <w:p w14:paraId="4BE03C71" w14:textId="77777777" w:rsidR="00184770" w:rsidRDefault="00F16EBF">
      <w:pPr>
        <w:shd w:val="clear" w:color="auto" w:fill="FFFFFF"/>
        <w:ind w:firstLine="1134"/>
        <w:jc w:val="both"/>
      </w:pPr>
      <w:r>
        <w:t xml:space="preserve"> </w:t>
      </w:r>
      <w:r>
        <w:t>- de la presupusul furnizor SC F2 SRL, achiziţii taxabile în valoare de 9.495.874 lei, din care bază impozabilă 7.657.963 lei şi TVA 1.837.911 lei.</w:t>
      </w:r>
    </w:p>
    <w:p w14:paraId="747B9197" w14:textId="77777777" w:rsidR="00184770" w:rsidRDefault="00F16EBF">
      <w:pPr>
        <w:shd w:val="clear" w:color="auto" w:fill="FFFFFF"/>
        <w:ind w:firstLine="1134"/>
        <w:jc w:val="both"/>
      </w:pPr>
      <w:r>
        <w:t>5) La data de 04.07.2014  inculpata A1, în calitate de administrator al SC F1 SRL, a depus la AJFP.... declaraţiile informative privind  livrările/prestările şi achiziţiile efectuate pe teritoriul naţional D394 B5 aferentă lunii aprilie   2014 şi D394 B6 aferentă lunii mai 2014, în care a evidenţiat următoarele achiziţii nereale:</w:t>
      </w:r>
    </w:p>
    <w:p w14:paraId="438D4631" w14:textId="77777777" w:rsidR="00184770" w:rsidRDefault="00F16EBF">
      <w:pPr>
        <w:shd w:val="clear" w:color="auto" w:fill="FFFFFF"/>
        <w:ind w:firstLine="1134"/>
        <w:jc w:val="both"/>
      </w:pPr>
      <w:r>
        <w:t xml:space="preserve">-pentru luna aprilie 2014 de la presupusul furnizor SC F2 SRL, achiziţii taxabile în valoare de 1.044.526 lei, din care bază impozabilă 842.360 lei şi TVA 202.166 lei; </w:t>
      </w:r>
    </w:p>
    <w:p w14:paraId="1DCA94DA" w14:textId="77777777" w:rsidR="00184770" w:rsidRDefault="00F16EBF">
      <w:pPr>
        <w:shd w:val="clear" w:color="auto" w:fill="FFFFFF"/>
        <w:ind w:firstLine="1134"/>
        <w:jc w:val="both"/>
      </w:pPr>
      <w:r>
        <w:t xml:space="preserve">-pentru luna mai 2014 de la presupusul furnizor SC F2 SRL, achiziţii taxabile în valoare de 5.637.163 lei, din care bază impozabilă 4.546.099 lei şi TVA 1.091.064 lei; </w:t>
      </w:r>
    </w:p>
    <w:p w14:paraId="7FBD3ADF" w14:textId="77777777" w:rsidR="00184770" w:rsidRDefault="00F16EBF">
      <w:pPr>
        <w:shd w:val="clear" w:color="auto" w:fill="FFFFFF"/>
        <w:ind w:firstLine="1134"/>
        <w:jc w:val="both"/>
      </w:pPr>
      <w:r>
        <w:t xml:space="preserve">6) La data de 31.07.2014  inculpata A1, în calitate de administrator al SC F1 SRL, a depus la AJFP.... declaraţia informativă privind  livrările/prestările şi achiziţiile efectuate pe teritoriul naţional D394 B7-2014  aferentă lunii iunie 2014  în care a evidenţiat următoarele achiziţii nereale de la presupusul furnizor SC F5 SRL: </w:t>
      </w:r>
    </w:p>
    <w:p w14:paraId="19886863" w14:textId="77777777" w:rsidR="00184770" w:rsidRDefault="00F16EBF">
      <w:pPr>
        <w:shd w:val="clear" w:color="auto" w:fill="FFFFFF"/>
        <w:ind w:firstLine="1134"/>
        <w:jc w:val="both"/>
      </w:pPr>
      <w:r>
        <w:t xml:space="preserve">- achiziţii taxabile în valoare de 1.656.129 lei, din care bază impozabilă 1.335.588 lei şi TVA 320.541 lei; </w:t>
      </w:r>
    </w:p>
    <w:p w14:paraId="21195CAF" w14:textId="77777777" w:rsidR="00184770" w:rsidRDefault="00F16EBF">
      <w:pPr>
        <w:shd w:val="clear" w:color="auto" w:fill="FFFFFF"/>
        <w:ind w:firstLine="1134"/>
        <w:jc w:val="both"/>
      </w:pPr>
      <w:r>
        <w:t>- achiziţii cu taxare inversă în valoare de 410.563 lei, din care bază impozabilă 331.099 lei şi TVA 79.464 lei.</w:t>
      </w:r>
    </w:p>
    <w:p w14:paraId="65055A52" w14:textId="77777777" w:rsidR="00184770" w:rsidRDefault="00F16EBF">
      <w:pPr>
        <w:shd w:val="clear" w:color="auto" w:fill="FFFFFF"/>
        <w:ind w:firstLine="1134"/>
        <w:jc w:val="both"/>
      </w:pPr>
      <w:r>
        <w:t xml:space="preserve">7) La data de 03.09.2014  inculpata A1, în calitate de administrator al SC F1 SRL, a depus la AJFP.... declaraţia informativă privind  livrările/prestările şi achiziţiile efectuate pe teritoriul naţional D394 B8 aferentă lunii iulie 2014  în care a evidenţiat următoarele achiziţii nereale de la presupusul furnizor SC F5 SRL: </w:t>
      </w:r>
    </w:p>
    <w:p w14:paraId="1966F733" w14:textId="77777777" w:rsidR="00184770" w:rsidRDefault="00F16EBF">
      <w:pPr>
        <w:shd w:val="clear" w:color="auto" w:fill="FFFFFF"/>
        <w:ind w:firstLine="1134"/>
        <w:jc w:val="both"/>
      </w:pPr>
      <w:r>
        <w:t>- achiziţii taxabile în valoare 316.861 lei, din care bază impozabilă 255.533 lei şi TVA 61.328 lei.</w:t>
      </w:r>
    </w:p>
    <w:p w14:paraId="1E261939" w14:textId="77777777" w:rsidR="00184770" w:rsidRDefault="00F16EBF">
      <w:pPr>
        <w:shd w:val="clear" w:color="auto" w:fill="FFFFFF"/>
        <w:ind w:firstLine="1134"/>
        <w:jc w:val="both"/>
      </w:pPr>
      <w:r>
        <w:t>Referitor la raporturile comerciale pretins a fi desfășurate cu societățile SC F2  SRL, SC F3 SRL, SC F4 SRL şi  SC F5 SRL, instanța reține:</w:t>
      </w:r>
    </w:p>
    <w:p w14:paraId="36A2744D" w14:textId="77777777" w:rsidR="00184770" w:rsidRDefault="00F16EBF">
      <w:pPr>
        <w:shd w:val="clear" w:color="auto" w:fill="FFFFFF"/>
        <w:ind w:firstLine="1134"/>
        <w:jc w:val="both"/>
      </w:pPr>
      <w:r>
        <w:t>1.Cu privire la pretinsa relație comercială cu SC F4 SRL, instanța reține că administratorul acestei societăți, M1, fiind audiat in calitate de martor la termenul din 20 aprilie 2018, a declarat că  nu a desfăşurat niciodată relaţii comerciale cu SC F1 SRL și că nu o cunoaște pe inculpata A1. Declarația acestuia se coroborează cu cea dată in fața organului de urmărire penală și cu  declarația D394 (Declaraţia Informativă privind livrările/prestările de servicii şi achiziţiile efectuate pe teritoriul Românie</w:t>
      </w:r>
      <w:r>
        <w:t>i) depusă de SC F4 SRL pentru luna martie 2014, din care rezultă faptul că această societate nu a declarat livrări către SC F1 SRL.  Totodată, ca urmare a solicitării organelor de urmărire penală, reprezentanţii SC F4 SRL au pus la dispoziţie  Jurnalul de vânzări pentru anul 2014 aparţinând SC F4 SRL, din care rezultă faptul că  a livrat marfă către mai multe societăţi comerciale printre care însă nu se numără şi SC F1 SRL.</w:t>
      </w:r>
    </w:p>
    <w:p w14:paraId="11548A96" w14:textId="77777777" w:rsidR="00184770" w:rsidRDefault="00F16EBF">
      <w:pPr>
        <w:shd w:val="clear" w:color="auto" w:fill="FFFFFF"/>
        <w:ind w:firstLine="1134"/>
        <w:jc w:val="both"/>
      </w:pPr>
      <w:r>
        <w:t>2.In ceea ce privește pretinsa relație comercială cu SC F5  SRL, instanța reține că martorul M4, fost administrator la această societate, a declarat că nu o cunoaște pe inculpata A1 și că  nu a  desfăşurat relaţii comerciale cu SC F1 SRL. Declarația acestuia dată in fața instanței la data de 23 martie 2018 se coroborează cu declarația dată in fața organelor de urmărire penală  și cu declaraţia informativă D394 depusă de SC F5  SRL pentru luna iunie 2014, din care rezultă faptul că această societate nu a dec</w:t>
      </w:r>
      <w:r>
        <w:t xml:space="preserve">larat livrări către SC F1 SRL. Și martorul M4, fost administrator al SC F5 SRL (in prezent radiată), a procedat la predarea către organele de poliţie a Registrului Jurnal vânzări pentru luna iunie 2014. Potrivit acestui </w:t>
      </w:r>
      <w:r>
        <w:lastRenderedPageBreak/>
        <w:t>registru, în luna iunie 2014 SC F5 SRL a desfăşurat relaţii comerciale cu mai multe societăţi comerciale, printre care nu se regăseşte însă şi SC F1 SRL.</w:t>
      </w:r>
    </w:p>
    <w:p w14:paraId="73556372" w14:textId="77777777" w:rsidR="00184770" w:rsidRDefault="00F16EBF">
      <w:pPr>
        <w:shd w:val="clear" w:color="auto" w:fill="FFFFFF"/>
        <w:ind w:firstLine="1134"/>
        <w:jc w:val="both"/>
      </w:pPr>
      <w:r>
        <w:t xml:space="preserve">3. Cu privire la raporturile cu SC F3 SRL, instanța reține că M2, fost administrator al acestei societăți comerciale, a declarat că nu a desfășurat relații comerciale cu SC F1 și că nu o cunoaște pe inculpata A1. Declarația acestei martore, dată in fața instanței la data de 4 mai 2018, se coroborează cu declarația dată in faza de urmărire penală, precum și cu declarația D394 depusă de SC F3 SRL pentru luna ianuarie 2014, din care rezultă faptul că această societate nu a declarat livrări către SC F1 SRL. Cu </w:t>
      </w:r>
      <w:r>
        <w:t>ocazia declaraţiei date în faţa organelor de poliţie, martorei M2    i-a fost prezentată poza din fişa de evidenţă a inculpatei A1 CNP ..... , administrator la SC F1 SRL, împrejurare în care martora a declarat că o cunoaşte din vedere pe inculpata A1, însă nu i-a vândut niciodată marfă acesteia.</w:t>
      </w:r>
    </w:p>
    <w:p w14:paraId="2DD50D24" w14:textId="77777777" w:rsidR="00184770" w:rsidRDefault="00F16EBF">
      <w:pPr>
        <w:shd w:val="clear" w:color="auto" w:fill="FFFFFF"/>
        <w:ind w:firstLine="1134"/>
        <w:jc w:val="both"/>
      </w:pPr>
      <w:r>
        <w:t xml:space="preserve">4.Referitor la  relația  comercială cu SC F2 SRL, instanța reține că martora M3, administrator al societății anterior menționate, iși menține declarația dată in fața organelor de urmărire penală și subliniază că nu a auzit de SC F1.  Pe de altă parte, declară martora că nu ține minte toate societățile cu care a colaborat.  In faza de urmărire penală, aceeași martoră,  M3 a susţinut că nu-şi mai aduce aminte dacă SC F2 SRL a desfăşurat relaţii comerciale cu SC F1 SRL în perioada decembrie 2013 – mai 2014 şi </w:t>
      </w:r>
      <w:r>
        <w:t>nici  cine este administratorul SC F1 SRL. De asemenea, martora M3 a menţionat că dacă între SC F2 SRL şi SC F1 SRL s-ar fi desfăşurat relaţii comerciale, acestea ar fi trebuit să fie evidenţiate în declaraţiile D394 şi D300 ale SC F2 SRL. Martora a mai arătat că ” în anul 2016 a fost operată la gât şi din acel moment nu îşi mai aduce aminte lucruri pe care le-a făcut în trecut”. Din declaraţia informativă D394, depusă de SC F2 SRL pentru luna decembrie 2013, rezultă faptul că această societate nu a declara</w:t>
      </w:r>
      <w:r>
        <w:t>t livrări către SC F1 SRL.  Din declaraţiile informative D394 depuse de SC F2 SRL pentru lunile aprilie şi mai 2014, rezultă faptul că această societate nu a declarat livrări către SC F1 SRL. Pentru luna februarie 2014, SC F2 SRL nu a depus declaraţii fiscale.</w:t>
      </w:r>
    </w:p>
    <w:p w14:paraId="6165FA50" w14:textId="77777777" w:rsidR="00184770" w:rsidRDefault="00F16EBF">
      <w:pPr>
        <w:shd w:val="clear" w:color="auto" w:fill="FFFFFF"/>
        <w:ind w:firstLine="1134"/>
        <w:jc w:val="both"/>
      </w:pPr>
      <w:r>
        <w:t xml:space="preserve">Mai reține instanța că potrivit declaraţiei informative D394 depuse de SC F2 SRL pentru luna martie 2014, rezultă faptul că această societate a declarat livrări către SC F1 SRL în valoare de 9.322.309 lei, din care 7.517.991 lei bază impozabilă şi 1.804.318 lei TVA. În schimb, în D394 aferentă lunii martie 2014, SC F1 SRL a declarat achiziţii de la SC F2 SRL în valoare de 9.495.874 lei, din care 7.657.963 lei bază impozabilă şi 1.837.911 lei TVA. Rezultă că inculpata a declarat în plus achiziţii în valoare </w:t>
      </w:r>
      <w:r>
        <w:t>de 173.565 lei, din care 139.972 lei bază impozabilă şi 33.593 lei TVA.</w:t>
      </w:r>
    </w:p>
    <w:p w14:paraId="2040BFE8" w14:textId="77777777" w:rsidR="00184770" w:rsidRDefault="00F16EBF">
      <w:pPr>
        <w:shd w:val="clear" w:color="auto" w:fill="FFFFFF"/>
        <w:ind w:firstLine="1134"/>
        <w:jc w:val="both"/>
      </w:pPr>
      <w:r>
        <w:t>Totodată, un alt aspect important pe care îl reține instanța de judecată este că din analiza extraselor de cont depuse la dosarul cauzei de inculpată, rezultă că prin conturile bancare deschise de SC F1 SRL la BANCA1 nu s-au efectuat plăţi ale contravalorii achiziţiilor în litigiu, deşi potrivit dispoziţiilor legale referitoare la întărirea disciplinei financiare şi evitarea evaziunii fiscale ( OG nr. 15/1996 în vigoare la data faptei), către o altă persoană juridică, comerciantul este obligat să facă plata</w:t>
      </w:r>
      <w:r>
        <w:t xml:space="preserve"> doar prin bancă atunci când valoarea facturii este mai mare de 5000 de lei. Plăţile prin bancă presupun existenţa efectivă a sumelor de bani, precum şi legitimarea persoanelor care depuneau sau ridicau sume de bani în/din conturile agenţilor economici, inculpata însă  urmărind numai crearea unei aparenţe de plată a facturilor fiscale fictive.</w:t>
      </w:r>
    </w:p>
    <w:p w14:paraId="6F0EEFE2" w14:textId="77777777" w:rsidR="00184770" w:rsidRDefault="00F16EBF">
      <w:pPr>
        <w:shd w:val="clear" w:color="auto" w:fill="FFFFFF"/>
        <w:ind w:firstLine="1134"/>
        <w:jc w:val="both"/>
      </w:pPr>
      <w:r>
        <w:t>De asemenea, S.C. F1 S.R.L. nu a avut angajaţi în perioada de referinţă, nici depozite sau autovehicule de transport, societatea a înregistrat achiziţii foarte mari de mărfuri la intervale scurte de timp, aspect imposibil pentru o societate care nu face dovada deţinerii mijloacelor materiale  necesare pentru a gestiona acele cantităţi foarte mari de mărfuri şi a angajaţilor care să manipuleze cantităţile respective de mărfuri. Mai mult, SC F2 SRL nu deţine mijloace de transport adecvate pentru cantităţile f</w:t>
      </w:r>
      <w:r>
        <w:t xml:space="preserve">oarte mari de materiale feroase şi neferoase presupus cumpărate şi nici licenţă de transport mărfuri nepericuloase conform HG nr.1061/2008 privind transportul deşeurilor periculoase şi nepericuloase pe teritoriul României. Astfel, prin adresa nr. ...0/07.07.2017,  Autoritatea Rutieră Română-Direcţia Licenţiere şi Autorizare-Serviciul Informatizare şi Eliberare Carduri a comunicat că SC F1 </w:t>
      </w:r>
      <w:r>
        <w:lastRenderedPageBreak/>
        <w:t>SRL şi SC F2 SRL nu figurează în baza de date a ARR ca deţinători de licenţă comunitară pentru transportul de mărfuri sa</w:t>
      </w:r>
      <w:r>
        <w:t>u persoane.</w:t>
      </w:r>
    </w:p>
    <w:p w14:paraId="2B15B1AE" w14:textId="77777777" w:rsidR="00184770" w:rsidRDefault="00F16EBF">
      <w:pPr>
        <w:shd w:val="clear" w:color="auto" w:fill="FFFFFF"/>
        <w:ind w:firstLine="1134"/>
        <w:jc w:val="both"/>
      </w:pPr>
      <w:r>
        <w:t>Potrivit raportul de constatare efectuat în cauză de către specialiştii antifraudă         ( raportul de constatare tehnico-ştiinţifică financiar-contabilă nr.....9//22.06.2017), având în vedere că există unele diferenţe între valorile declarate în D394 şi cele din D 300 aferente lunilor decembrie 2013, ianuarie şi mai 2014, fiind evidenţiate valori mai mari în D394,  pentru stabilirea consecinţelor fiscale ale declarării achiziţiilor de către SC F1 SRL de la cei patru presupuşi furnizori,  valorile declara</w:t>
      </w:r>
      <w:r>
        <w:t xml:space="preserve">te au fost ajustate raportat la valorile mai mici declarate în deconturile de TVA D 300.  </w:t>
      </w:r>
    </w:p>
    <w:p w14:paraId="7A4E2E5C" w14:textId="77777777" w:rsidR="00184770" w:rsidRDefault="00F16EBF">
      <w:pPr>
        <w:shd w:val="clear" w:color="auto" w:fill="FFFFFF"/>
        <w:ind w:firstLine="1134"/>
        <w:jc w:val="both"/>
      </w:pPr>
      <w:r>
        <w:t>S-a constatat   că TVA de plată a fost diminuată de inculpată în mod nelegal cu suma de 8.263.047 lei, iar profitul supus impozitării  cu suma de 5.578.117 lei,  prin evidenţierea în declaraţiile fiscale a unor achiziţii cu privire la care au fost menţionate drept  furnizori, persoane juridice reale din sfera de reglementare a TVA-ului, plătitoare de TVA, dar care nu au întreţinut relaţii comerciale cu SC F1 SRL, încercând să dea o aparenţă de veridicitate unei stări de fapt nereale, cu nerespectarea reglem</w:t>
      </w:r>
      <w:r>
        <w:t>entărilor legale obligatorii din domeniul fiscal.</w:t>
      </w:r>
    </w:p>
    <w:p w14:paraId="24556A92" w14:textId="77777777" w:rsidR="00184770" w:rsidRDefault="00F16EBF">
      <w:pPr>
        <w:shd w:val="clear" w:color="auto" w:fill="FFFFFF"/>
        <w:ind w:firstLine="1134"/>
        <w:jc w:val="both"/>
      </w:pPr>
      <w:r>
        <w:t xml:space="preserve">Totodată, s-a reținut că, având în vedere ca operaţiunile comerciale anterior menţionate sunt fictive,  valoarea de 5.578.117 lei devine o cheltuială nedeductibilă fiscal la stabilirea impozitului pe profit pentru societatea comercială administrată de inculpata A1, după cum TVA în cuantum de 8.263.047 lei, aferentă operaţiunilor fictive  este nedeductibilă, fiind sustrasă în mod fraudulos de la plată. </w:t>
      </w:r>
    </w:p>
    <w:p w14:paraId="7BE63349" w14:textId="77777777" w:rsidR="00184770" w:rsidRDefault="00F16EBF">
      <w:pPr>
        <w:shd w:val="clear" w:color="auto" w:fill="FFFFFF"/>
        <w:ind w:firstLine="1134"/>
        <w:jc w:val="both"/>
      </w:pPr>
      <w:r>
        <w:t>În concluzie, prejudiciul cauzat bugetului de stat de către inculpata A1 în calitate de administrator  al  SC F1 SRL este de 13.841.164 lei și constă în: taxă pe valoare adăugată – 8.263.047 lei și impozit pe profit – 5.578.117 lei, calculat astfel 34.863.230 * 16% = 5.578.117.</w:t>
      </w:r>
    </w:p>
    <w:p w14:paraId="494A65F7" w14:textId="77777777" w:rsidR="00184770" w:rsidRDefault="00F16EBF">
      <w:pPr>
        <w:shd w:val="clear" w:color="auto" w:fill="FFFFFF"/>
        <w:ind w:firstLine="1134"/>
        <w:jc w:val="both"/>
      </w:pPr>
      <w:r>
        <w:t>Reține instanța, că inculpata nu a contestat raportul de constatare tehnico-ştiinţifică financiar-contabilă efectuat in faza de urmărire penală și nu a  solicitat efectuarea unei expertize in faza de judecată.</w:t>
      </w:r>
    </w:p>
    <w:p w14:paraId="463684AE" w14:textId="77777777" w:rsidR="00184770" w:rsidRDefault="00F16EBF">
      <w:pPr>
        <w:shd w:val="clear" w:color="auto" w:fill="FFFFFF"/>
        <w:ind w:firstLine="1134"/>
        <w:jc w:val="both"/>
      </w:pPr>
      <w:r>
        <w:t xml:space="preserve">Situaţia de fapt, astfel cum a fost reţinută mai sus rezultă din coroborarea următoarelor mijloace probatorii administrate în cursul urmăriri penale: </w:t>
      </w:r>
      <w:r>
        <w:tab/>
        <w:t>plângerea penală formulată de reprezentanţii ANAF şi Raportul de inspecţie fiscală nr. ...  din 05.02.2015 – vol I  filele 16 – 23, procesul verbal nr. 1... ... 12.09.2014 întocmit de Direcţia Regională Antifraudă Fiscală 1...  - vol IV filele 12 – 42, informaţii furnizate de către ORC...  privind SC F1 SRL – vol I  filele 101 – 141, informații furnizate de ORC privind istoricul SC F2 SRL, SC  ...  SRL, SC F5 SRL, SC F4 SRL, SC F3 SRL – vol II   filele 1 – 69, informatii furnizate de DIICOT –  ST...  – vol</w:t>
      </w:r>
      <w:r>
        <w:t xml:space="preserve"> IV   filele 42 – 43, informatii furnizate de ITM...  – vol IV   filele 47 – 77, informații furnizate de Primăria comunei...  – vol IV  filele 78 – 80, informații furnizate de OCPI – vol IV   filele 81 – 83, informații furnizate de Primăria municipiului...  VOL IV  filele 84 – 86, informații furnizate de Autoritatea Rutieră Română vol IV   filele 87 – 88, declaraţii fiscale D394, D 300, D 100, D 101, depuse de SC F1 SRL, SC F2 SRL, SC F3 SRL, SC F5 SRL, SC F4 SRL- vol II filele 70 – 154; vol III filele 1 – </w:t>
      </w:r>
      <w:r>
        <w:t>193, declaraţii fiscale D394, D 300, D 100, D 101, depuse de SC  ...  SRL, SC F3 SRL, SC F6 SRL, SC F7 SRL, SC F8 SRL - vol IV   filele 94 – 117, acte contabile ale  SC F4 SRL – vol V  filele 1 – 213; vol VI  filele 1 – 12, acte contabile ale  SC F5 SRL  - vol  IV filele 118 – 125, extrasele de cont ale SC F1 SRL - vol I   filele 44 – 51, declaraţiile martorilor M1, M2, M3 şi M4 vol I – filele 36 – 43, raport de constatare tehnico-ştiinţifică financiar-contabilă nr.....9//22.06.2017 vol I   filele 52 – 100,</w:t>
      </w:r>
      <w:r>
        <w:t xml:space="preserve"> declaraţie suspectă A1 VOL I – filele 34 - 35; declaraţie inculpată A1 vol I – filele 26 – 31, dar şi a declaraţiilor martorilor audiați  în cursul judecăţii .</w:t>
      </w:r>
    </w:p>
    <w:p w14:paraId="348CD9C8" w14:textId="77777777" w:rsidR="00184770" w:rsidRDefault="00F16EBF">
      <w:pPr>
        <w:shd w:val="clear" w:color="auto" w:fill="FFFFFF"/>
        <w:ind w:firstLine="1134"/>
        <w:jc w:val="both"/>
      </w:pPr>
      <w:r>
        <w:t xml:space="preserve">În ceea ce priveşte poziţia procesuală a inculpatei A1,  atât in cursul urmăririi penale cât și în cursul judecăţii, aceasta  a adoptat o poziţie procesuală nesinceră, de nerecunoaştere a faptelor imputate. Aceasta a declarat in fața instanței că a avut relații comerciale cu societățile SC F2 SRL, SC F3 SRL, SC F4 SRL şi  SC F5 SRL,  că societatea nu a avut  angajaţi, de manipularea mărfurilor ocupându-se oameni plătiţi cu ziua. Tot astfel, </w:t>
      </w:r>
      <w:r>
        <w:lastRenderedPageBreak/>
        <w:t xml:space="preserve">marfa era transportată cu ajutorul unor autovehicule închiriate de la diferite persoane sau cu căruţa, în funcţie de cantitate, fiind depozitată la o adresă din municipiul ..., pe care însă inculpata a susţinut că nu o ştie exact. De contabilitatea firmei, pretinde inculpata, s-a ocupat o persoană de sex feminin, M5,   despre care însă nu poate preciza  alte date. Mai mult, inculpata a declarat că plățile erau făcute prin bancă, nu numerar. </w:t>
      </w:r>
    </w:p>
    <w:p w14:paraId="1A8BADF1" w14:textId="77777777" w:rsidR="00184770" w:rsidRDefault="00F16EBF">
      <w:pPr>
        <w:shd w:val="clear" w:color="auto" w:fill="FFFFFF"/>
        <w:ind w:firstLine="1134"/>
        <w:jc w:val="both"/>
      </w:pPr>
      <w:r>
        <w:t xml:space="preserve">Aceste alegaţii ale inculpatei sunt contrazise însă de întreg materialul probator administrat în cauză .  Apărările inculpatei referitoare la realitatea operaţiunilor comerciale nu pot fi primite, fiind vădit puerile, neputând să înlăture probatoriul administrat în cauză. Având în vedere volumul declarat de activitate al firmei, nu este plauzibilă explicaţia  inculpatei referitoare la modalitate de gestionare a mărfurilor, în condiţiile în care aceasta nu a deţinut logistica sau resursele umane necesare în </w:t>
      </w:r>
      <w:r>
        <w:t>acest scop, nu a avut licenţă de transport mărfuri şi nici nu a fost în măsură să pună la dispoziţia organelor de urmărire penală facturi de transport sau formulare de încărcare-descărcare pentru transportul deşeurilor nepericuloase prevăzut de HG 1061/2008.</w:t>
      </w:r>
    </w:p>
    <w:p w14:paraId="7B9CB9AF" w14:textId="77777777" w:rsidR="00184770" w:rsidRDefault="00F16EBF">
      <w:pPr>
        <w:shd w:val="clear" w:color="auto" w:fill="FFFFFF"/>
        <w:ind w:firstLine="1134"/>
        <w:jc w:val="both"/>
      </w:pPr>
      <w:r>
        <w:t>Deasemenea, prin declaraţiile sale, inculpata a încercat implicit să transfere o parte a responsabilităţii către un pretins contabil, al cărei nume nu l-a putut indica, precizând doar prenumele: M5. Dar, o astfel de apărare (deşi nu a fost una explicită) nu poate fi primită de instanță.  Astfel, ca principiu general de conduită în administrarea impozitelor şi taxelor,  contribuabilii au obligaţia generală de cooperare - corolar al dreptului de informare a organelor fiscale. Contribuabilul are şi obligaţii s</w:t>
      </w:r>
      <w:r>
        <w:t xml:space="preserve">pecifice privind corectitudinea şi transparenţa evidenţelor contabile şi a situaţiei sale relevante fiscal, la solicitarea organelor de control trebuind să comunice informaţii, să pună la dispoziţie înscrisurile sau bunurile din patrimoniu. Inculpata nu s-a preocupat de angajarea, în mod legal, în cadrul societăţii a unei persoane care să se ocupe de ţinerea evidenţei contabile şi care în mod firesc, trebuie ţinută la sediul social şi nu în păstrarea unei persoane necunoscute. Această versiune a inculpatei </w:t>
      </w:r>
      <w:r>
        <w:t>nu este credibilă, ea ascunzând realitatea faptului că nu are nici un fel de acte contabile. Inculpata A1  trebuia să îşi organizeze evidenţa contabilă în conformitate cu normele prevăzute de Codul fiscal şi din acest motiv, răspunderea pentru înregistrarea şi declararea unor operaţiuni comerciale fictive şi a veniturilor derivând din acestea, precum şi răspunderea privind plata obligaţiilor fiscale îi revin în întregime.</w:t>
      </w:r>
    </w:p>
    <w:p w14:paraId="468C6530" w14:textId="77777777" w:rsidR="00184770" w:rsidRDefault="00F16EBF">
      <w:pPr>
        <w:shd w:val="clear" w:color="auto" w:fill="FFFFFF"/>
        <w:ind w:firstLine="1134"/>
        <w:jc w:val="both"/>
      </w:pPr>
      <w:r>
        <w:t>Instanţa reţine că, în mod neveridic, inculpata a susţinut că a încredinţat activitatea de organizare a contabilităţii unei persoane  pe care nu o cunoaște și  care nu a mai putut fi  contactată. O astfel de apărare nu poate fi primită, întrucât, pe de o parte, nu este credibilă, iar, pe de altă parte, pentru că nimeni nu poate invoca propria culpă. În plus, instanţa reţine că astfel de apărări nu ar putea fi reţinute ca exoneratoare de răspundere nici din punct de vedere legal şi nici măcar dintr-o perspec</w:t>
      </w:r>
      <w:r>
        <w:t xml:space="preserve">tivă subiectivă. </w:t>
      </w:r>
    </w:p>
    <w:p w14:paraId="1312AA99" w14:textId="77777777" w:rsidR="00184770" w:rsidRDefault="00F16EBF">
      <w:pPr>
        <w:shd w:val="clear" w:color="auto" w:fill="FFFFFF"/>
        <w:ind w:firstLine="1134"/>
        <w:jc w:val="both"/>
      </w:pPr>
      <w:r>
        <w:t>În acest sens, se are în vedere faptul că, aşa cum s-a punctat deja mai sus, potrivit art. 10 din Legea nr. 82/1991 a contabilităţii, răspunderea pentru activitate de organizare şi conducere a contabilităţii revine, în primul rând, administratorului societăţii sau altei persoane care are obligaţia de a gestiona societatea respectivă, în anumite condiţii. Nici lipsa de preocupare şi nici ignoranţa faţă de dispoziţiile legii, urmate de nerespectarea obligaţiilor de plată a taxelor şi contribuţiilor datorate s</w:t>
      </w:r>
      <w:r>
        <w:t xml:space="preserve">tatului, nu pot constitui o scuză a activităţii infracţionale. </w:t>
      </w:r>
    </w:p>
    <w:p w14:paraId="4E275FFC" w14:textId="77777777" w:rsidR="00184770" w:rsidRDefault="00F16EBF">
      <w:pPr>
        <w:shd w:val="clear" w:color="auto" w:fill="FFFFFF"/>
        <w:ind w:firstLine="1134"/>
        <w:jc w:val="both"/>
      </w:pPr>
      <w:r>
        <w:t>Conform art. 9 lit. c) din Legea nr. 241/2005, subiectul activ al infracţiunii de evaziune fiscală este unul circumstanţiat, fiind necesar ca acesta să deţină calitatea specială cerută de lege de administrator ori de persoană fizică sau juridică ce are obligaţia legală sau contractuală de a organiza şi conduce contabilitatea. Instanţa reţine că, în condiţiile în care SC F1  SRL nu avea angajat contabil în condiţiile legii ori un contract cu o societate de profil pentru ţinerea contabilităţii societăţii, răs</w:t>
      </w:r>
      <w:r>
        <w:t xml:space="preserve">punderea pentru organizarea şi ţinerea evidenţei contabile îi revine în totalitate inculpatei în calitate de administrator, conform art. 10 din Legea nr. 82/1991 şi, în plus din aceeaşi calitate de administrator a societăţii derivă obligaţia de plată a impozitelor şi taxelor datorate statului, aferente relaţiilor comerciale desfăşurate.   De altfel, raportat la infracţiunea imputată inculpatei, se reţine că numai administratorul unei </w:t>
      </w:r>
      <w:r>
        <w:lastRenderedPageBreak/>
        <w:t>societăţii comerciale – ori persoana mandatată legal în acest sens - are o</w:t>
      </w:r>
      <w:r>
        <w:t>bligaţia impusă de lege de a face toate înregistrările necesare în contabilitatea societăţii, a unor operaţiuni comerciale reale, în mod corect.</w:t>
      </w:r>
    </w:p>
    <w:p w14:paraId="579A2D6C" w14:textId="77777777" w:rsidR="00184770" w:rsidRDefault="00F16EBF">
      <w:pPr>
        <w:shd w:val="clear" w:color="auto" w:fill="FFFFFF"/>
        <w:ind w:firstLine="1134"/>
        <w:jc w:val="both"/>
      </w:pPr>
      <w:r>
        <w:t>În consecinţă instanţa constată  că inculpata nu a putut să facă dovada efectuării operaţiunilor comerciale dintre societatea S.C. F1 S.R.L., societate pe care o administra şi celelalte societăţi trecute în declaraţiile  depuse la organele fiscale, ceea ce confirmă fictivitatea acestor operaţiuni.</w:t>
      </w:r>
    </w:p>
    <w:p w14:paraId="50CD7122" w14:textId="77777777" w:rsidR="00184770" w:rsidRDefault="00F16EBF">
      <w:pPr>
        <w:shd w:val="clear" w:color="auto" w:fill="FFFFFF"/>
        <w:ind w:firstLine="1134"/>
        <w:jc w:val="both"/>
      </w:pPr>
      <w:r>
        <w:t>Operaţiunile fictive evidenţiate în documentele fiscale trebuie să fi generat efecte fiscale sau să fie apte să genereze efecte fiscale, în sensul că trebuie să fi fost considerate cheltuieli deductibile sau cel puţin să fi fost înregistrate drept cheltuieli deductibile în sensul dispoziţiilor din Codul fiscal.</w:t>
      </w:r>
    </w:p>
    <w:p w14:paraId="747A0A94" w14:textId="77777777" w:rsidR="00184770" w:rsidRDefault="00F16EBF">
      <w:pPr>
        <w:shd w:val="clear" w:color="auto" w:fill="FFFFFF"/>
        <w:ind w:firstLine="1134"/>
        <w:jc w:val="both"/>
      </w:pPr>
      <w:r>
        <w:t>Prin declararea achiziţiilor fictive anterior menţionate, inculpata A1 a încălcat  dispoziţii legale din domeniul fiscal privind, pe de o parte înregistrarea în documentele financiar-contabile, iar pe de altă parte modalitatea de calcul a obligaţiilor fiscale.</w:t>
      </w:r>
      <w:r>
        <w:tab/>
        <w:t xml:space="preserve"> </w:t>
      </w:r>
    </w:p>
    <w:p w14:paraId="08F4B8D2" w14:textId="77777777" w:rsidR="00184770" w:rsidRDefault="00F16EBF">
      <w:pPr>
        <w:shd w:val="clear" w:color="auto" w:fill="FFFFFF"/>
        <w:ind w:firstLine="1134"/>
        <w:jc w:val="both"/>
      </w:pPr>
      <w:r>
        <w:t>Potrivit art. 19 alin. (1) din Legea nr. 571/2003 privind Codul fiscal în forma în vigoare la data faptei,  "Profitul impozabil se calculează ca diferență între veniturile realizate din orice sursă și cheltuielile efectuate în scopul realizării de venituri, dintr-un an fiscal, din care se scad veniturile neimpozabile și la care se adaugă cheltuielile nedeductibile", precum și  "La stabilirea profitului impozabil se iau în calcul și alte elemente similare veniturilor și cheltuielilor potrivit normelor de apl</w:t>
      </w:r>
      <w:r>
        <w:t>icare".</w:t>
      </w:r>
    </w:p>
    <w:p w14:paraId="2F62F6E1" w14:textId="77777777" w:rsidR="00184770" w:rsidRDefault="00F16EBF">
      <w:pPr>
        <w:shd w:val="clear" w:color="auto" w:fill="FFFFFF"/>
        <w:ind w:firstLine="1134"/>
        <w:jc w:val="both"/>
      </w:pPr>
      <w:r>
        <w:t>In ceea ce privește cheltuielile deductibile, instanța reține că  potrivit art. 21 alin. (4) lit. f) din Codul fiscal anterior se subliniază că "nu sunt deductibile", între altele, "cheltuielile înregistrate în contabilitate, care nu au la bază un document justificativ, potrivit legii, prin care să se facă dovada efectuării operațiunii sau intrării în gestiune, după caz, potrivit normelor".</w:t>
      </w:r>
    </w:p>
    <w:p w14:paraId="02A5DE20" w14:textId="77777777" w:rsidR="00184770" w:rsidRDefault="00F16EBF">
      <w:pPr>
        <w:shd w:val="clear" w:color="auto" w:fill="FFFFFF"/>
        <w:ind w:firstLine="1134"/>
        <w:jc w:val="both"/>
      </w:pPr>
      <w:r>
        <w:t>Conform  art.145 alin.2 din Legea 571/2003 privind Codul Fiscal, orice persoana impozabila are dreptul sa deducă taxa aferenta achizițiilor, daca acestea sunt destinate utilizării in folosul următoarelor operațiuni: a) operațiuni taxabile; b) operațiuni rezultate din activități economice pentru care locul livrării/prestării se considera ca fiind in străinătate, daca taxa ar fi deductibila, in cazul in care aceste operațiuni ar fi fost realizate in România; c) operațiuni scutite de taxa, conform art. 143, ar</w:t>
      </w:r>
      <w:r>
        <w:t>t. 144  si art. 1441;d) operațiuni scutite de taxa, conform art. 141 alin. (2) lit. a) pct. 1 - 5 si lit. b), in cazul in care cumpărătorul ori clientul este stabilit in afara Comunității sau in cazul in care aceste operațiuni sunt in legătură directă cu bunuri care vor fi exportate intr-un stat din afara Comunității, precum si in cazul operațiunilor efectuate de intermediari care acționează in numele si in contul altei persoane, atunci când aceștia intervin in derularea unor astfel de operațiuni; e) operaț</w:t>
      </w:r>
      <w:r>
        <w:t>iunile prevăzute la art. 128 alin. (7) si la art. 129  alin. (7), daca taxa s-ar fi aplicat transferului respectiv. Reglementându-se regimul deducerilor în cuprinsul art. 146 din Codul fiscal în vigoare la data faptei, se prevede că exercitarea dreptului de deducere a taxei pe valoarea adăugată este condiționată de justificarea dreptului respectiv, prin deţinerea unei facturi emisă în conformitate cu prevederile art. 155 din Codul fiscal.</w:t>
      </w:r>
    </w:p>
    <w:p w14:paraId="30471092" w14:textId="77777777" w:rsidR="00184770" w:rsidRDefault="00F16EBF">
      <w:pPr>
        <w:shd w:val="clear" w:color="auto" w:fill="FFFFFF"/>
        <w:ind w:firstLine="1134"/>
        <w:jc w:val="both"/>
      </w:pPr>
      <w:r>
        <w:t xml:space="preserve">Art. 150 alin. 1 din Legea 571/2003 privind Codul Fiscal prevede că persoana obligata la plata taxei pe valoarea adăugată, daca aceasta este datorata in conformitate cu prevederile prezentului titlu, este persoana impozabila care efectuează livrări de bunuri sau prestări de servicii, cu excepția cazurilor pentru care beneficiarul este obligat la plata taxei conform alin. (2) - (6) si art. 160.” </w:t>
      </w:r>
    </w:p>
    <w:p w14:paraId="31538B8E" w14:textId="77777777" w:rsidR="00184770" w:rsidRDefault="00F16EBF">
      <w:pPr>
        <w:shd w:val="clear" w:color="auto" w:fill="FFFFFF"/>
        <w:ind w:firstLine="1134"/>
        <w:jc w:val="both"/>
      </w:pPr>
      <w:r>
        <w:t>Potrivit art. 156 ind.2 al.1 Cod fiscal, persoanele înregistrate conform art. 153 din acelaşi act normativ, trebuie să depună la organele fiscale competente, pentru fiecare perioadă fiscală un decont de taxă până la data de 25 inclusiv a lunii următoare celei în care se încheie perioada fiscală respectivă.</w:t>
      </w:r>
    </w:p>
    <w:p w14:paraId="6D1DA13F" w14:textId="77777777" w:rsidR="00184770" w:rsidRDefault="00F16EBF">
      <w:pPr>
        <w:shd w:val="clear" w:color="auto" w:fill="FFFFFF"/>
        <w:ind w:firstLine="1134"/>
        <w:jc w:val="both"/>
      </w:pPr>
      <w:r>
        <w:t xml:space="preserve">Conform art. 157 alin. 1 din Legea 571/2003 privind Codul Fiscal, orice persoana trebuie sa achite taxa de plata organelor fiscale până la data la care are obligația depunerii unuia dintre deconturile sau declarațiile prevăzute la art. 1562si 1563.” </w:t>
      </w:r>
    </w:p>
    <w:p w14:paraId="24BFE5D9" w14:textId="77777777" w:rsidR="00184770" w:rsidRDefault="00184770">
      <w:pPr>
        <w:shd w:val="clear" w:color="auto" w:fill="FFFFFF"/>
        <w:ind w:firstLine="1134"/>
        <w:jc w:val="both"/>
      </w:pPr>
    </w:p>
    <w:p w14:paraId="70E18853" w14:textId="77777777" w:rsidR="00184770" w:rsidRDefault="00F16EBF">
      <w:pPr>
        <w:shd w:val="clear" w:color="auto" w:fill="FFFFFF"/>
        <w:ind w:firstLine="1134"/>
        <w:jc w:val="both"/>
      </w:pPr>
      <w:r>
        <w:t>Totodată, instanța reține și jurisprudența CJUE,  invocată de procuror in rechizitoriu, acele principii aplicându-se și cauzei de față. Astfel,  prin decizia pronunţată în cauza C-18/13(Maks Pen EOOD contra Bulgariei), CJUE a statuat că Directiva 2006/112/CE a Consiliului din 28.11.2006 privind sistemul comun al TVA trebuie interpretată în sensul că „se opune ca o persoană impozabilă să deducă taxa care figurează pe facturile emise de un furnizor atunci când, deşi serviciul a fost prestat, se dovedeşte că a</w:t>
      </w:r>
      <w:r>
        <w:t>cesta nu a fost prestat efectiv de respectivul furnizor sau de subcontractantul său, în special pentru că aceştia din urmă nu dispuneau de personalul, de mijloacele fixe şi de activele necesare, de asemenea, costurile pentru prestarea serviciului nu au fost înscrise în registrele lor contabile sau că identitatea persoanelor care au semnat anumite documente în calitate de furnizori s-a dovedit inexactă, cu condiţia dublă că astfel de fapte să constituie un comportament fraudulos şi să dovedească, având în ve</w:t>
      </w:r>
      <w:r>
        <w:t xml:space="preserve">dere elementele obiective furnizate de autorităţile fiscale, ca persoana impozabilă ştia sau ar fi trebuit să ştie că operaţiunea invocată ca temei pentru dreptul de deducere era implicată în această fraudă, ceea ce revine instanţei de trimitere să verifice”.  </w:t>
      </w:r>
    </w:p>
    <w:p w14:paraId="1737D7D5" w14:textId="77777777" w:rsidR="00184770" w:rsidRDefault="00F16EBF">
      <w:pPr>
        <w:shd w:val="clear" w:color="auto" w:fill="FFFFFF"/>
        <w:ind w:firstLine="1134"/>
        <w:jc w:val="both"/>
      </w:pPr>
      <w:r>
        <w:t>Astfel, coroborând cele anterior expuse, rezultă că  operaţiunile pentru care nu există documente justificative legal întocmite, sunt considerate operaţiuni fictive. Aşa fiind, achiziţiile fictive în litigiu au fost înregistrate în D394, în decontul de TVA D 300 şi în D 101, pe de o parte pentru a genera TVA deductibilă şi, implicit, pentru a diminua TVA de plată, iar pe de altă parte pentru a creşte artificial cheltuielile şi implicit pentru a diminua profitul şi impozitul pe profit.</w:t>
      </w:r>
    </w:p>
    <w:p w14:paraId="545FCDA3" w14:textId="77777777" w:rsidR="00184770" w:rsidRDefault="00F16EBF">
      <w:pPr>
        <w:shd w:val="clear" w:color="auto" w:fill="FFFFFF"/>
        <w:ind w:firstLine="1134"/>
        <w:jc w:val="both"/>
      </w:pPr>
      <w:r>
        <w:t>Coroborând materialul probator administrat în cauză în cele două faze procesuale, potrivit dispoz. art. 396 alin. 2 Cod procedură penală, instanţa constată dincolo de orice îndoială că fapta reţinută în sarcina inculpatei A1 există, constituie infracţiune şi a fost săvârşită de inculpată, urmând a dispune condamnarea acesteia .</w:t>
      </w:r>
    </w:p>
    <w:p w14:paraId="7A60B616" w14:textId="77777777" w:rsidR="00184770" w:rsidRDefault="00F16EBF">
      <w:pPr>
        <w:shd w:val="clear" w:color="auto" w:fill="FFFFFF"/>
        <w:ind w:firstLine="1134"/>
        <w:jc w:val="both"/>
      </w:pPr>
      <w:r>
        <w:t>Instanţa reţine că, în drept, fapta inculpatei  A1 , care în calitate de administrator al S.C. F1 S.R.L, în perioada 07.03.2014-03.09.2014, în baza unei rezoluţii infracţionale unice, de şapte ori, la diferite intervale de timp, a evidenţiat în cele opt declaraţii informative privind  livrările/prestările şi achiziţiile efectuate pe teritoriul naţional D394 depuse la AJFP.... ( B1/07.03.2014, B2/31.03.2014, B3/08.05.2014, B4/02.06.2014, B5 şi B6 ambele din 04.07.2014, B7/31.07.2014 şi B8/03.09.2014), operaţ</w:t>
      </w:r>
      <w:r>
        <w:t>iuni comerciale nereale, constând în achiziţii fictive de la presupuşii furnizori SC F2 SRL, SC F3 SRL, SC F4 SRL şi SC F5 SRL, operaţiuni evidenţiate şi în declaraţiile de decont TVA D300 depuse la organele fiscale competente, prejudiciul astfel cauzat bugetului consolidat al statului fiind de 13.841.164 lei, din care 5.578.117 lei impozit pe profit şi 8.263.047 lei TVA,  întruneşte elementele constitutive ale infracţiunii de evaziune fiscală, prev. şi ped. de art. 9 al. 1 lit. c și al. 3 din Legea nr. 241</w:t>
      </w:r>
      <w:r>
        <w:t>/2005, cu aplicarea art. 35 al. 1 Cod penal ( şapte acte materiale ).</w:t>
      </w:r>
    </w:p>
    <w:p w14:paraId="6B365BF5" w14:textId="77777777" w:rsidR="00184770" w:rsidRDefault="00F16EBF">
      <w:pPr>
        <w:shd w:val="clear" w:color="auto" w:fill="FFFFFF"/>
        <w:ind w:firstLine="1134"/>
        <w:jc w:val="both"/>
      </w:pPr>
      <w:r>
        <w:t xml:space="preserve">Sub aspectul laturii subiective, instanţa reţine că inculpata A1  a acţionat cu forma de vinovăţie a intenţiei directe, calificată prin scop, acesta efectuând operaţiunile evazioniste prin evidenţierea, în actele contabile sau în alte documente legale, a cheltuielilor care nu au la bază operaţiuni reale ori evidenţierea altor operaţiuni fictive, în scopul sustragerii societăţii controlate de la îndeplinirea obligaţiilor fiscale către bugetul de stat. </w:t>
      </w:r>
    </w:p>
    <w:p w14:paraId="1F72AA7C" w14:textId="77777777" w:rsidR="00184770" w:rsidRDefault="00F16EBF">
      <w:pPr>
        <w:shd w:val="clear" w:color="auto" w:fill="FFFFFF"/>
        <w:ind w:firstLine="1134"/>
        <w:jc w:val="both"/>
      </w:pPr>
      <w:r>
        <w:t xml:space="preserve">Instanţa va reţine forma agravantă a infracţiunii de evaziune prev. de alin. 3 al art. 9 din Legea nr. 241/2005 având în vedere cuantumul prejudiciului cauzat bugetului de stat prin activitatea infracţională a inculpaţilor  în cadrul acestei infracţiuni (de 12.470.310 lei), prejudiciu care în echivalent euro, atât la data comiterii faptei cât şi la data soluționării cauzei este de peste 500.000 EUR. </w:t>
      </w:r>
    </w:p>
    <w:p w14:paraId="0D0320DB" w14:textId="77777777" w:rsidR="00184770" w:rsidRDefault="00F16EBF">
      <w:pPr>
        <w:shd w:val="clear" w:color="auto" w:fill="FFFFFF"/>
        <w:ind w:firstLine="1134"/>
        <w:jc w:val="both"/>
      </w:pPr>
      <w:r>
        <w:t>Se reţine că această infracţiunea  a fost comisă în forma continuată prevăzută de art. 35 alin. 1 din Codul penal întrucât operaţiunile evazioniste reţinute de instanţă s-au desfăşurat pe o anumită perioadă de timp (7.03.2014-3.09.3014) și au vizat  achiziții fictive, ca şi depuneri succesive de deconturi de TVA şi stabilire fictivă de cheltuieli, însă după acelaşi modus operandi şi în realizarea unui scop unic urmărit de inculpată, se va reţine în cauză forma continuată  a infracţiunii de evaziune fiscală.</w:t>
      </w:r>
    </w:p>
    <w:p w14:paraId="4C1021D0" w14:textId="77777777" w:rsidR="00184770" w:rsidRDefault="00F16EBF">
      <w:pPr>
        <w:shd w:val="clear" w:color="auto" w:fill="FFFFFF"/>
        <w:ind w:firstLine="1134"/>
        <w:jc w:val="both"/>
      </w:pPr>
      <w:r>
        <w:lastRenderedPageBreak/>
        <w:t>În concret, instanţa reţine că potrivit art. 9 alin. 1 lit. „c” din Legea nr. 241/2005 constituie infracţiune fapta, constând în „evidenţierea, în actele contabile ori în alte documente legale, a cheltuielilor care nu au la baza operaţiuni reale ori evidenţierea altor operaţiuni fictive(…) în scopul sustragerii de la îndeplinirea obligaţiilor fiscale”. Din modul de redactare al textului de lege rezultă, fără echivoc, faptul că infracţiunea art. 9 alin. 1 lit. „c” din Legea nr. 241/2005 se consumă la momentu</w:t>
      </w:r>
      <w:r>
        <w:t xml:space="preserve">l fiecărei evidenţieri în contabilitate a unor cheltuieli care nu au la baza  operaţiuni reale. Legea nu impune o cerinţă minimă a numărului de evidenţieri, fiind suficient chiar şi una singură, dacă o astfel de evidenţiere  ar putea avea drept consecinţă sustragerea de la îndeplinirea obligaţiilor fiscale. Evident că, evidenţierea repetată a mai multor operaţiuni comerciale va avea drept consecinţă firească posibilitatea sustragerii de la îndeplinirea unor obligaţii fiscale într-un cuantum mai mare. </w:t>
      </w:r>
    </w:p>
    <w:p w14:paraId="21EE0181" w14:textId="77777777" w:rsidR="00184770" w:rsidRDefault="00F16EBF">
      <w:pPr>
        <w:shd w:val="clear" w:color="auto" w:fill="FFFFFF"/>
        <w:ind w:firstLine="1134"/>
        <w:jc w:val="both"/>
      </w:pPr>
      <w:r>
        <w:t>Infracţiunea prev. de art. 9 alin. 1 lit. „c” din Legea nr. 241/2005, reţinută în concret în sarcina inculpatei, condiţiile de incriminare a acesteia au fost şi continuă să fie acelaşi şi în prezent cu cele de la momentul comiterii faptei (7.03.2014  – 3.09.2014), în tot acest interval de timp neintervenind modificări nici în ceea ce priveşte conţinutul constitutiv şi nici în ceea ce priveşte sancţiunea aplicabilă (care a rămas aceiaşi : închisoare de la 2 la 8 ani şi interzicerea unor drepturi).</w:t>
      </w:r>
    </w:p>
    <w:p w14:paraId="42BC7CA4" w14:textId="77777777" w:rsidR="00184770" w:rsidRDefault="00F16EBF">
      <w:pPr>
        <w:shd w:val="clear" w:color="auto" w:fill="FFFFFF"/>
        <w:ind w:firstLine="1134"/>
        <w:jc w:val="both"/>
      </w:pPr>
      <w:r>
        <w:t>Și in  ceea ce privește dispozițiile alin. 3 al art. 9 din Legea nr. 241/2005, instanţa reţine  că acestea nu au suferit modificări de la momentul comiterii faptei și până la momentul pronunțării soluției.</w:t>
      </w:r>
    </w:p>
    <w:p w14:paraId="5406840E" w14:textId="77777777" w:rsidR="00184770" w:rsidRDefault="00F16EBF">
      <w:pPr>
        <w:shd w:val="clear" w:color="auto" w:fill="FFFFFF"/>
        <w:ind w:firstLine="1134"/>
        <w:jc w:val="both"/>
      </w:pPr>
      <w:r>
        <w:t xml:space="preserve">Fiind dovedită pe deplin vinovăţia inculpatei A1 pentru săvârşirea infracţiunii reţinute în sarcina sa, instanţa va dispune condamnarea inculpatei  în condiţiile art. 396 alin. 2 Cod procedură penală. </w:t>
      </w:r>
    </w:p>
    <w:p w14:paraId="1904FD2E" w14:textId="77777777" w:rsidR="00184770" w:rsidRDefault="00F16EBF">
      <w:pPr>
        <w:shd w:val="clear" w:color="auto" w:fill="FFFFFF"/>
        <w:ind w:firstLine="1134"/>
        <w:jc w:val="both"/>
      </w:pPr>
      <w:r>
        <w:t xml:space="preserve">La individualizarea judiciară a pedepsei aplicate inculpatei A1 instanţa are în vedere criteriile generale de individualizare a pedepselor prev. de art. 74 Cod penal, respectiv de împrejurările şi modul de comitere a infracţiunii, precum şi mijloacele folosite, starea de pericol creată pentru valoarea ocrotită,  natura şi gravitatea rezultatului produs ori a altor consecinţe ale infracţiunii,  motivul săvârşirii infracţiunii şi scopul urmărit,  natura şi frecvenţa infracţiunilor care constituie antecedente </w:t>
      </w:r>
      <w:r>
        <w:t>penale ale infractorului,  conduita după săvârşirea infracţiunii şi în cursul procesului penal,  nivelul de educaţie, vârsta, starea de sănătate, situaţia familială şi socială.</w:t>
      </w:r>
    </w:p>
    <w:p w14:paraId="6F719D5B" w14:textId="77777777" w:rsidR="00184770" w:rsidRDefault="00F16EBF">
      <w:pPr>
        <w:shd w:val="clear" w:color="auto" w:fill="FFFFFF"/>
        <w:ind w:firstLine="1134"/>
        <w:jc w:val="both"/>
      </w:pPr>
      <w:r>
        <w:t>Instanţa are în vedere, plecând de la limitele speciale ale pedepsei principale pentru infracţiunea săvârşită, că fapta  inculpatei  prezintă un grad de pericol social concret relativ ridicat, că inculpata A1 nu are antecedente penale, dar nici nu pare să fi conştientizat gravitatea faptei comise, pe parcursul judecăţii adoptând o conduită nesinceră, de nerecunoaştere. Faptele deduse judecăţii au fost comise de inculpata Stănescu  Aneta în scopul obţinerii unor venituri ilicite în mod facil.</w:t>
      </w:r>
    </w:p>
    <w:p w14:paraId="74AEAF7B" w14:textId="77777777" w:rsidR="00184770" w:rsidRDefault="00F16EBF">
      <w:pPr>
        <w:shd w:val="clear" w:color="auto" w:fill="FFFFFF"/>
        <w:ind w:firstLine="1134"/>
        <w:jc w:val="both"/>
      </w:pPr>
      <w:r>
        <w:t>Instanţa reţine, de asemenea, că prin fapta sa inculpata  a cauzat un prejudiciu important bugetului de stat, din care nu s-a recuperat nicio sumă. Instanţa va avea în vedere totodată şi numărul mare de acte materiale reţinute în sarcina inculpatului, respectiv 7  (șapte) acte materiale, precum şi perioada de timp relativ scurtă  în care a desfăşurat activitatea infracţională.</w:t>
      </w:r>
    </w:p>
    <w:p w14:paraId="6C8EF299" w14:textId="77777777" w:rsidR="00184770" w:rsidRDefault="00F16EBF">
      <w:pPr>
        <w:shd w:val="clear" w:color="auto" w:fill="FFFFFF"/>
        <w:ind w:firstLine="1134"/>
        <w:jc w:val="both"/>
      </w:pPr>
      <w:r>
        <w:t>Pe de altă parte,  la individualizarea judiciară a pedepselor ce urmează a-i fi aplicate inculpatei,  instanţa va ţine seama şi de celelalte circumstanţe personale ale acestuia, respectiv de lipsa antecedentelor  penale, de vârsta sa – 63 ani, dar şi de nivelul extrem de redus de instruire al acesteia.</w:t>
      </w:r>
    </w:p>
    <w:p w14:paraId="42FDCD98" w14:textId="77777777" w:rsidR="00184770" w:rsidRDefault="00F16EBF">
      <w:pPr>
        <w:shd w:val="clear" w:color="auto" w:fill="FFFFFF"/>
        <w:ind w:firstLine="1134"/>
        <w:jc w:val="both"/>
      </w:pPr>
      <w:r>
        <w:t>Faţă de aceste motive, în limitele legale ale pedepsei  prevăzute de textul de  lege, în conformitate cu dispoz.  art. 396 alin. 2 Cod procedură penală, instanţa va dispune condamnarea inculpatei A1 la o pedeapsă principală cu închisoarea, către minimul special, în regim de detenţie, limitele de pedeapsă fiind majorate cu 7 (șapte) ani, in raport de dispozițiile art. 9 alin. 3 din Legea nr. 241/2005.</w:t>
      </w:r>
    </w:p>
    <w:p w14:paraId="1DC51D5B" w14:textId="77777777" w:rsidR="00184770" w:rsidRDefault="00F16EBF">
      <w:pPr>
        <w:shd w:val="clear" w:color="auto" w:fill="FFFFFF"/>
        <w:ind w:firstLine="1134"/>
        <w:jc w:val="both"/>
      </w:pPr>
      <w:r>
        <w:t xml:space="preserve">În consecinţă, în temeiul art. 396 alin. 2 Cod procedură penală, instanţa va  condamna pe inculpata A1  la pedeapsa principală de 9 (nouă) ani închisoare pentru săvârşirea </w:t>
      </w:r>
      <w:r>
        <w:lastRenderedPageBreak/>
        <w:t xml:space="preserve">infracţiunii de „evaziune fiscală constând în evidenţierea în actele contabile ori în alte documente legale, a cheltuielilor  care nu au la bază operaţiuni  reale ori evidenţierea altor operaţiuni  fictive, în scopul sustragerii  de la îndeplinirea  obligaţiilor fiscale” în formă continuată, prev. şi ped. de art. 9 alin. 1 lit. „c” şi alin. 3 din „Legea nr. 241/2005, pentru prevenirea si combaterea evaziunii fiscale, republicată, cu aplicarea art. 35 alin. 1 Cod penal (7 acte materiale), </w:t>
      </w:r>
    </w:p>
    <w:p w14:paraId="2E03FD6F" w14:textId="77777777" w:rsidR="00184770" w:rsidRDefault="00F16EBF">
      <w:pPr>
        <w:shd w:val="clear" w:color="auto" w:fill="FFFFFF"/>
        <w:ind w:firstLine="1134"/>
        <w:jc w:val="both"/>
      </w:pPr>
      <w:r>
        <w:t>In baza art. 66  alin. 1 Cod penal se va aplica pedeapsa complementară constând în interzicerea exercitării drepturilor prevăzute de art. 66 alin. 1 lit. a),  b) și g) Cod penal,  respectiv dreptul de a fi ales în autorităţile publice sau în funcţii elective publice, dreptul de a ocupa o funcţie implicând exerciţiul autorităţii de stat şi dreptul de a ocupa o funcţie sau de a exercita o profesie ori de a desfăşura o activitate de natura celei de care s-a folosit inculpata pentru săvârşirea infracţiunii, res</w:t>
      </w:r>
      <w:r>
        <w:t>pectiv dreptul de fi fondator, administrator, director sau reprezentant legal al unei societăţi comerciale pentru o durată de 5 (cinci) ani.</w:t>
      </w:r>
    </w:p>
    <w:p w14:paraId="6A1E48D7" w14:textId="77777777" w:rsidR="00184770" w:rsidRDefault="00F16EBF">
      <w:pPr>
        <w:shd w:val="clear" w:color="auto" w:fill="FFFFFF"/>
        <w:ind w:firstLine="1134"/>
        <w:jc w:val="both"/>
      </w:pPr>
      <w:r>
        <w:t>În ceea ce priveşte aplicarea pedepselor complementare, instanţa reţine că aceasta este obligatorie raportat la fapta comisă de inculpată, iar natura faptei comise nu o recomandă pe inculpată ca o persoană cu responsabilităţi în vederea exercitării drepturilor de a ocupa o funcţie implicând exerciţiul autorităţii de stat . Modalitatea de săvârşire a faptei, uşurinţa cu care inculpata a acţionat în scopul fraudării bugetului de stat dovedesc faptul că inculpata nu poate exercita pe viitor activităţi de admin</w:t>
      </w:r>
      <w:r>
        <w:t>istrare a societăţilor comerciale, activităţi de care inculpata s-a folosit în scopul săvârşirii infracțiunii de evaziune fiscală .</w:t>
      </w:r>
    </w:p>
    <w:p w14:paraId="26DD3ED1" w14:textId="77777777" w:rsidR="00184770" w:rsidRDefault="00F16EBF">
      <w:pPr>
        <w:shd w:val="clear" w:color="auto" w:fill="FFFFFF"/>
        <w:ind w:firstLine="1134"/>
        <w:jc w:val="both"/>
      </w:pPr>
      <w:r>
        <w:t>În baza art. 12 alin. 1 din Legea 241/2005, pentru prevenirea şi combaterea evaziunii fiscale rap. la art. 65 alin. 1 Cod penal va  aplica inculpatei A1  pedeapsa accesorie a interzicerii drepturilor prev. de art. 66 alin. 1 litera a, b și g   Cod penal , respectiv dreptul de a fi ales în autorităţile publice sau în funcţii elective publice, dreptul de a ocupa o funcţie implicând exerciţiul autorităţii de stat şi dreptul de a ocupa o funcţie sau de a exercita o profesie ori de a desfăşura o activitate de na</w:t>
      </w:r>
      <w:r>
        <w:t>tura celei de care s-a folosit inculpata pentru săvârşirea infracţiunii, respectiv dreptul de fi fondator, administrator, director sau reprezentant legal al unei societăţi comerciale,  pe durata pedepsei principale</w:t>
      </w:r>
    </w:p>
    <w:p w14:paraId="10BFA22F" w14:textId="77777777" w:rsidR="00184770" w:rsidRDefault="00F16EBF">
      <w:pPr>
        <w:shd w:val="clear" w:color="auto" w:fill="FFFFFF"/>
        <w:ind w:firstLine="1134"/>
        <w:jc w:val="both"/>
      </w:pPr>
      <w:r>
        <w:t xml:space="preserve">Contrar solicitărilor apărării,  care au pus concluzii de individualizare a pedepsei principale sub forma suspendării sub supraveghere, instanţa constată că această modalitate de individualizare nu poate fi aplicată inculpatei A1 în prezenta cauză, existând un impediment de ordin obiectiv, respectiv cuantumul pedepsei aplicate de 9 (nouă) ani închisoare, limita maximă prevăzută de dispoz. art. 91 alin. 1 litera a Cod penal  fiind de 3 (trei) ani închisoare. Totodată, in cauză, in raport de prevederile art. </w:t>
      </w:r>
      <w:r>
        <w:t>75-76 Cod penal, nu se pot reține nici circumstanțe atenuante.</w:t>
      </w:r>
    </w:p>
    <w:p w14:paraId="22BD98C7" w14:textId="77777777" w:rsidR="00184770" w:rsidRDefault="00F16EBF">
      <w:pPr>
        <w:shd w:val="clear" w:color="auto" w:fill="FFFFFF"/>
        <w:ind w:firstLine="1134"/>
        <w:jc w:val="both"/>
      </w:pPr>
      <w:r>
        <w:t>Sub aspectul acţiunii civile alăturate celei penale , instanţa reţine:</w:t>
      </w:r>
    </w:p>
    <w:p w14:paraId="5E9ACA81" w14:textId="77777777" w:rsidR="00184770" w:rsidRDefault="00F16EBF">
      <w:pPr>
        <w:shd w:val="clear" w:color="auto" w:fill="FFFFFF"/>
        <w:ind w:firstLine="1134"/>
        <w:jc w:val="both"/>
      </w:pPr>
      <w:r>
        <w:t>În termenul legal prev. de art. 20 Cod procedură penală în cauză s-a constituit parte  civilă Ministerul Finanţelor Publice - Agenţia Naţională de Administrare Fiscală cu sediul în .... , prin Direcţia generală a Finanţelor Publice a Judeţului .....  , cu sediul în .... care a solicitat obligarea  inculpatei A1  la  plata sumei de  la plata sumei de 12.470.310 lei (echivalentul a 2.681.787 Euro), din care TVA sustras de la plată -10.331.758 lei și impozit pe profit -2.138.552 lei,  la care se adaugă  acceso</w:t>
      </w:r>
      <w:r>
        <w:t>riile ce vor fi calculate  conform art. 173 și următoarele din Legea nr. 207/215 privind Codul de  procedură fiscală, pe fiecare zi de întârziere, până la data achitării integrale a debitului (fila nr. 25 volum I dosar urmărire penală) .</w:t>
      </w:r>
    </w:p>
    <w:p w14:paraId="7357AA40" w14:textId="77777777" w:rsidR="00184770" w:rsidRDefault="00F16EBF">
      <w:pPr>
        <w:shd w:val="clear" w:color="auto" w:fill="FFFFFF"/>
        <w:ind w:firstLine="1134"/>
        <w:jc w:val="both"/>
      </w:pPr>
      <w:r>
        <w:t>Nu s-a solicitat introducerea in cauză a persoanei responsabile civilmente, iar instanța din oficiu nu poate dispune in acest sens. In faza de urmărire penală nu s-a dispus cu privire la introducerea părții responsabile civilmente, iar in rechizitoriu nu există nicio mențiune in acest sens. Totodată, se reține că nici in etapa camerei preliminare nu s-a solicitat acest lucru. In acest sens sunt și dispozițiile din Decizia  Curții Constituționale nr. 257 din 26 aprilie 2017, referitoare la excepţia de necons</w:t>
      </w:r>
      <w:r>
        <w:t xml:space="preserve">tituţionalitate a dispoziţiilor art.20 alin.(1) și art.21 alin.(1) din Codul de procedură penală. </w:t>
      </w:r>
    </w:p>
    <w:p w14:paraId="052B4EF7" w14:textId="77777777" w:rsidR="00184770" w:rsidRDefault="00F16EBF">
      <w:pPr>
        <w:shd w:val="clear" w:color="auto" w:fill="FFFFFF"/>
        <w:ind w:firstLine="1134"/>
        <w:jc w:val="both"/>
      </w:pPr>
      <w:r>
        <w:lastRenderedPageBreak/>
        <w:t>Instanţa va avea în vedere că, potrivit dispoziţiilor art. 19 alin. 5 Cod procedură penală, repararea prejudiciului material şi moral, în cazul exercitării acţiunii civile în cadrul procesul penal, se face potrivit dispoziţiilor legii civile.</w:t>
      </w:r>
    </w:p>
    <w:p w14:paraId="69811AFE" w14:textId="77777777" w:rsidR="00184770" w:rsidRDefault="00F16EBF">
      <w:pPr>
        <w:shd w:val="clear" w:color="auto" w:fill="FFFFFF"/>
        <w:ind w:firstLine="1134"/>
        <w:jc w:val="both"/>
      </w:pPr>
      <w:r>
        <w:t>Pentru soluţionarea pretenţiilor formulate în cauză urmează a fi avute în vedere dispoziţiile 1381 rap. la art. 1391 Cod civil.</w:t>
      </w:r>
    </w:p>
    <w:p w14:paraId="18F56422" w14:textId="77777777" w:rsidR="00184770" w:rsidRDefault="00F16EBF">
      <w:pPr>
        <w:shd w:val="clear" w:color="auto" w:fill="FFFFFF"/>
        <w:ind w:firstLine="1134"/>
        <w:jc w:val="both"/>
      </w:pPr>
      <w:r>
        <w:t>În aplicarea dispoziţiilor sus-menţionate, rezultă că, pentru admiterea acţiunii civile formulate, este necesară întrunirea cumulativă a mai multor condiţii:</w:t>
      </w:r>
    </w:p>
    <w:p w14:paraId="190F285F" w14:textId="77777777" w:rsidR="00184770" w:rsidRDefault="00F16EBF">
      <w:pPr>
        <w:shd w:val="clear" w:color="auto" w:fill="FFFFFF"/>
        <w:ind w:firstLine="1134"/>
        <w:jc w:val="both"/>
      </w:pPr>
      <w:r>
        <w:t>1. să existe o faptă ilicită;</w:t>
      </w:r>
    </w:p>
    <w:p w14:paraId="758C8AF1" w14:textId="77777777" w:rsidR="00184770" w:rsidRDefault="00F16EBF">
      <w:pPr>
        <w:shd w:val="clear" w:color="auto" w:fill="FFFFFF"/>
        <w:ind w:firstLine="1134"/>
        <w:jc w:val="both"/>
      </w:pPr>
      <w:r>
        <w:t>2. o legătură de cauzalitate între faptă şi prejudiciul a cărui reparare se cere;</w:t>
      </w:r>
    </w:p>
    <w:p w14:paraId="2BBB35DD" w14:textId="77777777" w:rsidR="00184770" w:rsidRDefault="00F16EBF">
      <w:pPr>
        <w:shd w:val="clear" w:color="auto" w:fill="FFFFFF"/>
        <w:ind w:firstLine="1134"/>
        <w:jc w:val="both"/>
      </w:pPr>
      <w:r>
        <w:t>3. să existe un prejudiciu cert, atât în ceea ce priveşte existenţa, cât şi modalitatea de reparare;</w:t>
      </w:r>
    </w:p>
    <w:p w14:paraId="480E31EE" w14:textId="77777777" w:rsidR="00184770" w:rsidRDefault="00F16EBF">
      <w:pPr>
        <w:shd w:val="clear" w:color="auto" w:fill="FFFFFF"/>
        <w:ind w:firstLine="1134"/>
        <w:jc w:val="both"/>
      </w:pPr>
      <w:r>
        <w:t>4. vinovăţia autorului faptei ilicite;</w:t>
      </w:r>
    </w:p>
    <w:p w14:paraId="639E5EB6" w14:textId="77777777" w:rsidR="00184770" w:rsidRDefault="00F16EBF">
      <w:pPr>
        <w:shd w:val="clear" w:color="auto" w:fill="FFFFFF"/>
        <w:ind w:firstLine="1134"/>
        <w:jc w:val="both"/>
      </w:pPr>
      <w:r>
        <w:t xml:space="preserve">Analizând elementele răspunderii civile delictuale, astfel cum sunt prevăzute de art. art. 1349,  art. 1357, art. 1381, art. 1382 şi art. 1385  Cod civil,  în vigoare la data epuizării faptei ( respectiv 3.09.2014), Tribunalul reţine că prin faptele lor ilicite, s-a produs un prejudiciu bugetului de stat . </w:t>
      </w:r>
    </w:p>
    <w:p w14:paraId="4DA4517F" w14:textId="77777777" w:rsidR="00184770" w:rsidRDefault="00F16EBF">
      <w:pPr>
        <w:shd w:val="clear" w:color="auto" w:fill="FFFFFF"/>
        <w:ind w:firstLine="1134"/>
        <w:jc w:val="both"/>
      </w:pPr>
      <w:r>
        <w:t xml:space="preserve">Inculpata A1 a acţionat în calitate de administrator al societăţii S.C. F1 S.R.L., în funcţiile încredinţate de societate, astfel încât aceasta  a comis faptele cauzatoare de prejudicii în calitate de prepus al societăţii, vinovăţia sa fiind stabilită de instanţă în paragrafele precedente. </w:t>
      </w:r>
    </w:p>
    <w:p w14:paraId="33D745C3" w14:textId="77777777" w:rsidR="00184770" w:rsidRDefault="00F16EBF">
      <w:pPr>
        <w:shd w:val="clear" w:color="auto" w:fill="FFFFFF"/>
        <w:ind w:firstLine="1134"/>
        <w:jc w:val="both"/>
      </w:pPr>
      <w:r>
        <w:t>Cu privire la modul de calcul al prejudiciului comunicat de către partea civilă, instanța are in vedere raportul de constatare tehnico-științifică financiar –contabilă nr. ....9//22.06.2017, raport ce nu a fost contestat de către inculpata A1.</w:t>
      </w:r>
    </w:p>
    <w:p w14:paraId="649C0E66" w14:textId="77777777" w:rsidR="00184770" w:rsidRDefault="00F16EBF">
      <w:pPr>
        <w:shd w:val="clear" w:color="auto" w:fill="FFFFFF"/>
        <w:ind w:firstLine="1134"/>
        <w:jc w:val="both"/>
      </w:pPr>
      <w:r>
        <w:t>Astfel, potrivit acestui raport,  având în vedere că există unele diferenţe între valorile declarate în D394 şi cele din D 300 aferente lunilor decembrie 2013, ianuarie şi mai 2014, fiind evidenţiate valori mai mari în D394,  pentru stabilirea consecinţelor fiscale ale declarării achiziţiilor de către SC F1 SRL de la cei patru presupuşi furnizori,  valorile declarate au fost ajustate raportat la valorile mai mici declarate în deconturile de TVA D 300.  Soluţia se justifică in opinia specialiștilor întrucât,</w:t>
      </w:r>
      <w:r>
        <w:t xml:space="preserve"> ţinând cont de principiul in dubio pro reo, poate fi reţinut în sarcina inculpatei doar acel prejudiciu calculat prin raportare la valorile din D394 care sunt corelate cu valorile mai mici din D 300. S-a constatat că TVA de plată a fost diminuată de inculpată în mod nelegal cu suma de 8.263.047 lei, iar profitul supus impozitării  cu suma de 5.578.117 lei,  prin evidenţierea în declaraţiile fiscale a unor achiziţii cu privire la care au fost menţionate drept  furnizori, persoane juridice reale din sfera de</w:t>
      </w:r>
      <w:r>
        <w:t xml:space="preserve"> reglementare a TVA-ului, plătitoare de TVA, dar care nu au întreţinut relaţii comerciale cu SC F1 SRL, încercând să dea o aparenţă de veridicitate unei stări de fapt nereale, cu nerespectarea reglementărilor legale obligatorii din domeniul fiscal.</w:t>
      </w:r>
    </w:p>
    <w:p w14:paraId="51E1409C" w14:textId="77777777" w:rsidR="00184770" w:rsidRDefault="00F16EBF">
      <w:pPr>
        <w:shd w:val="clear" w:color="auto" w:fill="FFFFFF"/>
        <w:ind w:firstLine="1134"/>
        <w:jc w:val="both"/>
      </w:pPr>
      <w:r>
        <w:t xml:space="preserve">Având în vedere ca operaţiunile comerciale anterior menţionate sunt fictive,  valoarea de 5.578.117 lei devine o cheltuială nedeductibilă fiscal la stabilirea impozitului pe profit pentru societatea comercială administrată de inculpata A1, după cum TVA în cuantum de 8.263.047 lei, aferentă operaţiunilor fictive  este nedeductibilă, fiind sustrasă în mod fraudulos de la plată. </w:t>
      </w:r>
    </w:p>
    <w:p w14:paraId="49788D8B" w14:textId="77777777" w:rsidR="00184770" w:rsidRDefault="00F16EBF">
      <w:pPr>
        <w:shd w:val="clear" w:color="auto" w:fill="FFFFFF"/>
        <w:ind w:firstLine="1134"/>
        <w:jc w:val="both"/>
      </w:pPr>
      <w:r>
        <w:t>În concluzie,  s-a stabilit că prejudiciul cauzat bugetului de stat de către inculpata A1 în calitate de administrator al  S.C. F1 S.R.L. este de 13.841.164 lei și constă în: taxă pe valoare adăugată – 8.263.047 lei și impozit pe profit – 5.578.117 lei, calculat astfel 34.863.230 * 16% = 5.578.117. Deși in raport s-a reținut suma totală de 13.841.164 lei,  DGRFP ... s-a constituit parte civilă doar cu suma de 12.470.310 lei, sumă pe care o va avea in vedere și instanța de judecată, având in vedere manifesta</w:t>
      </w:r>
      <w:r>
        <w:t>rea de voință a persoanei prejudiciate.</w:t>
      </w:r>
    </w:p>
    <w:p w14:paraId="30DAE46A" w14:textId="77777777" w:rsidR="00184770" w:rsidRDefault="00F16EBF">
      <w:pPr>
        <w:shd w:val="clear" w:color="auto" w:fill="FFFFFF"/>
        <w:ind w:firstLine="1134"/>
        <w:jc w:val="both"/>
      </w:pPr>
      <w:r>
        <w:t xml:space="preserve">Faţă de aceste motive, reţinând că acţiunea civilă este fondată, instanţa, în temeiul dispoziţiilor art. 19, art. 25 şi art. 397 Cod procedură penală rap. la art. 1357, art. 1381 şi art. 1385  Cod civil va admite acţiunea civilă formulată de Ministerul Finanţelor Publice, Agenţia Naţională de Administrare Fiscală, reprezentată prin DGRFP ..., cu sediul în ...  şi, în </w:t>
      </w:r>
      <w:r>
        <w:lastRenderedPageBreak/>
        <w:t>consecinţă va obliga  pe inculpata A1  suma de 12.470.310 lei (echivalentul a 2.681.787 Euro), din care TVA sustras de la plată -10.331.758 lei și impozit pe profit -2.138.552 lei,  la care se adaugă  accesoriile ce vor fi calculate  conform art. 173 și următoarele din Legea nr. 207/215 privind Codul de  procedură fiscală, pe fiecare zi de întârziere, până la data achitării integrale a debitului.</w:t>
      </w:r>
    </w:p>
    <w:p w14:paraId="587984F5" w14:textId="77777777" w:rsidR="00184770" w:rsidRDefault="00F16EBF">
      <w:pPr>
        <w:shd w:val="clear" w:color="auto" w:fill="FFFFFF"/>
        <w:ind w:firstLine="1134"/>
        <w:jc w:val="both"/>
      </w:pPr>
      <w:r>
        <w:t>În ceea ce priveşte solicitarea părţii civile de instituire a măsurilor asigurătorii în cauză, instanţa reţine că, Înalta Curte de Casaţie şi Justiţie a statuat prin  Decizia nr. 19 din 16.10.2017, în pronunţarea unui recurs în interesul legii că :” Atunci când se instituie măsuri asigurătorii în procesul penal nu este necesar să se indice sau să se dovedească ori să se individualizeze bunurile asupra cărora se înfiinţează măsura asiguratorie”, apreciind că instituirea de măsuri asigurătorii este obligatori</w:t>
      </w:r>
      <w:r>
        <w:t>e, instanţa de judecată sau organul de urmărire penală fiind ţinut să le dispună, chiar şi în situaţia în care se învederează că persoana cu privire la care se pune în discuţie luarea măsurii nu are, la data instituirii măsurii, bunuri în proprietate, întrucât condiţia existenţei bunurilor în patrimoniul persoanei cu privire la care se dispune măsura nu este prevăzută de lege şi orice conduită contrară ar contraveni scopului urmărit de lege prin instituirea obligatorie a unei asemenea măsuri.  Instanţa supr</w:t>
      </w:r>
      <w:r>
        <w:t>emă a avut în vedere totodată şi faptul că, în lipsa unui text de lege care să prevadă o atare condiţie suplimentară în sarcina organului judiciar, nu se poate susţine necesitatea realizării de verificări prealabile la momentul instituirii măsurii asigurătorii, în scopul determinării existenţei şi identificării bunurilor din patrimoniul persoanei vizate de măsura respectivă, deoarece s-ar adăuga în mod nepermis la lege, aspect ce contravine principiului legalităţii procesului penal.</w:t>
      </w:r>
    </w:p>
    <w:p w14:paraId="48EE8BA9" w14:textId="77777777" w:rsidR="00184770" w:rsidRDefault="00F16EBF">
      <w:pPr>
        <w:shd w:val="clear" w:color="auto" w:fill="FFFFFF"/>
        <w:ind w:firstLine="1134"/>
        <w:jc w:val="both"/>
      </w:pPr>
      <w:r>
        <w:t>În consecinţă, în temeiul art. 11 din Legea nr. 241/2005, pentru prevenirea şi combaterea evaziunii fiscale cu referire la art. 397 alin. 2 şi art. 249 Cod procedură penală, instanţa va dispune luarea măsurii asigurătorii constând în instituirea sechestrului asigurător asupra bunurilor mobile şi imobile, prezente şi viitoare aparţinând  inculpatei A1,  până la concurenţa sumei totale datorate, conform celor expuse mai sus, sens în care se va trimite o copie de pe prezenta încheiere la Oficiul de Cadastru si</w:t>
      </w:r>
      <w:r>
        <w:t xml:space="preserve"> Publicitate Imobiliara ..., precum si la Direcţia Economica a Finanţelor   Publice -..... , pentru identificarea bunurilor imobile si mobile ale inculpatei şi comunicării acestor relaţii la dosarul prezentei cauze penale, in vederea aducerii la îndeplinire a masurilor asiguratorii luate de instanţa de judecata in cursul procesului penal de faţă. </w:t>
      </w:r>
    </w:p>
    <w:p w14:paraId="0270B860" w14:textId="77777777" w:rsidR="00184770" w:rsidRDefault="00F16EBF">
      <w:pPr>
        <w:shd w:val="clear" w:color="auto" w:fill="FFFFFF"/>
        <w:ind w:firstLine="1134"/>
        <w:jc w:val="both"/>
      </w:pPr>
      <w:r>
        <w:t xml:space="preserve">Executorie în ceea ce priveşte luarea măsurii asigurătorii. </w:t>
      </w:r>
    </w:p>
    <w:p w14:paraId="395DF685" w14:textId="77777777" w:rsidR="00184770" w:rsidRDefault="00F16EBF">
      <w:pPr>
        <w:shd w:val="clear" w:color="auto" w:fill="FFFFFF"/>
        <w:ind w:firstLine="1134"/>
        <w:jc w:val="both"/>
      </w:pPr>
      <w:r>
        <w:t>Se va dispune ca o copie după prezenta sentinţă să fie comunicată părţii civile pentru luarea măsurilor necesare în vederea punerii în aplicare a măsurii asigurătorii dispuse.</w:t>
      </w:r>
    </w:p>
    <w:p w14:paraId="64C71645" w14:textId="77777777" w:rsidR="00184770" w:rsidRDefault="00F16EBF">
      <w:pPr>
        <w:shd w:val="clear" w:color="auto" w:fill="FFFFFF"/>
        <w:ind w:firstLine="1134"/>
        <w:jc w:val="both"/>
      </w:pPr>
      <w:r>
        <w:t>Cu privire la solicitarea Ministerului Public de anulare înscrisuri, instanța reține că la dosarul cauzei există doar copii de pe înscrisuri – declarații informative, iar organul de urmărire penală nu a făcut demersuri pentru identificarea exactă a acestora, astfel încât nu se poate proceda la anularea unor simple copii.</w:t>
      </w:r>
    </w:p>
    <w:p w14:paraId="44AE50A0" w14:textId="77777777" w:rsidR="00184770" w:rsidRDefault="00F16EBF">
      <w:pPr>
        <w:shd w:val="clear" w:color="auto" w:fill="FFFFFF"/>
        <w:ind w:firstLine="1134"/>
        <w:jc w:val="both"/>
      </w:pPr>
      <w:r>
        <w:t>În baza art. 13 din Legea nr. 241/2005, pentru prevenirea şi combaterea evaziunii fiscale, după rămânerea definitivă, se va comunica Registrului Comerţului de pe lângă Tribunalul.... copia prezentei hotărâri, în vederea efectuării menţiunilor referitoare la interdicţia de a mai deţine calitatea de administrator, dispusă împotriva inculpatei A1.</w:t>
      </w:r>
    </w:p>
    <w:p w14:paraId="6E57D1C1" w14:textId="77777777" w:rsidR="00184770" w:rsidRDefault="00F16EBF">
      <w:pPr>
        <w:shd w:val="clear" w:color="auto" w:fill="FFFFFF"/>
        <w:ind w:firstLine="1134"/>
        <w:jc w:val="both"/>
      </w:pPr>
      <w:r>
        <w:t>În temeiul dispoziţiilor art. 398 rap. la art.272 cu referire la art. 274 alin. 1 Cod procedură penală, instanţa va  dispune plata sumei de 520 lei, reprezentând onorariul avocatului desemnat din oficiu pentru inculpată,  în cursul procedurii de cameră preliminară şi a judecăţii ( delegaţia nr. ...1/18.08.2017, titular delegație avocat Av1), din fondurile speciale ale Ministerului Justiţiei, către Baroul...., în final aceste cheltuieli rămânând în sarcina statului.</w:t>
      </w:r>
    </w:p>
    <w:p w14:paraId="3A16CBD4" w14:textId="77777777" w:rsidR="00184770" w:rsidRDefault="00F16EBF">
      <w:pPr>
        <w:shd w:val="clear" w:color="auto" w:fill="FFFFFF"/>
        <w:ind w:firstLine="1134"/>
        <w:jc w:val="both"/>
      </w:pPr>
      <w:r>
        <w:t>În baza dispoziţiilor art. 398 şi art. 404 alin. 4 lit. „e” raportat la art. 272 şi art. 274 alin. 1 Cod procedură penală obligă inculpata A1 să plătească statului suma 3000 lei cu titlu de cheltuieli judiciare, sumă în care nu se include onorariul avocatului din oficiu.</w:t>
      </w:r>
    </w:p>
    <w:p w14:paraId="17966174" w14:textId="77777777" w:rsidR="00184770" w:rsidRDefault="00F16EBF">
      <w:pPr>
        <w:shd w:val="clear" w:color="auto" w:fill="FFFFFF"/>
        <w:ind w:firstLine="1134"/>
        <w:jc w:val="both"/>
      </w:pPr>
      <w:r>
        <w:lastRenderedPageBreak/>
        <w:t xml:space="preserve">La stabilirea cuantumului acestor cheltuieli instanța a avut în vedere sumele precizate de procuror în actul de sesizare și cheltuielile efectuate pentru derularea procedurii în cursul camerei preliminare și în fața instanței de fond.”  </w:t>
      </w:r>
    </w:p>
    <w:p w14:paraId="7F256605" w14:textId="77777777" w:rsidR="00184770" w:rsidRDefault="00184770">
      <w:pPr>
        <w:shd w:val="clear" w:color="auto" w:fill="FFFFFF"/>
        <w:ind w:firstLine="1134"/>
        <w:jc w:val="both"/>
      </w:pPr>
    </w:p>
    <w:p w14:paraId="58C7C793" w14:textId="77777777" w:rsidR="00184770" w:rsidRDefault="00184770">
      <w:pPr>
        <w:ind w:firstLine="1134"/>
        <w:jc w:val="both"/>
      </w:pPr>
    </w:p>
    <w:p w14:paraId="034032B0" w14:textId="77777777" w:rsidR="00184770" w:rsidRDefault="00F16EBF">
      <w:pPr>
        <w:ind w:firstLine="1134"/>
        <w:jc w:val="both"/>
        <w:rPr>
          <w:b/>
          <w:i/>
        </w:rPr>
      </w:pPr>
      <w:r>
        <w:rPr>
          <w:b/>
          <w:i/>
        </w:rPr>
        <w:t xml:space="preserve">Împotriva sentinţei penale redate mai sus, au exercitat calea ordinară de atac a apelului, în termenul legal prev. de art. 410 alin. 1 Cod de procedură penală: </w:t>
      </w:r>
    </w:p>
    <w:p w14:paraId="50E54D13" w14:textId="77777777" w:rsidR="00184770" w:rsidRDefault="00184770">
      <w:pPr>
        <w:ind w:firstLine="1134"/>
        <w:jc w:val="both"/>
        <w:rPr>
          <w:b/>
          <w:color w:val="FF0000"/>
        </w:rPr>
      </w:pPr>
    </w:p>
    <w:p w14:paraId="07CAA228" w14:textId="77777777" w:rsidR="00184770" w:rsidRDefault="00F16EBF">
      <w:pPr>
        <w:ind w:firstLine="1134"/>
        <w:jc w:val="both"/>
      </w:pPr>
      <w:r>
        <w:rPr>
          <w:b/>
        </w:rPr>
        <w:t xml:space="preserve">I. </w:t>
      </w:r>
      <w:r>
        <w:rPr>
          <w:b/>
        </w:rPr>
        <w:tab/>
      </w:r>
      <w:r>
        <w:rPr>
          <w:b/>
        </w:rPr>
        <w:tab/>
        <w:t xml:space="preserve">Parchetul de pe lângă Tribunalul.... </w:t>
      </w:r>
      <w:r>
        <w:t>(filele 9-17 dosar Curtea de APEL....)</w:t>
      </w:r>
    </w:p>
    <w:p w14:paraId="03BB9142" w14:textId="77777777" w:rsidR="00184770" w:rsidRDefault="00F16EBF">
      <w:pPr>
        <w:ind w:firstLine="1134"/>
        <w:jc w:val="both"/>
      </w:pPr>
      <w:r>
        <w:t xml:space="preserve">Au fost formulate critici de </w:t>
      </w:r>
      <w:r>
        <w:rPr>
          <w:b/>
        </w:rPr>
        <w:t>nelegalitate</w:t>
      </w:r>
      <w:r>
        <w:t xml:space="preserve">, respectiv faptul că instanţa de judecată deşi a dispus condamnarea inculpatei sub aspectul comiterii infracţiunii de evaziune fiscală prev. de art. 9 alin. 1 lit. c) şi alin. 3 din Legea nr. 241/2005 republicată, </w:t>
      </w:r>
      <w:r>
        <w:rPr>
          <w:b/>
        </w:rPr>
        <w:t>nu a dispus desfiinţarea parţială a declarațiilor informative D394 şi a deconturilor D300 depuse de S.C. F1 S.R.L. la organele fiscale</w:t>
      </w:r>
      <w:r>
        <w:t xml:space="preserve"> şi care cuprind menţiuni nereale cu privire la achiziţiile efectuate de la pretinșii furnizori S.C. F2 S.R.L., S.C. F3 S.R.L., S.C. F4 S.R.L. şi S.C. </w:t>
      </w:r>
      <w:r>
        <w:t>F5 S.R.L.</w:t>
      </w:r>
    </w:p>
    <w:p w14:paraId="4DC03158" w14:textId="77777777" w:rsidR="00184770" w:rsidRDefault="00F16EBF">
      <w:pPr>
        <w:ind w:firstLine="1134"/>
        <w:jc w:val="both"/>
      </w:pPr>
      <w:r>
        <w:t xml:space="preserve">Situaţia de fapt avută în vedere de instanţa de judecată la pronunţarea hotărârii de condamnare constă în înregistrarea de către inculpata </w:t>
      </w:r>
      <w:r>
        <w:rPr>
          <w:b/>
        </w:rPr>
        <w:t>A1</w:t>
      </w:r>
      <w:r>
        <w:t xml:space="preserve"> în opt declaraţii informative privind livrările/prestările şi achiziţiile efectuate pe teritoriul naţional D394 depuse la A.J.F.P... (B1/07.03.2014, B2/31.03.2014, B3/08.05.2014, B4/02.06.2014, B5 şi B6, ambele din 04.07.2014, B7/31.07.2014 şi B8/03.09.2014), operaţiuni comerciale nereale, constând în achiziții fictive de la presupuşii furnizori S.C. F2 S.R.L., S.C. F3 S.R.L., S.C. F4 S.R.L. şi S.C. F5 S.R.L., operaţiuni evidențiate şi în declaraţiile de decont TVA D300 depuse la organele fiscale compete</w:t>
      </w:r>
      <w:r>
        <w:t>nte, în scopul diminuării masei impozitabile, exercitării nelegale a dreptului de deducere a T.V.A. şi sustragerii societăţii F1 S.R.L. de la plata obligaţiilor fiscale constând în impozit pe profit în suma de 5.578.117 lei şi T.V.A. în suma de 8.263.047 lei.</w:t>
      </w:r>
    </w:p>
    <w:p w14:paraId="6131E8CA" w14:textId="77777777" w:rsidR="00184770" w:rsidRDefault="00F16EBF">
      <w:pPr>
        <w:ind w:firstLine="1134"/>
        <w:jc w:val="both"/>
      </w:pPr>
      <w:r>
        <w:t>Solicită a fi avută în vedere Decizia nr. 21/2017 pronunţată de Înalta Curte de Casaţie şi Justiţie în soluţionarea unui recurs în interesul legii, prin care s-a stabilit că în conţinutul complex al laturii obiective a infracţiunii de evaziune fiscală prevăzută de articolul 9 alin. 1 litera c) din Legea nr. 241/2005 sunt absorbite infracţiunile de fals în înscrisuri sub semnătură privată şi uz de fals.</w:t>
      </w:r>
    </w:p>
    <w:p w14:paraId="52BC75D5" w14:textId="77777777" w:rsidR="00184770" w:rsidRDefault="00F16EBF">
      <w:pPr>
        <w:ind w:firstLine="1134"/>
        <w:jc w:val="both"/>
      </w:pPr>
      <w:r>
        <w:t xml:space="preserve">Se face trimitere, de asemenea, la dispoziţiile art. 404 alin. 4 Cod de procedură penală, art. 397 alin. 3 Cod procedură penală, art. 256 Cod procedură penală, art. 25 alin. 3 Cod procedură penală şi art. 580 Cod procedură penală. </w:t>
      </w:r>
    </w:p>
    <w:p w14:paraId="23014E2A" w14:textId="77777777" w:rsidR="00184770" w:rsidRDefault="00F16EBF">
      <w:pPr>
        <w:ind w:firstLine="1134"/>
        <w:jc w:val="both"/>
      </w:pPr>
      <w:r>
        <w:t>Se arată că noţiunea de înscris se regăseşte definită în Codul de procedură civilă, articolul 265 stabilind faptul că înscrisul este considerat ca fiind orice scriere sau altă consemnare care cuprinde date despre un act sau un fapt juridic, indiferent de suportul ei material ori de modalitatea de conservare şi stocare.</w:t>
      </w:r>
    </w:p>
    <w:p w14:paraId="04205650" w14:textId="77777777" w:rsidR="00184770" w:rsidRDefault="00F16EBF">
      <w:pPr>
        <w:ind w:firstLine="1134"/>
        <w:jc w:val="both"/>
      </w:pPr>
      <w:r>
        <w:t xml:space="preserve">În ce priveşte </w:t>
      </w:r>
      <w:r>
        <w:rPr>
          <w:b/>
        </w:rPr>
        <w:t>Declaraţia 394,</w:t>
      </w:r>
      <w:r>
        <w:t xml:space="preserve"> potrivit legislației fiscale (Ordinul A.N.A.F. nr. 3806/2013 în vigoare la acel moment), aceasta este un formular în care persoanele impozabile, înregistrate în scopuri de T.V.A în România, trebuie să înscrie informaţii privind livrările ori prestările de servicii şi achizițiile efectuate pe teritoriul naţional la care se aplică sistemul T.V.A. la încasare, care se depune la organul fiscal competent fie în format electronic sub forma unui fişier PDF, fie prin mijloace electronice de transmit</w:t>
      </w:r>
      <w:r>
        <w:t>ere la distanţă, pe portalul e-Romania de către administratorul societăţii sau persoana împuternicită de către acesta.</w:t>
      </w:r>
    </w:p>
    <w:p w14:paraId="679BDF40" w14:textId="77777777" w:rsidR="00184770" w:rsidRDefault="00F16EBF">
      <w:pPr>
        <w:ind w:firstLine="1134"/>
        <w:jc w:val="both"/>
      </w:pPr>
      <w:r>
        <w:rPr>
          <w:b/>
        </w:rPr>
        <w:t>Formularul (300) "Decont de taxă pe valoarea adăugată"</w:t>
      </w:r>
      <w:r>
        <w:t xml:space="preserve"> se completează de persoanele impozabile înregistrate în scopuri de T.V.A. conform art. 153 din Legea nr. 571/2003 privind Codul fiscal, cuprinzând la secţiunea „Taxa pe valoarea adăugată deductibilă” Rândul 21 - informaţiile din jurnalul de cumpărări, privind baza de impozitare şi taxa pe valoarea adăugată deductibilă aferentă achiziţiilor din ţară de bunuri şi servicii taxabile cu cota de 19%, precum şi baza de impozitare şi taxa aferentă importurilor care nu se </w:t>
      </w:r>
      <w:r>
        <w:lastRenderedPageBreak/>
        <w:t>încadrează în prevederile art. 157 alin. (4</w:t>
      </w:r>
      <w:r>
        <w:t>) şi (5) din Codul fiscal, pentru care exigibilitatea intervine în perioada de raportare; Rândul 22 - se înscriu informaţiile din jurnalul de cumpărări, privind baza de impozitare şi taxa pe valoarea adăugată deductibilă aferentă achiziţiilor din ţară de bunuri şi servicii taxabile cu cota de 9%, precum şi taxa aferentă importurilor care nu se încadrează în prevederile art. 157 alin. (4) şi (5) din Codul fiscal, pentru care exigibilitatea intervine în perioada de raportare; Rândul 23 - se înscriu informaţii</w:t>
      </w:r>
      <w:r>
        <w:t>le din jurnalul de cumpărări, privind baza de impozitare şi taxa 1 pe valoarea adăugată deductibilă aferentă achiziţiilor din ţară de bunuri taxabile cu cota de 5%. Acest formular se depune în format electronic la organele fiscale.</w:t>
      </w:r>
    </w:p>
    <w:p w14:paraId="61D0902F" w14:textId="77777777" w:rsidR="00184770" w:rsidRDefault="00F16EBF">
      <w:pPr>
        <w:ind w:firstLine="1134"/>
        <w:jc w:val="both"/>
      </w:pPr>
      <w:r>
        <w:t>Faţă de aspectele ce rezultă din reglementarea legislativă, forma, destinaţia, scopul şi consecinţele utilizării Declaraţiei D394 şi a decontului 300, apelantul concluzionează că aceste declaraţii sunt înscrisuri în înţelesul legii civile.</w:t>
      </w:r>
    </w:p>
    <w:p w14:paraId="19385788" w14:textId="77777777" w:rsidR="00184770" w:rsidRDefault="00F16EBF">
      <w:pPr>
        <w:ind w:firstLine="1134"/>
        <w:jc w:val="both"/>
      </w:pPr>
      <w:r>
        <w:t>Un ultim aspect invocat este cel referitor la faptul că în cauzele penale având ca obiect infracţiuni de evaziune fiscală s-a dezvoltat o jurisprudenţă constantă în sensul desfiinţării documentelor contabile şi documentelor fiscale falsificate de inculpaţii trimişi în judecată şi condamnaţi sub aspectul săvârşirii unei infracţiuni prevăzută de articolul 9 alin. 1 lit. c) din Legea nr. 241/2005.</w:t>
      </w:r>
    </w:p>
    <w:p w14:paraId="2182CAEF" w14:textId="77777777" w:rsidR="00184770" w:rsidRDefault="00F16EBF">
      <w:pPr>
        <w:ind w:firstLine="1134"/>
        <w:jc w:val="both"/>
      </w:pPr>
      <w:r>
        <w:t xml:space="preserve">Analizând materialul dosarului penal nr. D1 al Tribunalului... şi sentinţa apelată din perspectiva aspectelor mai sus expuse, consideră parchetul că şi în cauza penală privind pe </w:t>
      </w:r>
      <w:r>
        <w:rPr>
          <w:b/>
        </w:rPr>
        <w:t>A1</w:t>
      </w:r>
      <w:r>
        <w:t xml:space="preserve"> erau îndeplinite toate condiţiile pentru ca instanţa de judecată să dispună desfiinţarea declaraţiilor informative (D394) şi a deconturilor de TVA 300 care cuprind menţiuni nereale privind achiziţiile efectuate de S.C. F1 S.R.L. de la cei patru pretinşi furnizori în cursul anului 2014.</w:t>
      </w:r>
    </w:p>
    <w:p w14:paraId="31AFF417" w14:textId="77777777" w:rsidR="00184770" w:rsidRDefault="00F16EBF">
      <w:pPr>
        <w:ind w:firstLine="1134"/>
        <w:jc w:val="both"/>
      </w:pPr>
      <w:r>
        <w:t>Documentele au fost puse în fizic la dispoziţia instanţei de judecată pentru a fi desfiinţate, în copie, astfel cum au fost înaintate de către organele fiscale - filele nr. 72-92, vol. II dosar urmărire penală, cu precizarea că instanţei de fond îi revenea şi obligaţia de a comunica o copie a hotărârii organelor fiscale unde au fost depuse declaraţiile informative false, pentru ca instituţia să facă propriile menţiuni în scriptele sale despre faptul desfiinţării înscrisurilor - articolul 580 alineat 4 Cod p</w:t>
      </w:r>
      <w:r>
        <w:t xml:space="preserve">rocedură penală. </w:t>
      </w:r>
    </w:p>
    <w:p w14:paraId="4633D1D9" w14:textId="77777777" w:rsidR="00184770" w:rsidRDefault="00F16EBF">
      <w:pPr>
        <w:ind w:firstLine="1134"/>
        <w:jc w:val="both"/>
      </w:pPr>
      <w:r>
        <w:t>Faptul că înscrisurile nu se afla în original la dosarul cauzei nu este de natură să împiedice desfiinţarea acestor declaraţii, având în vedere că este vorba de declaraţii fiscale care se transmit online organului fiscal de către contribuabil sau în format electronic, fiind incidente prevederile art. 580 alin. 5 Cod procedură penală.</w:t>
      </w:r>
    </w:p>
    <w:p w14:paraId="4D065436" w14:textId="77777777" w:rsidR="00184770" w:rsidRDefault="00F16EBF">
      <w:pPr>
        <w:ind w:firstLine="1134"/>
        <w:jc w:val="both"/>
      </w:pPr>
      <w:r>
        <w:t>Concluzionează parchetul că, în speţă, este necesară desfiinţarea parţială a declaraţiilor fiscale 394 si 300, amintite mai sus, în ceea ce priveşte menţiunile nereale referitoare la tranzacţiile comerciale de achiziţie de la cei patru pretinşi furnizori în vederea înlăturării posibilităţii ca acestea să mai producă consecinţe juridice. Atât deconturile 300 cât şi declaraţiile D394 cuprinzând menţiuni nereale, amintite mai sus, nefiind desfiinţate de către instanţa de judecată, au în continuare putere proba</w:t>
      </w:r>
      <w:r>
        <w:t>torie în litigiile penale, în circuitul fiscal şi cel civil şi determină alterarea rezultatelor financiare ale societăţii F1 S.R.L., rezultate ce se reflectă în bilanţul contabil anual şi în declaraţia 101 privind impozitul pe profit.</w:t>
      </w:r>
    </w:p>
    <w:p w14:paraId="06D9886B" w14:textId="2982D3A0" w:rsidR="00184770" w:rsidRDefault="00F16EBF">
      <w:pPr>
        <w:ind w:firstLine="1134"/>
        <w:jc w:val="both"/>
      </w:pPr>
      <w:r>
        <w:t>Se invocă şi practica recentă a Tribunalului ...</w:t>
      </w:r>
      <w:r>
        <w:t xml:space="preserve"> care în speţe similare, hotărând condamnarea unor inculpaţi sub aspectul comiterii infracţiunii prev. de art. 9 alin. 1 lit. c) din Legea 241/2005 a dispus şi desfiinţarea înscrisurilor falsificate: sentinţa penală nr. ...</w:t>
      </w:r>
      <w:r>
        <w:t>/22.03.2018 pronunţată în dosarul penal nr. ...</w:t>
      </w:r>
      <w:r>
        <w:t>/...</w:t>
      </w:r>
      <w:r>
        <w:t>/2016, sentinţa penală nr. ...</w:t>
      </w:r>
      <w:r>
        <w:t>/06.12.2017 pronunţată în dosarul ...</w:t>
      </w:r>
      <w:r>
        <w:t>/...</w:t>
      </w:r>
      <w:r>
        <w:t>/2016 şi sentinţa penală nr. ...</w:t>
      </w:r>
      <w:r>
        <w:t>/13.07.2017 pronunţată în dosarul penal nr. ...</w:t>
      </w:r>
      <w:r>
        <w:t>/...</w:t>
      </w:r>
      <w:r>
        <w:t>/2016.</w:t>
      </w:r>
    </w:p>
    <w:p w14:paraId="62531A74" w14:textId="77777777" w:rsidR="00184770" w:rsidRDefault="00F16EBF">
      <w:pPr>
        <w:ind w:firstLine="1134"/>
        <w:jc w:val="both"/>
      </w:pPr>
      <w:r>
        <w:t xml:space="preserve">Având în vedere argumentele invocate mai sus, solicită, în temeiul dispoziţiilor art. 421 alin. 1 pct. 2 lit. a) Cod procedură penală, admiterea apelului formulat împotriva sentinţei penale nr. SP1, pronunţate în dosarul nr. D1 al Tribunalului... privind pe inculpata </w:t>
      </w:r>
      <w:r>
        <w:rPr>
          <w:b/>
        </w:rPr>
        <w:t>A1</w:t>
      </w:r>
      <w:r>
        <w:t xml:space="preserve"> şi desfiinţarea acesteia, cu pronunţarea unei soluţii legale în ceea ce priveşte desfiinţarea declaraţiilor fiscale cuprinzând aspecte nereale.</w:t>
      </w:r>
    </w:p>
    <w:p w14:paraId="292ACD14" w14:textId="77777777" w:rsidR="00184770" w:rsidRDefault="00184770">
      <w:pPr>
        <w:jc w:val="both"/>
        <w:rPr>
          <w:b/>
          <w:color w:val="FF0000"/>
        </w:rPr>
      </w:pPr>
    </w:p>
    <w:p w14:paraId="6A0A322F" w14:textId="77777777" w:rsidR="00184770" w:rsidRDefault="00F16EBF">
      <w:pPr>
        <w:ind w:firstLine="1134"/>
        <w:jc w:val="both"/>
      </w:pPr>
      <w:r>
        <w:rPr>
          <w:b/>
        </w:rPr>
        <w:lastRenderedPageBreak/>
        <w:t xml:space="preserve">II. </w:t>
      </w:r>
      <w:r>
        <w:rPr>
          <w:b/>
        </w:rPr>
        <w:tab/>
        <w:t xml:space="preserve">Inculpata A1 </w:t>
      </w:r>
      <w:r>
        <w:t>(filele 31-34 dosar Curtea de APEL....)</w:t>
      </w:r>
    </w:p>
    <w:p w14:paraId="24341E93" w14:textId="77777777" w:rsidR="00184770" w:rsidRDefault="00F16EBF">
      <w:pPr>
        <w:ind w:firstLine="1134"/>
        <w:jc w:val="both"/>
      </w:pPr>
      <w:r>
        <w:t>În motivare, s-a arătat că se susţine nevinovăţia inculpatei, care consideră că pe baza unor supoziţii, neprobate de către procuror, a fost condamnată, reţinându-se în sarcina sa potenţiale fapte neprobate.</w:t>
      </w:r>
    </w:p>
    <w:p w14:paraId="7E85BDA6" w14:textId="77777777" w:rsidR="00184770" w:rsidRDefault="00F16EBF">
      <w:pPr>
        <w:ind w:firstLine="1134"/>
        <w:jc w:val="both"/>
      </w:pPr>
      <w:r>
        <w:t>Deşi se motivează hotărârea fără a fi susţinută de către probe certe care să indice vinovăţia inculpatei, instanţa de fond concluzionează ulterior că „aceste aspecte justifică pe deplin concluzia unui potenţial infracţional alături de gravitatea faptelor şi rolul important al inculpatului”.</w:t>
      </w:r>
    </w:p>
    <w:p w14:paraId="6BC977BF" w14:textId="77777777" w:rsidR="00184770" w:rsidRDefault="00F16EBF">
      <w:pPr>
        <w:ind w:firstLine="1134"/>
        <w:jc w:val="both"/>
      </w:pPr>
      <w:r>
        <w:t>Prezumţia de nevinovăţie, consacrată expres de Codul penal şi Codul de procedură penală şi de art. 23 alin. 11 din Constituţie, dar şi de dispoziţiile art. 6 paragraful 2 din Convenţia Europeană a Drepturilor Omului ce o reglementează ca pe o componentă esenţială a dreptului la un proces echitabil, nu a fost răsturnată prin probe concludente de natură a înlătura orice urmă de îndoială care potrivit principiului „in dubio pro reo” profită persoanei acuzate în cauză. Se invocă lipsa probelor care să formeze i</w:t>
      </w:r>
      <w:r>
        <w:t>nstanţei convingerea, dincolo de orice dubiu, că inculpata ar fi săvârşit infracţiunile de care este acuzată.</w:t>
      </w:r>
    </w:p>
    <w:p w14:paraId="2B03D0B3" w14:textId="77777777" w:rsidR="00184770" w:rsidRDefault="00F16EBF">
      <w:pPr>
        <w:ind w:firstLine="1134"/>
        <w:jc w:val="both"/>
      </w:pPr>
      <w:r>
        <w:t xml:space="preserve">Inculpata </w:t>
      </w:r>
      <w:r>
        <w:rPr>
          <w:b/>
        </w:rPr>
        <w:t>A1,</w:t>
      </w:r>
      <w:r>
        <w:t xml:space="preserve"> în măsura în care ar fi fost vinovată de infracţiunile reţinute în sarcina sa, ar fi optat pentru procedura simplificată a recunoașterii învinuirii, cunoscând foarte bine faptul ca limitele de pedeapsă erau reduse cu o treime.</w:t>
      </w:r>
    </w:p>
    <w:p w14:paraId="4C6A35AC" w14:textId="77777777" w:rsidR="00184770" w:rsidRDefault="00F16EBF">
      <w:pPr>
        <w:ind w:firstLine="1134"/>
        <w:jc w:val="both"/>
      </w:pPr>
      <w:r>
        <w:t xml:space="preserve">Inculpata a fost condamnată în baza declarațiilor 394 depuse la A.N.A.F., care evidenţiază operațiuni comerciale în valoare de 44.991.511 lei, fără a avea la bază facturi şi chitanțe care să reflecte relațiile comerciale ale firmei S.C. F1, a cărei administrator este inculpata </w:t>
      </w:r>
      <w:r>
        <w:rPr>
          <w:b/>
        </w:rPr>
        <w:t>A1</w:t>
      </w:r>
      <w:r>
        <w:t>, şi F2, A2, F4, F5, fapt recunoscut de organele de urmărire penală prin rechizitoriu: „nu au fost identificate facturi sau chitanțe”. De asemenea, în rechizitoriu sunt reţinute 7 (şapte) acte materiale în forma continuată presupuse a fi săvârșite în baza decontului de TVA din Declaraţia 300, achiziții cu taxare inversă, pentru 2014 nu s-a identificat depunerea Declaraţiei D300 şi D394.</w:t>
      </w:r>
    </w:p>
    <w:p w14:paraId="2199EEBD" w14:textId="77777777" w:rsidR="00184770" w:rsidRDefault="00F16EBF">
      <w:pPr>
        <w:ind w:firstLine="1134"/>
        <w:jc w:val="both"/>
      </w:pPr>
      <w:r>
        <w:t xml:space="preserve">Un aspect deosebit de important în dovedirea nevinovăției inculpatei, reiese din faptul că nu s-au efectuat plăţi prin bancă (neexistând extrase de cont bancar în acest sens).  În dosarul de urmărire penală, la fila 46 şi fila 61 din volumul I, se regăsesc două extrase de cont, însă operațiunile bancare au fost efectuate de alte persoane (A3 şi A4), iar numele inculpatei nu se regăsește în aceste documente. </w:t>
      </w:r>
    </w:p>
    <w:p w14:paraId="296887AD" w14:textId="77777777" w:rsidR="00184770" w:rsidRDefault="00F16EBF">
      <w:pPr>
        <w:ind w:firstLine="1134"/>
        <w:jc w:val="both"/>
      </w:pPr>
      <w:r>
        <w:t>Din depoziția martorilor audiați, respectiv reprezentanții firmelor F2, A2, F4, F5, rezulta că nu o cunosc pe inculpată.</w:t>
      </w:r>
    </w:p>
    <w:p w14:paraId="2A29C879" w14:textId="77777777" w:rsidR="00184770" w:rsidRDefault="00F16EBF">
      <w:pPr>
        <w:ind w:firstLine="1134"/>
        <w:jc w:val="both"/>
      </w:pPr>
      <w:r>
        <w:t>Proba administrată de către organele de urmărire penală, respectiv raportul de constatare tehnico-ştiinţifică nr. ...9 din 22.06.2017, care a stat la baza estimării prejudiciului în valoare de 13.841.164 lei, nu poate justifica condamnarea inculpatei.</w:t>
      </w:r>
    </w:p>
    <w:p w14:paraId="1FFC8E85" w14:textId="77777777" w:rsidR="00184770" w:rsidRDefault="00F16EBF">
      <w:pPr>
        <w:ind w:firstLine="1134"/>
        <w:jc w:val="both"/>
      </w:pPr>
      <w:r>
        <w:t>Consideră apelanta că obligarea sa la plata a 12.470.310 lei (2.681.787 euro) reprezentând prejudiciul în acest dosar trebuie respinsă, deoarece dintr-un raport de constatare tehnico-ştiinţifică, fără a avea la bază facturile şi chitanțele care să reflecte operaţiunile comerciale care ar duce la acest prejudiciu, nu se poate stabili vinovăţia acesteia pentru infracţiunea reţinută prin rechizitoriu.</w:t>
      </w:r>
    </w:p>
    <w:p w14:paraId="36F43F83" w14:textId="77777777" w:rsidR="00184770" w:rsidRDefault="00F16EBF">
      <w:pPr>
        <w:ind w:firstLine="1134"/>
        <w:jc w:val="both"/>
      </w:pPr>
      <w:r>
        <w:t>Un alt motiv de apel îl reprezintă si faptul că în dosar nu a fost introdusă partea responsabilă civilmente, respectiv S.C. F1.</w:t>
      </w:r>
    </w:p>
    <w:p w14:paraId="53354B19" w14:textId="77777777" w:rsidR="00184770" w:rsidRDefault="00F16EBF">
      <w:pPr>
        <w:ind w:firstLine="1134"/>
        <w:jc w:val="both"/>
      </w:pPr>
      <w:r>
        <w:t xml:space="preserve">Pedepsele aplicate inculpatei </w:t>
      </w:r>
      <w:r>
        <w:rPr>
          <w:b/>
        </w:rPr>
        <w:t>A1</w:t>
      </w:r>
      <w:r>
        <w:t>, persoană fără antecedente penale, dar şi pedeapsa rezultantă, sunt vădit disproporţionate în raport cu probele administrate în dosar.</w:t>
      </w:r>
    </w:p>
    <w:p w14:paraId="3E8ED500" w14:textId="77777777" w:rsidR="00184770" w:rsidRDefault="00184770">
      <w:pPr>
        <w:ind w:firstLine="1134"/>
        <w:jc w:val="both"/>
      </w:pPr>
    </w:p>
    <w:p w14:paraId="088E2F74" w14:textId="77777777" w:rsidR="00184770" w:rsidRDefault="00184770">
      <w:pPr>
        <w:ind w:firstLine="1134"/>
        <w:jc w:val="both"/>
      </w:pPr>
    </w:p>
    <w:p w14:paraId="51BF2F6F" w14:textId="77777777" w:rsidR="00184770" w:rsidRDefault="00F16EBF">
      <w:pPr>
        <w:ind w:firstLine="1134"/>
        <w:jc w:val="both"/>
      </w:pPr>
      <w:r>
        <w:t xml:space="preserve">Faţă de toate aceste aspecte, consideră hotărârea ca fiind nelegală şi netemeinică, pedeapsa aplicată nefiind susţinută de probe concludente, motiv pentru care solicită admiterea apelului, desfiinţarea sentinţei penale cu privire la inculpata </w:t>
      </w:r>
      <w:r>
        <w:rPr>
          <w:b/>
        </w:rPr>
        <w:t>A1</w:t>
      </w:r>
      <w:r>
        <w:t xml:space="preserve"> şi, în baza probatoriului ce va fi administrat, să fie dispusă achitarea inculpatei, conform art. 16 alin. 1 lit. c) Cod procedură penală coroborat cu art. 396 alin. 5 Cod procedură penală.</w:t>
      </w:r>
    </w:p>
    <w:p w14:paraId="2E8B9B4E" w14:textId="77777777" w:rsidR="00184770" w:rsidRDefault="00F16EBF">
      <w:pPr>
        <w:ind w:firstLine="1134"/>
        <w:jc w:val="both"/>
      </w:pPr>
      <w:r>
        <w:t>În subsidiar, solicită redozarea pedepsei aplicate.</w:t>
      </w:r>
    </w:p>
    <w:p w14:paraId="3CD1BAFB" w14:textId="77777777" w:rsidR="00184770" w:rsidRDefault="00184770">
      <w:pPr>
        <w:ind w:firstLine="1134"/>
        <w:jc w:val="both"/>
        <w:rPr>
          <w:color w:val="FF0000"/>
        </w:rPr>
      </w:pPr>
    </w:p>
    <w:p w14:paraId="54FEF923" w14:textId="77777777" w:rsidR="00184770" w:rsidRDefault="00184770">
      <w:pPr>
        <w:jc w:val="both"/>
        <w:rPr>
          <w:b/>
        </w:rPr>
      </w:pPr>
    </w:p>
    <w:p w14:paraId="54A89845" w14:textId="77777777" w:rsidR="00184770" w:rsidRDefault="00F16EBF">
      <w:pPr>
        <w:ind w:firstLine="1134"/>
        <w:jc w:val="both"/>
        <w:rPr>
          <w:b/>
        </w:rPr>
      </w:pPr>
      <w:r>
        <w:rPr>
          <w:b/>
        </w:rPr>
        <w:t>PROCEDURA ÎN FAŢA CURŢII DE APEL....</w:t>
      </w:r>
    </w:p>
    <w:p w14:paraId="62E65FC3" w14:textId="77777777" w:rsidR="00184770" w:rsidRDefault="00184770">
      <w:pPr>
        <w:ind w:firstLine="1134"/>
        <w:jc w:val="both"/>
      </w:pPr>
    </w:p>
    <w:p w14:paraId="3AF4ADBB" w14:textId="77777777" w:rsidR="00184770" w:rsidRDefault="00F16EBF">
      <w:pPr>
        <w:ind w:firstLine="1134"/>
        <w:jc w:val="both"/>
      </w:pPr>
      <w:r>
        <w:t xml:space="preserve">Inculpata apelantă </w:t>
      </w:r>
      <w:r>
        <w:rPr>
          <w:b/>
        </w:rPr>
        <w:t xml:space="preserve">A1 </w:t>
      </w:r>
      <w:r>
        <w:t xml:space="preserve">a fost prezentă în faţa instanţei de apel, fiind asistată de apărători desemnaţi din oficiu - av. Av3, cu delegaţia de asistenţă juridică obligatorie nr. ... din data de 07.11.2018, aflată la fila 20 dosar (termenele de judecată din 13.12.2018 şi 31.01.2019) şi av. Av4, cu delegaţia de asistenţă juridică obligatorie nr. ... din data de 29.05.2019, aflată la fila 50 dosar, după repunerea cauzei pe rol (termenele de judecată din 20.06.2019 şi 21.06.2019). </w:t>
      </w:r>
    </w:p>
    <w:p w14:paraId="57B9BC5E" w14:textId="77777777" w:rsidR="00184770" w:rsidRDefault="00F16EBF">
      <w:pPr>
        <w:ind w:firstLine="1134"/>
        <w:jc w:val="both"/>
      </w:pPr>
      <w:r>
        <w:t>A fost asistată şi de apărători aleşi: av. Av5, cu împuternicirea avocaţială nr. ....29.01.2019 aflată la fila 28 dosar (termenele de juedcată din 31.01.2019, 28.02.2019 şi 25.04.2019); după rezilierea contractului de asistenţă juridică de către av. Av5, asistenţa juridică a inculpatei a fost asigurată de av. Av6, cu împuternicirea avocaţială seria ...7, aflată la fila 52 dosar (termenul de judecată din 20.06.2019); după rezilierea contractului de asistenţă juridică de av. Av6, asistența juridică a inculpat</w:t>
      </w:r>
      <w:r>
        <w:t xml:space="preserve">ei a fost asigurată, </w:t>
      </w:r>
      <w:r>
        <w:rPr>
          <w:i/>
        </w:rPr>
        <w:t>alături de apărătorul desemnat din oficiu,</w:t>
      </w:r>
      <w:r>
        <w:t xml:space="preserve"> de av. Av7, cu împuternicirea avocaţială seria ...6 din data de 21.06.2019, aflată la fila 57 dosar (termenul de judecată din 21.06.2019).</w:t>
      </w:r>
    </w:p>
    <w:p w14:paraId="0B7C4F66" w14:textId="77777777" w:rsidR="00184770" w:rsidRDefault="00184770">
      <w:pPr>
        <w:ind w:firstLine="1134"/>
        <w:jc w:val="both"/>
        <w:rPr>
          <w:b/>
        </w:rPr>
      </w:pPr>
    </w:p>
    <w:p w14:paraId="3AFEA916" w14:textId="77777777" w:rsidR="00184770" w:rsidRDefault="00F16EBF">
      <w:pPr>
        <w:ind w:firstLine="1134"/>
        <w:jc w:val="both"/>
        <w:rPr>
          <w:b/>
        </w:rPr>
      </w:pPr>
      <w:r>
        <w:rPr>
          <w:b/>
        </w:rPr>
        <w:t>Asupra probelor solicitate de inculpata A1, Curtea s-a pronunţat prin încheierea din data de 28.02.2019.</w:t>
      </w:r>
    </w:p>
    <w:p w14:paraId="56A99133" w14:textId="77777777" w:rsidR="00184770" w:rsidRDefault="00F16EBF">
      <w:pPr>
        <w:ind w:firstLine="1134"/>
        <w:jc w:val="both"/>
      </w:pPr>
      <w:r>
        <w:t>Solicitarea de administrare a probei cu înscrisuri în circumstanţiere, pentru indicarea vârstei şi nivelului de școlarizare ale inculpatei, a fost respinsă, întrucât există la dosarul cauzei datele de stare civilă ale inculpatei (inclusiv data naşterii – ......), iar nivelul de instruire al inculpatei nu constituie un element contestat.</w:t>
      </w:r>
    </w:p>
    <w:p w14:paraId="4234340F" w14:textId="77777777" w:rsidR="00184770" w:rsidRDefault="00F16EBF">
      <w:pPr>
        <w:ind w:firstLine="1134"/>
        <w:jc w:val="both"/>
      </w:pPr>
      <w:r>
        <w:t xml:space="preserve">Solicitarea de efectuare a unei adrese la Agenţia Naţională de Administrare Fiscală pentru a comunica dacă inculpata, în calitate de administrator al S.C. F1, a primit/recuperat T.V.A. – ul aferent operațiunilor comerciale din Declaraţiile 394 şi 300 </w:t>
      </w:r>
      <w:r>
        <w:rPr>
          <w:b/>
        </w:rPr>
        <w:t>prin virament bancar în contul firmei</w:t>
      </w:r>
      <w:r>
        <w:t>, a fost respinsă, proba nefiind relevantă în raport de obiectul probaţiunii din prezenta cauză, nefiind imputat inculpatei săvârşirea infracţiunii în modalitatea descrisă.</w:t>
      </w:r>
    </w:p>
    <w:p w14:paraId="67BDF7D1" w14:textId="77777777" w:rsidR="00184770" w:rsidRDefault="00F16EBF">
      <w:pPr>
        <w:ind w:firstLine="1134"/>
        <w:jc w:val="both"/>
      </w:pPr>
      <w:r>
        <w:t xml:space="preserve">Solicitarea de efectuare a unei expertize financiar-contabile a fost respinsă, raportat la obiectivele indicate în nota de probe: unele obiective nu sunt relevante în raport de obiectul probaţiunii din prezenta cauză; unele obiective au primit răspuns prin constatarea tehnico-ştiinţifică financiar-contabilă efectuată în cursul urmăririi penale, aspectele constatate nefiind contestate de inculpata </w:t>
      </w:r>
      <w:r>
        <w:rPr>
          <w:b/>
        </w:rPr>
        <w:t>A1</w:t>
      </w:r>
      <w:r>
        <w:t xml:space="preserve"> nici în cursul urmăririi penale, nici în cercetarea judecătorească în prima instanţă şi nici prin motivele de apel sau nota de probe depusă în apel; totodată, organele de urmărire penală nu au identificat facturi fiscale şi documente de plată cu referire la activitatea imputată inculpatei şi nici inculpata nu le-a pus la dispoziţie, la solicitarea organelor de urmărire penală (documentele existente la D.I.I.C.O.T. – S.T. ...., invocate de inculpată, nefiind, raportat la data lor, relevante din perspectiv</w:t>
      </w:r>
      <w:r>
        <w:t>a activităţii imputate inculpatei în prezenta cauză).</w:t>
      </w:r>
    </w:p>
    <w:p w14:paraId="7DD8FAFE" w14:textId="77777777" w:rsidR="00184770" w:rsidRDefault="00F16EBF">
      <w:pPr>
        <w:ind w:firstLine="1134"/>
        <w:jc w:val="both"/>
      </w:pPr>
      <w:r>
        <w:t xml:space="preserve">Solicitarea de administrare a probei testimoniale, a fost respinsă, întrucât pe de o parte, proba nu este relevantă raportat la obiectul probaţiunii (nu a fost susţinută, de altfel, o teză probantă), iar pe de altă parte, inculpata nu a invocat încheierea vreunui contract prin care persoana a cărei audiere se solicită să desfăşoare activitatea de contabil; nu poate fi ignorat nici faptul că inculpata, care invocă faptul că persoana propusă a fi audiată ar fi desfăşurat activitate de contabil pentru </w:t>
      </w:r>
      <w:r>
        <w:rPr>
          <w:b/>
        </w:rPr>
        <w:t>S.C. F1</w:t>
      </w:r>
      <w:r>
        <w:t xml:space="preserve"> - aspect care ar presupune un contact frecvent, nu a cunoscut numele complet al acesteia, indicarea numelui în faţa instanţei de apel fiind justificată prin faptul că apărătorul inculpatei ar fi asigurat asistenţă juridică în alte dosare cu un obiect asemănător, dosare în care M5 a fost audiată în calitate de martor, persoană care a afirmat, în aceste împrejurări, că a ţinut contabilitatea mai multor firme din comuna ....</w:t>
      </w:r>
    </w:p>
    <w:p w14:paraId="0821DBF6" w14:textId="77777777" w:rsidR="00184770" w:rsidRDefault="00F16EBF">
      <w:pPr>
        <w:ind w:firstLine="1134"/>
        <w:jc w:val="both"/>
      </w:pPr>
      <w:r>
        <w:rPr>
          <w:b/>
        </w:rPr>
        <w:lastRenderedPageBreak/>
        <w:t xml:space="preserve">La termenul de judecată din 25.04.2019, </w:t>
      </w:r>
      <w:r>
        <w:t xml:space="preserve">instanţa de control judiciar a încuviințat pentru inculpata </w:t>
      </w:r>
      <w:r>
        <w:rPr>
          <w:b/>
        </w:rPr>
        <w:t>A1</w:t>
      </w:r>
      <w:r>
        <w:t xml:space="preserve"> proba cu înscrisuri în circumstanţiere în dovedirea situaţiei sale medicale şi a respins solicitarea de depunere la dosarul cauzei a unui răspuns la obiecţiuni formulate, inclusiv de A.N.A.F., la un raport de expertiză judiciară contabilă efectuat în dosarul cu nr. D4, raportat la teza probantă invocată, cu motivarea că interpretarea dispoziţiilor legale constituie atributul instanţei de judecată. </w:t>
      </w:r>
    </w:p>
    <w:p w14:paraId="16001F3F" w14:textId="77777777" w:rsidR="00184770" w:rsidRDefault="00F16EBF">
      <w:pPr>
        <w:ind w:firstLine="1134"/>
        <w:jc w:val="both"/>
      </w:pPr>
      <w:r>
        <w:rPr>
          <w:b/>
        </w:rPr>
        <w:t>La termenul de judecată din 21.06.2019,</w:t>
      </w:r>
      <w:r>
        <w:t xml:space="preserve"> în conformitate cu dispoziţiile art. 420 alin. 4 Cod de procedură penală, a fost audiată inculpata </w:t>
      </w:r>
      <w:r>
        <w:rPr>
          <w:b/>
        </w:rPr>
        <w:t>A1</w:t>
      </w:r>
      <w:r>
        <w:t xml:space="preserve"> (filele 58-59 dosar Curtea de APEL....).</w:t>
      </w:r>
    </w:p>
    <w:p w14:paraId="1DBB742D" w14:textId="77777777" w:rsidR="00184770" w:rsidRDefault="00F16EBF">
      <w:pPr>
        <w:ind w:firstLine="1134"/>
        <w:jc w:val="both"/>
      </w:pPr>
      <w:r>
        <w:rPr>
          <w:b/>
        </w:rPr>
        <w:t xml:space="preserve">În aceeaşi şedinţă publică, </w:t>
      </w:r>
      <w:r>
        <w:t xml:space="preserve">instanţa de control judiciar a încuviințat pentru inculpata </w:t>
      </w:r>
      <w:r>
        <w:rPr>
          <w:b/>
        </w:rPr>
        <w:t>A1</w:t>
      </w:r>
      <w:r>
        <w:t xml:space="preserve"> proba cu înscrisuri în circumstanţiere în dovedirea situaţiei sale medicale şi a respins solicitarea de efectuare a unei expertize contabile fiscale şi de readministrare a întregului material probator, inclusiv testimonial (argumentele fiind expuse în şedinţă publică şi consemnate în încheiere). </w:t>
      </w:r>
    </w:p>
    <w:p w14:paraId="3B64B658" w14:textId="77777777" w:rsidR="00184770" w:rsidRDefault="00184770">
      <w:pPr>
        <w:ind w:firstLine="1134"/>
        <w:jc w:val="both"/>
      </w:pPr>
    </w:p>
    <w:p w14:paraId="21B41933" w14:textId="77777777" w:rsidR="00184770" w:rsidRDefault="00184770">
      <w:pPr>
        <w:ind w:firstLine="1134"/>
        <w:jc w:val="both"/>
      </w:pPr>
    </w:p>
    <w:p w14:paraId="15377B18" w14:textId="77777777" w:rsidR="00184770" w:rsidRDefault="00F16EBF">
      <w:pPr>
        <w:ind w:firstLine="1134"/>
        <w:jc w:val="both"/>
        <w:rPr>
          <w:b/>
        </w:rPr>
      </w:pPr>
      <w:r>
        <w:rPr>
          <w:b/>
        </w:rPr>
        <w:t>Examinând actele şi lucrările cauzei, prin prisma motivelor de apel invocate, dar şi din oficiu, sub toate aspectele de fapt şi de drept, în limitele prevăzute de art. 417 alin. 1 şi 2 Cod de procedură penală, Curtea de Apel constată următoarele:</w:t>
      </w:r>
    </w:p>
    <w:p w14:paraId="0C79F8BA" w14:textId="77777777" w:rsidR="00184770" w:rsidRDefault="00184770">
      <w:pPr>
        <w:ind w:firstLine="1134"/>
        <w:jc w:val="both"/>
      </w:pPr>
    </w:p>
    <w:p w14:paraId="3E47A31B" w14:textId="77777777" w:rsidR="00184770" w:rsidRDefault="00F16EBF">
      <w:pPr>
        <w:ind w:firstLine="1134"/>
        <w:jc w:val="both"/>
      </w:pPr>
      <w:r>
        <w:rPr>
          <w:b/>
        </w:rPr>
        <w:t>I.</w:t>
      </w:r>
      <w:r>
        <w:rPr>
          <w:b/>
        </w:rPr>
        <w:tab/>
      </w:r>
      <w:r>
        <w:t xml:space="preserve">În urma propriului demers analitic asupra datelor cauzei prin raportare atât la criticile inculpatei </w:t>
      </w:r>
      <w:r>
        <w:rPr>
          <w:b/>
        </w:rPr>
        <w:t>A1</w:t>
      </w:r>
      <w:r>
        <w:t xml:space="preserve">, cât și din oficiu, sub toate aspectele de fapt și de drept, conform art. 417 alin. 1 și 2 Cod de procedură penală, </w:t>
      </w:r>
      <w:r>
        <w:rPr>
          <w:b/>
        </w:rPr>
        <w:t xml:space="preserve">Curtea de Apel </w:t>
      </w:r>
      <w:r>
        <w:t>constată că  prima instanță a acordat semnificația cuvenită tuturor datelor relevate de actele dosarului și, printr-o apreciere obiectivă și convingătoare a întregului material probator administrat, a reținut și a stabilit corect atât situația de fapt dedusă judecății, cât și</w:t>
      </w:r>
      <w:r>
        <w:t xml:space="preserve"> vinovăția inculpatei</w:t>
      </w:r>
      <w:r>
        <w:rPr>
          <w:b/>
        </w:rPr>
        <w:t xml:space="preserve"> A1</w:t>
      </w:r>
      <w:r>
        <w:t xml:space="preserve">, trimisă în judecată prin rechizitoriul nr. DP1 din ... al Parchetului de pe lângă Tribunalul..... </w:t>
      </w:r>
    </w:p>
    <w:p w14:paraId="5D490ABD" w14:textId="77777777" w:rsidR="00184770" w:rsidRDefault="00F16EBF">
      <w:pPr>
        <w:ind w:firstLine="1134"/>
        <w:jc w:val="both"/>
      </w:pPr>
      <w:r>
        <w:rPr>
          <w:b/>
        </w:rPr>
        <w:t>În opinia Curții</w:t>
      </w:r>
      <w:r>
        <w:t xml:space="preserve">, hotărârea instanței fondului este </w:t>
      </w:r>
      <w:r>
        <w:rPr>
          <w:b/>
        </w:rPr>
        <w:t>temeinic</w:t>
      </w:r>
      <w:r>
        <w:t xml:space="preserve"> și </w:t>
      </w:r>
      <w:r>
        <w:rPr>
          <w:b/>
        </w:rPr>
        <w:t>exhaustiv motivată,</w:t>
      </w:r>
      <w:r>
        <w:t xml:space="preserve"> în fapt și în drept, judecătorul fondului manifestându-și rolul activ, în sensul că au fost administrate în cursul cercetării judecătorești toate probele necesare justei soluționări a cauzei și aflării adevărului. </w:t>
      </w:r>
    </w:p>
    <w:p w14:paraId="562DDCE2" w14:textId="77777777" w:rsidR="00184770" w:rsidRDefault="00184770">
      <w:pPr>
        <w:ind w:firstLine="1134"/>
        <w:jc w:val="both"/>
      </w:pPr>
    </w:p>
    <w:p w14:paraId="387FBD58" w14:textId="77777777" w:rsidR="00184770" w:rsidRDefault="00F16EBF">
      <w:pPr>
        <w:ind w:firstLine="1134"/>
        <w:jc w:val="both"/>
      </w:pPr>
      <w:r>
        <w:rPr>
          <w:b/>
        </w:rPr>
        <w:t>II.</w:t>
      </w:r>
      <w:r>
        <w:rPr>
          <w:b/>
        </w:rPr>
        <w:tab/>
      </w:r>
      <w:r>
        <w:t xml:space="preserve">Din perspectiva </w:t>
      </w:r>
      <w:r>
        <w:rPr>
          <w:b/>
        </w:rPr>
        <w:t>art. 103 alin. 1 şi 2 Cod de procedură penală</w:t>
      </w:r>
      <w:r>
        <w:t xml:space="preserve">, probele nu au o valoare dinainte stabilită prin lege şi sunt supuse liberei aprecieri a organelor judiciare în urma evaluării tuturor probelor administrate în cauză. În luarea deciziei asupra existenței infracţiunii şi a vinovăției inculpatului, instanţa hotărăște motivat, cu trimitere la toate probele evaluate. Condamnarea se dispune doar atunci când instanţa are convingerea că acuzația a fost dovedită dincolo de orice îndoială rezonabilă. De </w:t>
      </w:r>
      <w:r>
        <w:t xml:space="preserve">asemenea, inculpatul se bucură de prezumţia de nevinovăție garantată de prevederile art. 4 alin. 2 Cod de procedură penală şi orice îndoială se interpretează în favoarea sa. Totodată, inculpatul nu este obligat să îşi dovedească nevinovăţia [art. 99 alin. (2) Cod de procedură penală]. </w:t>
      </w:r>
    </w:p>
    <w:p w14:paraId="178F9A62" w14:textId="77777777" w:rsidR="00184770" w:rsidRDefault="00F16EBF">
      <w:pPr>
        <w:ind w:firstLine="1134"/>
        <w:jc w:val="both"/>
      </w:pPr>
      <w:r>
        <w:rPr>
          <w:b/>
        </w:rPr>
        <w:t>În cauză,</w:t>
      </w:r>
      <w:r>
        <w:t xml:space="preserve"> faţă de ansamblul materialului probator administrat în cursul procesului, </w:t>
      </w:r>
      <w:r>
        <w:rPr>
          <w:b/>
        </w:rPr>
        <w:t>instanța de apel</w:t>
      </w:r>
      <w:r>
        <w:t xml:space="preserve"> constată că prezumţia de nevinovăție garantată de dispoziţiile art. 4 Cod de procedură penală şi art. 99 Cod de procedură penală, de care se bucură inculpata</w:t>
      </w:r>
      <w:r>
        <w:rPr>
          <w:b/>
          <w:color w:val="000000"/>
        </w:rPr>
        <w:t xml:space="preserve"> A1 </w:t>
      </w:r>
      <w:r>
        <w:t>a fost răsturnată, vinovăţia acesteia rezultând dincolo de orice îndoială rezonabilă din materialul probator administrat.</w:t>
      </w:r>
    </w:p>
    <w:p w14:paraId="7B226B07" w14:textId="77777777" w:rsidR="00184770" w:rsidRDefault="00F16EBF">
      <w:pPr>
        <w:ind w:firstLine="1134"/>
        <w:jc w:val="both"/>
      </w:pPr>
      <w:r>
        <w:rPr>
          <w:b/>
        </w:rPr>
        <w:t>În urma efectuării propriei analize cu privire la situația de fapt prin raportare la ansamblul probator administrat în cursul urmăririi penale şi în fața instanței sesizate cu rechizitoriu şi a instanţei de control judiciar, Curtea de Apel reține, în esență, următoarele:</w:t>
      </w:r>
      <w:r>
        <w:t xml:space="preserve"> inculpata </w:t>
      </w:r>
      <w:r>
        <w:rPr>
          <w:b/>
        </w:rPr>
        <w:t>A1</w:t>
      </w:r>
      <w:r>
        <w:t xml:space="preserve">, în calitate de administrator al S.C. F1 S.R.L, în perioada </w:t>
      </w:r>
      <w:r>
        <w:rPr>
          <w:b/>
        </w:rPr>
        <w:t>07.03.2014-03.09.2014</w:t>
      </w:r>
      <w:r>
        <w:t xml:space="preserve">, în baza unei rezoluţii infracţionale unice, de şapte ori, la diferite intervale de timp, </w:t>
      </w:r>
      <w:r>
        <w:rPr>
          <w:b/>
        </w:rPr>
        <w:t>a evidenţiat în opt declaraţii informative privind  livrările/prestările şi achizițiile efectuate pe teritoriul național D394 depuse la AJFP....</w:t>
      </w:r>
      <w:r>
        <w:t xml:space="preserve"> </w:t>
      </w:r>
      <w:r>
        <w:lastRenderedPageBreak/>
        <w:t xml:space="preserve">(B1/07.03.2014, B2/31.03.2014, B3/08.05.2014, B4/02.06.2014, B5 şi B6 ambele din 04.07.2014, B7/31.07.2014 şi B8/03.09.2014), </w:t>
      </w:r>
      <w:r>
        <w:rPr>
          <w:b/>
        </w:rPr>
        <w:t>operaţiuni comerciale nereale, constând în achiziţii fi</w:t>
      </w:r>
      <w:r>
        <w:rPr>
          <w:b/>
        </w:rPr>
        <w:t>ctive</w:t>
      </w:r>
      <w:r>
        <w:t xml:space="preserve"> de la presupușii furnizori S.C. F2 S.R.L., S.C. F3 S.R.L., S.C. F4 S.R.L. şi S.C. F5 S.R.L., </w:t>
      </w:r>
      <w:r>
        <w:rPr>
          <w:b/>
        </w:rPr>
        <w:t>operaţiuni evidenţiate şi în declaraţiile de decont TVA D300 depuse la organele fiscale competente</w:t>
      </w:r>
      <w:r>
        <w:t xml:space="preserve">, prejudiciul astfel cauzat bugetului consolidat al statului fiind de </w:t>
      </w:r>
      <w:r>
        <w:rPr>
          <w:b/>
        </w:rPr>
        <w:t>13.841.164 lei</w:t>
      </w:r>
      <w:r>
        <w:t>: 5.578.117 lei impozit pe profit şi 8.263.047 lei TVA.</w:t>
      </w:r>
    </w:p>
    <w:p w14:paraId="7270EC0B" w14:textId="77777777" w:rsidR="00184770" w:rsidRDefault="00F16EBF">
      <w:pPr>
        <w:ind w:firstLine="1134"/>
        <w:jc w:val="both"/>
      </w:pPr>
      <w:r>
        <w:t xml:space="preserve">Fără a relua argumentația </w:t>
      </w:r>
      <w:r>
        <w:rPr>
          <w:b/>
        </w:rPr>
        <w:t>stării de fapt</w:t>
      </w:r>
      <w:r>
        <w:t xml:space="preserve">, redată în considerentele hotărârii atacate, </w:t>
      </w:r>
      <w:r>
        <w:rPr>
          <w:b/>
        </w:rPr>
        <w:t>argumentație pe care Curtea de Apel şi-a însuşit-o în întregime</w:t>
      </w:r>
      <w:r>
        <w:t>, astfel cum această posibilitate este conferită de practica Curții E.D.O. şi potrivit căreia poate constitui o motivare preluarea motivelor instanţei inferioare (</w:t>
      </w:r>
      <w:r>
        <w:rPr>
          <w:i/>
        </w:rPr>
        <w:t xml:space="preserve">Helle împotriva Finlandei; Albina contra România, </w:t>
      </w:r>
      <w:r>
        <w:t>hotărârea nr. 4/2005</w:t>
      </w:r>
      <w:r>
        <w:rPr>
          <w:i/>
        </w:rPr>
        <w:t xml:space="preserve"> - </w:t>
      </w:r>
      <w:r>
        <w:t>o instanţă de control judiciar îşi poate însuși argumentele instanţei ierarhic inferioare, precizând acest aspect, în măsura în care constată şi mențione</w:t>
      </w:r>
      <w:r>
        <w:t xml:space="preserve">ază că nu a identificat vreun argument nou pentru a respinge această motivare; </w:t>
      </w:r>
      <w:r>
        <w:rPr>
          <w:i/>
        </w:rPr>
        <w:t>Garcia Ruiz contra Spaniei</w:t>
      </w:r>
      <w:r>
        <w:t>, Marea Cameră, hotărârea din 21 ianuarie 1999 - Curtea amintește că, potrivit jurisprudenţei sale constante, hotărârile judecătorești trebuie motivate astfel încât să indice de o manieră suficientă motivele pe care se fondează. Întinderea acestei obligații poate varia în funcţie de natura deciziei în cauză şi trebuie analizată în lumina ansamblului circumstanțelor cauzei. Astfel, Curtea a considerat că,</w:t>
      </w:r>
      <w:r>
        <w:t xml:space="preserve"> respingând o cale de atac, instanţa sesizată poate, în principiu, să îşi însușească motivele reţinute în decizia atacată), </w:t>
      </w:r>
      <w:r>
        <w:rPr>
          <w:b/>
        </w:rPr>
        <w:t>se vor analiza criticile formulate în apel de către inculpata A1 şi de Parchetul de pe lângă Tribunalul.....</w:t>
      </w:r>
    </w:p>
    <w:p w14:paraId="711C4F9D" w14:textId="77777777" w:rsidR="00184770" w:rsidRDefault="00184770">
      <w:pPr>
        <w:ind w:firstLine="1134"/>
        <w:jc w:val="both"/>
      </w:pPr>
    </w:p>
    <w:p w14:paraId="66273058" w14:textId="77777777" w:rsidR="00184770" w:rsidRDefault="00F16EBF">
      <w:pPr>
        <w:ind w:firstLine="1134"/>
        <w:jc w:val="both"/>
      </w:pPr>
      <w:r>
        <w:rPr>
          <w:b/>
        </w:rPr>
        <w:t>III.</w:t>
      </w:r>
      <w:r>
        <w:t xml:space="preserve">  </w:t>
      </w:r>
      <w:r>
        <w:tab/>
        <w:t xml:space="preserve">Din examinarea cadrului legal al probaţiunii în procesul penal, precum şi al standardului legal național necesar pronunţării soluției de condamnare a unui inculpat, rezultă </w:t>
      </w:r>
      <w:r>
        <w:rPr>
          <w:b/>
        </w:rPr>
        <w:t>netemeinica criticilor din apelul declarat de inculpată.</w:t>
      </w:r>
    </w:p>
    <w:p w14:paraId="087698FB" w14:textId="77777777" w:rsidR="00184770" w:rsidRDefault="00F16EBF">
      <w:pPr>
        <w:ind w:firstLine="1134"/>
        <w:jc w:val="both"/>
      </w:pPr>
      <w:r>
        <w:t>Astfel, se constată că probaţiunea în procesul penal este, mai degrabă, una ce ține de temeinicia şi fiabilitatea probelor necesare condamnării inculpatului, iar nu una care ține de cantitatea ori numărul probelor în acuzare, excepţia fiind cea menţionată în art. 103 alin. 3 Cod de procedură penală (care însă nu are incidență în prezenta cauză penală).</w:t>
      </w:r>
    </w:p>
    <w:p w14:paraId="48D79612" w14:textId="77777777" w:rsidR="00184770" w:rsidRDefault="00F16EBF">
      <w:pPr>
        <w:ind w:firstLine="1134"/>
        <w:jc w:val="both"/>
      </w:pPr>
      <w:r>
        <w:t xml:space="preserve">De asemenea, se reţine că legea nu stabilește o ierarhie a probelor, </w:t>
      </w:r>
      <w:r>
        <w:rPr>
          <w:b/>
        </w:rPr>
        <w:t>după cum nu stabilește obligativitatea probelor directe, în defavoarea sau prin excluderea probelor indirecte</w:t>
      </w:r>
      <w:r>
        <w:t>.</w:t>
      </w:r>
    </w:p>
    <w:p w14:paraId="11A515EC" w14:textId="77777777" w:rsidR="00184770" w:rsidRDefault="00F16EBF">
      <w:pPr>
        <w:ind w:firstLine="1134"/>
        <w:jc w:val="both"/>
      </w:pPr>
      <w:r>
        <w:rPr>
          <w:b/>
        </w:rPr>
        <w:t>Curtea de Apel</w:t>
      </w:r>
      <w:r>
        <w:t>, ca instanţă de control judiciar, constată că instanţa de fond a realizat o corectă aplicare a cadrului legal referitor la probele administrate şi, mai ales, la coroborarea acestora, examinând probele/mijloacele de probă care dovedesc, dincolo de orice îndoială rezonabilă, săvârşirea faptelor pentru care inculpata a fost trimisă în judecată şi vinovăţia acesteia.</w:t>
      </w:r>
    </w:p>
    <w:p w14:paraId="0546A8FF" w14:textId="77777777" w:rsidR="00184770" w:rsidRDefault="00F16EBF">
      <w:pPr>
        <w:ind w:firstLine="1134"/>
        <w:jc w:val="both"/>
      </w:pPr>
      <w:r>
        <w:t>Din această perspectivă, întrucât</w:t>
      </w:r>
      <w:r>
        <w:rPr>
          <w:b/>
        </w:rPr>
        <w:t>, pe de o parte</w:t>
      </w:r>
      <w:r>
        <w:t xml:space="preserve">, în etapa apelului nu au fost administrate probe de natură a infirma situaţia de fapt reţinută de judecătorul fondului, iar pe de altă parte inculpata a reluat apărări expuse şi în faţa judecătorului fondului, instanţa de control judiciar apreciază că nu este necesară reluarea argumentelor de fapt şi de drept, detaliate, deja expuse în sentinţa atacată, </w:t>
      </w:r>
      <w:r>
        <w:rPr>
          <w:b/>
        </w:rPr>
        <w:t xml:space="preserve">argumente pe care şi le însuşeşte, ci numai unele completări care se vor face în continuare, nefiind identificate motive care să conducă la </w:t>
      </w:r>
      <w:r>
        <w:rPr>
          <w:b/>
        </w:rPr>
        <w:t>infirmarea argumentelor de fapt şi de drept expuse în partea expozitivă a hotărârii apelate.</w:t>
      </w:r>
    </w:p>
    <w:p w14:paraId="02CE0333" w14:textId="77777777" w:rsidR="00184770" w:rsidRDefault="00184770">
      <w:pPr>
        <w:ind w:firstLine="1134"/>
        <w:jc w:val="both"/>
      </w:pPr>
    </w:p>
    <w:p w14:paraId="345D76B9" w14:textId="77777777" w:rsidR="00184770" w:rsidRDefault="00F16EBF">
      <w:pPr>
        <w:ind w:firstLine="1134"/>
        <w:jc w:val="both"/>
      </w:pPr>
      <w:r>
        <w:rPr>
          <w:b/>
        </w:rPr>
        <w:t xml:space="preserve">Prealabil, </w:t>
      </w:r>
      <w:r>
        <w:t>instanţa de control judiciar arată că nu poate fi primit motivul de apel referitor la neintroducerea în cauză, în calitate de parte responsabilă civilmente, a S.C. F1 S.R.L.</w:t>
      </w:r>
    </w:p>
    <w:p w14:paraId="00A05DB9" w14:textId="77777777" w:rsidR="00184770" w:rsidRDefault="00F16EBF">
      <w:pPr>
        <w:ind w:firstLine="1134"/>
        <w:jc w:val="both"/>
      </w:pPr>
      <w:r>
        <w:t>Prin Decizia nr. 257/2017, publicată în Monitorul Oficial nr. 472/22.06.2017, Curtea Constituţională a admis excepţia de neconstituţionalitate şi a constatat că sintagma „</w:t>
      </w:r>
      <w:r>
        <w:rPr>
          <w:b/>
        </w:rPr>
        <w:t>în termenul prevăzut la art. 20 alin. 1 din cuprinsul art. 21 alin. 1 Cod de procedură penală este</w:t>
      </w:r>
      <w:r>
        <w:t xml:space="preserve"> </w:t>
      </w:r>
      <w:r>
        <w:rPr>
          <w:b/>
        </w:rPr>
        <w:t>neconstituțională”.</w:t>
      </w:r>
      <w:r>
        <w:t xml:space="preserve">  </w:t>
      </w:r>
    </w:p>
    <w:p w14:paraId="23382367" w14:textId="77777777" w:rsidR="00184770" w:rsidRDefault="00F16EBF">
      <w:pPr>
        <w:ind w:firstLine="1134"/>
        <w:jc w:val="both"/>
      </w:pPr>
      <w:r>
        <w:lastRenderedPageBreak/>
        <w:t>Curtea a reţinut că părţii responsabile civilmente trebuie să i se recunoască participarea cu drepturi depline în procedura camerei preliminare, aşa încât posibilitatea persoanei vătămate care s-a constituit parte civilă de a solicita introducerea în procesul penal a părţii responsabile civilmente „până la începerea cercetării judecătoreşti”, în orice etapă procesuală, inclusiv după închiderea procedurii de cameră preliminară, este de natură a aduce atingere dreptului de acces liber la justiţie şi dreptului</w:t>
      </w:r>
      <w:r>
        <w:t xml:space="preserve"> la apărare ale părţii responsabile civilmente. </w:t>
      </w:r>
    </w:p>
    <w:p w14:paraId="3BB2EBCE" w14:textId="77777777" w:rsidR="00184770" w:rsidRDefault="00F16EBF">
      <w:pPr>
        <w:ind w:firstLine="1134"/>
        <w:jc w:val="both"/>
      </w:pPr>
      <w:r>
        <w:t xml:space="preserve">Curtea a constatat că este necesar ca, prin normele procesuale penale în materie, să se asigure dreptul părţii responsabile civilmente de a formula cereri şi excepții cu privire la legalitatea sesizării instanţei, legalitatea administrării probelor şi a efectuării actelor de către organele de urmărire penală, în vederea realizării unui echilibru între drepturile fundamentale relative aflate în concurs, şi anume dreptul de acces liber la justiţie şi dreptul la apărare ale persoanei vătămate ce se constituie </w:t>
      </w:r>
      <w:r>
        <w:t>parte civilă, pe de o parte, şi pe de altă parte, dreptul de acces liber la justiţie şi dreptul la apărare ale părţii responsabile civilmente.</w:t>
      </w:r>
    </w:p>
    <w:p w14:paraId="5A0D0474" w14:textId="77777777" w:rsidR="00184770" w:rsidRDefault="00F16EBF">
      <w:pPr>
        <w:ind w:firstLine="1134"/>
        <w:jc w:val="both"/>
      </w:pPr>
      <w:r>
        <w:t xml:space="preserve">Or, introducerea în procesul penal ca şi parte responsabilă civilmente a S.C. F1 S.R.L. nu a avut loc în faza de urmărire penală sau în procedura de cameră preliminară şi nici partea responsabilă civilmente nu a intervenit în procesul penal până la terminarea cercetării judecătoreşti în primă instanţă. </w:t>
      </w:r>
    </w:p>
    <w:p w14:paraId="4070CABB" w14:textId="77777777" w:rsidR="00184770" w:rsidRDefault="00184770">
      <w:pPr>
        <w:ind w:firstLine="1134"/>
        <w:jc w:val="both"/>
      </w:pPr>
    </w:p>
    <w:p w14:paraId="421E33B0" w14:textId="77777777" w:rsidR="00184770" w:rsidRDefault="00F16EBF">
      <w:pPr>
        <w:ind w:firstLine="1134"/>
        <w:jc w:val="both"/>
      </w:pPr>
      <w:r>
        <w:t xml:space="preserve">Inculpata </w:t>
      </w:r>
      <w:r>
        <w:rPr>
          <w:b/>
        </w:rPr>
        <w:t>A1</w:t>
      </w:r>
      <w:r>
        <w:t xml:space="preserve"> nu a recunoscut săvârşirea faptelor pentru care a fost trimisă în judecată. </w:t>
      </w:r>
    </w:p>
    <w:p w14:paraId="1BB1B2EB" w14:textId="77777777" w:rsidR="00184770" w:rsidRDefault="00F16EBF">
      <w:pPr>
        <w:ind w:firstLine="1134"/>
        <w:jc w:val="both"/>
      </w:pPr>
      <w:r>
        <w:rPr>
          <w:b/>
        </w:rPr>
        <w:t>În faza de urmărire penală şi în fața instanței de fond</w:t>
      </w:r>
      <w:r>
        <w:t>, inculpata</w:t>
      </w:r>
      <w:r>
        <w:rPr>
          <w:b/>
        </w:rPr>
        <w:t xml:space="preserve"> A1</w:t>
      </w:r>
      <w:r>
        <w:t xml:space="preserve"> a susţinut că au existat relații comerciale cu societățile S.C. F2 S.R.L., S.C. F3 S.R.L., S.C. F4 S.R.L. şi  S.C. F5 S.R.L. </w:t>
      </w:r>
    </w:p>
    <w:p w14:paraId="0B299BE5" w14:textId="77777777" w:rsidR="00184770" w:rsidRDefault="00F16EBF">
      <w:pPr>
        <w:ind w:firstLine="1134"/>
        <w:jc w:val="both"/>
      </w:pPr>
      <w:r>
        <w:t xml:space="preserve">A mai arătat că societatea S.C. F1 S.R.L. nu a avut angajaţi, de manipularea mărfurilor ocupându-se oameni plătiți cu ziua, iar marfa era transportată cu ajutorul unor autovehicule închiriate de la diferite persoane sau cu căruţa (în funcţie de cantitate), fiind depozitată la o adresă din municipiul ...., pe care însă inculpata a susţinut că nu o ştie exact. </w:t>
      </w:r>
    </w:p>
    <w:p w14:paraId="564E4E59" w14:textId="77777777" w:rsidR="00184770" w:rsidRDefault="00F16EBF">
      <w:pPr>
        <w:ind w:firstLine="1134"/>
        <w:jc w:val="both"/>
      </w:pPr>
      <w:r>
        <w:t>De contabilitatea firmei, s-ar fi ocupat o persoană de sex feminin, M5, despre care însă nu a fost în măsură de a preciza alte date, iar plățile erau făcute prin bancă, nu numerar.</w:t>
      </w:r>
    </w:p>
    <w:p w14:paraId="152081FA" w14:textId="77777777" w:rsidR="00184770" w:rsidRDefault="00F16EBF">
      <w:pPr>
        <w:ind w:firstLine="1134"/>
        <w:jc w:val="both"/>
      </w:pPr>
      <w:r>
        <w:rPr>
          <w:b/>
        </w:rPr>
        <w:t>În faţa instanţei de control judiciar, inculpata A1</w:t>
      </w:r>
      <w:r>
        <w:t xml:space="preserve"> a susţinut că societatea a fost înființată la solicitarea concubinului ei, A5, decedat la acest moment, care se ocupa de toate actele firmei şi ţinea documentele. Nu ştie ce făcea în concret A5 în cadrul firmei. </w:t>
      </w:r>
    </w:p>
    <w:p w14:paraId="1B271EE7" w14:textId="77777777" w:rsidR="00184770" w:rsidRDefault="00F16EBF">
      <w:pPr>
        <w:ind w:firstLine="1134"/>
        <w:jc w:val="both"/>
      </w:pPr>
      <w:r>
        <w:t xml:space="preserve">A invocat că a făcut ce îi cerea A5, inclusiv a semnat facturi şi alte documente, fără a cere explicații sau a îi adresa întrebări, întrucât aşa este obiceiul în comunitatea din care provin. A5 ducea facturile la contabil şi ţinea documentele într-o pungă, la care inculpata nu avea acces. </w:t>
      </w:r>
    </w:p>
    <w:p w14:paraId="46D9378B" w14:textId="77777777" w:rsidR="00184770" w:rsidRDefault="00F16EBF">
      <w:pPr>
        <w:ind w:firstLine="1134"/>
        <w:jc w:val="both"/>
      </w:pPr>
      <w:r>
        <w:t>A mai precizat că, în comunitatea din care provine, există obiceiul înfiinţării firmelor pe numele femeilor. Inculpata  scos o singură dată suma de 50.000 lei, pe care i-a dat-o lui A5.</w:t>
      </w:r>
    </w:p>
    <w:p w14:paraId="1634AF1C" w14:textId="77777777" w:rsidR="00184770" w:rsidRDefault="00184770">
      <w:pPr>
        <w:ind w:firstLine="1134"/>
        <w:jc w:val="both"/>
      </w:pPr>
    </w:p>
    <w:p w14:paraId="7E2E6FF4" w14:textId="77777777" w:rsidR="00184770" w:rsidRDefault="00F16EBF">
      <w:pPr>
        <w:ind w:firstLine="1134"/>
        <w:jc w:val="both"/>
      </w:pPr>
      <w:r>
        <w:t xml:space="preserve">Declarațiile inculpatei </w:t>
      </w:r>
      <w:r>
        <w:rPr>
          <w:b/>
        </w:rPr>
        <w:t>A1</w:t>
      </w:r>
      <w:r>
        <w:t xml:space="preserve"> sunt nesincere şi contradictorii. Inculpata a încercat să transfere responsabilitatea, iniţial către o contabilă al cărei nume integral nu îl ştia, iar apoi către A5, concubinul decedat.</w:t>
      </w:r>
    </w:p>
    <w:p w14:paraId="5689D8FA" w14:textId="77777777" w:rsidR="00184770" w:rsidRDefault="00F16EBF">
      <w:pPr>
        <w:ind w:firstLine="1134"/>
        <w:jc w:val="both"/>
      </w:pPr>
      <w:r>
        <w:t>În declaraţiile de la urmărire penală şi din faţa instanţei de fond, inculpata nu a făcut nicio referire la vreo implicare a concubinului, A5, în înființarea şi activitatea societății, afirmând că ea ducea facturile la contabilă, persoană al cărei nume nu îl ştie şi nici unde locuieşte (a indicat următoarea modalitate de a lucra: suna contabila, se întâlnea cu ea în Piața .... din municipiul ...., îi dădea documentele care trebuiau înregistrate, apoi contabila o suna şi i le restituia inculpatei tot în Piaț</w:t>
      </w:r>
      <w:r>
        <w:t xml:space="preserve">a ....; întrebată de organele de urmărire penală, inculpata a spus că nu mai are numărul de telefon al contabilei şi că declaraţiile fiscale erau întocmite de contabilă, în baza facturilor fiscale pe care inculpata i le punea la dispoziţie; nu îşi amintește </w:t>
      </w:r>
      <w:r>
        <w:lastRenderedPageBreak/>
        <w:t xml:space="preserve">cine depunea la organele fiscale declaraţiile fiscale  D394, D300, D100 şi D101), şi pe care o ruga să o ajute să înțeleagă despre ce era vorba. </w:t>
      </w:r>
    </w:p>
    <w:p w14:paraId="0155DA0C" w14:textId="77777777" w:rsidR="00184770" w:rsidRDefault="00F16EBF">
      <w:pPr>
        <w:ind w:firstLine="1134"/>
        <w:jc w:val="both"/>
      </w:pPr>
      <w:r>
        <w:t xml:space="preserve">Tot în declaraţiile inițiale, în contradicție cu aspectele declarate în apel, inculpata </w:t>
      </w:r>
      <w:r>
        <w:rPr>
          <w:b/>
        </w:rPr>
        <w:t>A1</w:t>
      </w:r>
      <w:r>
        <w:t xml:space="preserve"> a indicat că ea plătea bani pentru metalul achiziționat şi primea sume de bani pentru metalul vândut.</w:t>
      </w:r>
    </w:p>
    <w:p w14:paraId="559AAF10" w14:textId="77777777" w:rsidR="00184770" w:rsidRDefault="00F16EBF">
      <w:pPr>
        <w:ind w:firstLine="1134"/>
        <w:jc w:val="both"/>
      </w:pPr>
      <w:r>
        <w:t>În declaraţia dată în cursul urmăririi penale, în prezenţa unui apărător desemnat din oficiu, inculpata a afirmat că a înființat S.C. F1 S.R.L şi că ea s-a ocupat de derularea relaţiilor comerciale cu partenerii economici (filele 29-31 volum I dosar de urmărire penală).</w:t>
      </w:r>
    </w:p>
    <w:p w14:paraId="2A3AD534" w14:textId="77777777" w:rsidR="00184770" w:rsidRDefault="00184770">
      <w:pPr>
        <w:ind w:firstLine="1134"/>
        <w:jc w:val="both"/>
      </w:pPr>
    </w:p>
    <w:p w14:paraId="2E11E968" w14:textId="77777777" w:rsidR="00184770" w:rsidRDefault="00F16EBF">
      <w:pPr>
        <w:ind w:firstLine="1134"/>
        <w:jc w:val="both"/>
      </w:pPr>
      <w:r>
        <w:t xml:space="preserve">Inculpata A1 a formulat în apel critici ce nu au corespondent cu actele dosarului, întrucât în cursul urmării penale s-au efectuat verificări în contabilitatea societăților pretins furnizoare pentru a se verifica dacă operațiunile au fost declarate și de acestea, au fost interogați responsabilii acestor societăți din perioada de referință şi verificate comportamentele acestor societăți pretins partenere. </w:t>
      </w:r>
    </w:p>
    <w:p w14:paraId="0034197F" w14:textId="77777777" w:rsidR="00184770" w:rsidRDefault="00F16EBF">
      <w:pPr>
        <w:ind w:firstLine="1134"/>
        <w:jc w:val="both"/>
      </w:pPr>
      <w:r>
        <w:t xml:space="preserve">Instanţa de fond a explicat, în mod corect și complet, mecanismul prin care inculpata a săvârşit infracțiunea de evaziune fiscală, în formă continuată. </w:t>
      </w:r>
    </w:p>
    <w:p w14:paraId="69C2C106" w14:textId="77777777" w:rsidR="00184770" w:rsidRDefault="00F16EBF">
      <w:pPr>
        <w:ind w:firstLine="1134"/>
        <w:jc w:val="both"/>
      </w:pPr>
      <w:r>
        <w:t xml:space="preserve">Ca principiu general de conduită în administrarea impozitelor şi taxelor,  contribuabilii au obligaţia generală de cooperare - corolar al dreptului de informare a organelor fiscale. Plecând de aici, contribuabilul are şi obligaţii specifice privind corectitudinea şi transparența evidenţelor contabile şi a situaţiei sale relevante fiscal, la solicitarea organelor de control trebuind să comunice informaţii, să pună la dispoziţie înscrisurile sau bunurile din patrimoniu. </w:t>
      </w:r>
    </w:p>
    <w:p w14:paraId="6F74039B" w14:textId="77777777" w:rsidR="00184770" w:rsidRDefault="00F16EBF">
      <w:pPr>
        <w:ind w:firstLine="1134"/>
        <w:jc w:val="both"/>
      </w:pPr>
      <w:r>
        <w:t>Din declaraţiile martorilor M1 (administrator al S.C. F4 S.R.L. – nu o cunoaște pe inculpată; nu a desfăşurat relații comerciale cu S.C. F1 S.R.L.), M4 (administrator al S.C. F5 S.R.L. – nu o cunoaște pe inculpată; nu a desfăşurat relații comerciale cu S.C. F1 S.R.L.) şi M2 (administrator al S.C. F3 S.R.L. - o cunoaște pe inculpată; nu a desfăşurat relații comerciale cu S.C. F1 S.R.L.), din verificarea declarațiilor D394 (martie 2014, iunie 2014, ianuarie 2014) şi a jurnalelor de vânzări ale celor trei soci</w:t>
      </w:r>
      <w:r>
        <w:t>etăţi în discuţie, rezultă caracterul fictiv al operațiunilor comerciale.</w:t>
      </w:r>
    </w:p>
    <w:p w14:paraId="50BB4645" w14:textId="77777777" w:rsidR="00184770" w:rsidRDefault="00F16EBF">
      <w:pPr>
        <w:ind w:firstLine="1134"/>
        <w:jc w:val="both"/>
      </w:pPr>
      <w:r>
        <w:t>În ceea ce priveşte relațiile comerciale presupus a fi desfășurate cu S.C. F2 S.R.L., relevante, din perspectiva vinovăției inculpatei, sunt declaraţiile martorei M3 (nu îşi aduce aminte dacă a desfăşurat relații cu S.C. F1 S.R.L. şi nici dacă o cunoaște pe A1), declaraţiile informative D394 depuse de S.C. F2 S.R.L. pentru lunile decembrie 2013, martie – mai 2014, fiind perfect valabile şi neinfirmate considerentele expuse pe larg în actul de sesizare (paginile 11-15).</w:t>
      </w:r>
    </w:p>
    <w:p w14:paraId="3B83B3BC" w14:textId="77777777" w:rsidR="00184770" w:rsidRDefault="00F16EBF">
      <w:pPr>
        <w:ind w:firstLine="1134"/>
        <w:jc w:val="both"/>
      </w:pPr>
      <w:r>
        <w:t xml:space="preserve">Raportul de constatare întocmit în cursul urmăririi penale a explicat că </w:t>
      </w:r>
      <w:r>
        <w:rPr>
          <w:b/>
        </w:rPr>
        <w:t>mecanismul de producere a prejudiciului</w:t>
      </w:r>
      <w:r>
        <w:t xml:space="preserve"> constă în majorarea valorii taxei pe valoare adăugată deductibilă cu suma de </w:t>
      </w:r>
      <w:r>
        <w:rPr>
          <w:b/>
        </w:rPr>
        <w:t>8.263.047 lei,</w:t>
      </w:r>
      <w:r>
        <w:t xml:space="preserve"> micşorându-se astfel taxa pe valoare adăugată ce trebuia plătită, care provine din diferenţa dintre taxa pe valoare adăugată colectată (aferent vânzărilor efectuate) şi taxa pe valoare adăugată dedusă (aferentă achiziţiilor efectuate). Implicit, S.C. F1 S.R.L. şi-a micşorat obligaţiile de plată la bugetul de stat privind taxa pe valoare adăugată cu suma menţionată. De asemenea,</w:t>
      </w:r>
      <w:r>
        <w:t xml:space="preserve"> prin declararea achiziţiilor nereale, S.C. F1 S.R.L. şi-a mărit valoarea cheltuielilor deductibile cu suma de 34.863.230 lei, micşorându-si astfel obligaţiile de plată la bugetul de stat privind impozitul pe profit cu suma </w:t>
      </w:r>
      <w:r>
        <w:rPr>
          <w:b/>
        </w:rPr>
        <w:t>5.578.1117 lei,</w:t>
      </w:r>
      <w:r>
        <w:t xml:space="preserve"> impozitul pe profit fiind calculat prin înmulţirea cu 16% (cota de impozitare) a profitului brut, acesta din urmă fiind reprezentat de diferenţa dintre veniturile impozabile şi cheltuielile deductibile.</w:t>
      </w:r>
    </w:p>
    <w:p w14:paraId="46931800" w14:textId="77777777" w:rsidR="00184770" w:rsidRDefault="00F16EBF">
      <w:pPr>
        <w:ind w:firstLine="1134"/>
        <w:jc w:val="both"/>
      </w:pPr>
      <w:r>
        <w:t>Deşi are un regim diferit de cel al unei expertize, nu se poate considera că prin efectuarea raportului de constatare s-a încălcat dreptul la apărare al inculpatei, întrucât aceasta a avut posibilitatea de a analiza modul în care s-a dispus şi a fost întocmită constatarea, inclusiv concluziile acestei constatări. Aspectele atestate în concluziile raportului de constatare sunt dovedite şi prin alte mijloace de probă cu caracter obiectiv, aşa încât, chiar şi în situaţia în care ar exista suspiciuni cu privire</w:t>
      </w:r>
      <w:r>
        <w:t xml:space="preserve"> la obiectivitatea şi imparțialitatea persoanelor </w:t>
      </w:r>
      <w:r>
        <w:lastRenderedPageBreak/>
        <w:t>care au întocmit raportul de constatare (</w:t>
      </w:r>
      <w:r>
        <w:rPr>
          <w:b/>
        </w:rPr>
        <w:t>specialistul antifraudă din cadrul Parchetului de pe lângă Tribunalul....;</w:t>
      </w:r>
      <w:r>
        <w:t xml:space="preserve"> pe cale de consecinţă, nu sunt incidente dispoziţiile Deciziei Curţii Constituționale nr. 72/2019) nu există temeiuri pentru a se considera că s-a încălcat dreptul la un proces echitabil.</w:t>
      </w:r>
    </w:p>
    <w:p w14:paraId="140C96A3" w14:textId="77777777" w:rsidR="00184770" w:rsidRDefault="00F16EBF">
      <w:pPr>
        <w:ind w:firstLine="1134"/>
        <w:jc w:val="both"/>
      </w:pPr>
      <w:r>
        <w:t>Curtea E.D.O. în cauza Borcea contra României, decizie de inadmisibilitate din 22 septembrie 2015, a reţinut că: „ în măsura în care reclamantul denunță refuzul curții de apel de a administra proba cu expertiză contabilă, Curtea a reamintit că noțiunea de proces echitabil nu impune obligaţia instanţei de a dispune o expertiză pentru simplul fapt că o parte formulează o cerere în acest sens. Le revine instanţelor naționale să decidă relevanța acesteia pentru cauza respectivă (Khodorkovskiy şi Lebedev c. Rusi</w:t>
      </w:r>
      <w:r>
        <w:t>ei), Or, în speţă, curtea de apel a explicat pe larg reclamantului de ce a considerat că o expertiză contabilă nu era necesară. În ceea ce priveşte absenţa contradictorialității cu privire la raportul de constatare al Gărzii Financiare, este necesar să se observe că reclamantul a avut posibilitatea de a combate concluziile din acel raport prin înscrisuri contabile şi o expertiză extrajudiciară”.</w:t>
      </w:r>
    </w:p>
    <w:p w14:paraId="41FBAE80" w14:textId="77777777" w:rsidR="00184770" w:rsidRDefault="00F16EBF">
      <w:pPr>
        <w:ind w:firstLine="1134"/>
        <w:jc w:val="both"/>
      </w:pPr>
      <w:r>
        <w:t xml:space="preserve">Inculpata </w:t>
      </w:r>
      <w:r>
        <w:rPr>
          <w:b/>
        </w:rPr>
        <w:t>A1</w:t>
      </w:r>
      <w:r>
        <w:t>, la momentul la care a solicitat efectuarea unei expertize în apel, nu a indicat niciun motiv concret pentru care a apreciat că nu ar fi conforme realităţii concluziile raportului de constatare tehnico-ştiinţifică financiar-contabilă, indicând doar că nu este de acord cu prejudiciul reţinut. Unele dintre obiectivele propuse prin motivele de apel sunt străine cauzei (de exemplu, la obiectivul 1 se face referire la facturi fiscale şi chitanţe, acte care nu există la dosarul cauzei), în timp ce alte obiecti</w:t>
      </w:r>
      <w:r>
        <w:t>ve au primit răspuns prin raportul de constatare efectuat în cursul urmăririi penale, fără a se indica de inculpată motivul pentru care s-ar impune efectuarea unei expertize (de exemplu: obiectivele 3, 7, 9 şi 10). Mai mult decât atât, inculpata nu a contestat concluziile raportului de constatare tehnico-ştiinţifică financiar-contabilă nici în cursul urmăririi penale şi nici în cursul cercetării judecătoreşti în fond.</w:t>
      </w:r>
    </w:p>
    <w:p w14:paraId="6F6242AF" w14:textId="77777777" w:rsidR="00184770" w:rsidRDefault="00F16EBF">
      <w:pPr>
        <w:ind w:firstLine="1134"/>
        <w:jc w:val="both"/>
      </w:pPr>
      <w:r>
        <w:t>Se impune a se avea în vedere şi faptul că analiza extraselor de cont privind operațiunile derulate prin conturile bancare deţinute de către S.C. F1 S.R.L. ...la BANCA1 S.A. nu a identificat plăţi către niciuna dintre societățile presupus furnizoare care apar în tranzacțiile ce formează obiectul cercetărilor (deşi în faţa judecătorul fondului, inculpata a indicat că tranzacțiile erau efectuate prin contul societăţii).</w:t>
      </w:r>
    </w:p>
    <w:p w14:paraId="27A519C7" w14:textId="77777777" w:rsidR="00184770" w:rsidRDefault="00184770">
      <w:pPr>
        <w:ind w:firstLine="1134"/>
        <w:jc w:val="both"/>
      </w:pPr>
    </w:p>
    <w:p w14:paraId="03DAB7D8" w14:textId="77777777" w:rsidR="00184770" w:rsidRDefault="00184770">
      <w:pPr>
        <w:ind w:firstLine="1134"/>
        <w:jc w:val="both"/>
      </w:pPr>
    </w:p>
    <w:p w14:paraId="78CB970F" w14:textId="77777777" w:rsidR="00184770" w:rsidRDefault="00F16EBF">
      <w:pPr>
        <w:ind w:firstLine="1134"/>
        <w:jc w:val="both"/>
      </w:pPr>
      <w:r>
        <w:t xml:space="preserve">Inculpata </w:t>
      </w:r>
      <w:r>
        <w:rPr>
          <w:b/>
        </w:rPr>
        <w:t>A1</w:t>
      </w:r>
      <w:r>
        <w:t xml:space="preserve"> nu a putut să facă dovada efectuării operațiunilor comerciale dintre societatea S.C. F1 S.R.L, pe care o administra încă de la înființare, şi celelalte societăți trecute în declaraţiile depuse la organele fiscale, ceea ce confirmă fictivitatea acestor operațiuni. </w:t>
      </w:r>
    </w:p>
    <w:p w14:paraId="356F0021" w14:textId="77777777" w:rsidR="00184770" w:rsidRDefault="00F16EBF">
      <w:pPr>
        <w:ind w:firstLine="1134"/>
        <w:jc w:val="both"/>
      </w:pPr>
      <w:r>
        <w:t>Societatea nu a avut încheiate contracte individuale de muncă, nu a fost făcută vreo dovadă a închirierii vreunui vehicul pentru transportul mărfurilor presupus a fi cumpărate, vreo dovadă a achitării contravalorii transporturilor invocate sau privind închirierea spațiului de depozitare din municipiul ... sau a celui din municipiul ... (a cărui adresă, de altfel, nu a fost în măsură să o indice).</w:t>
      </w:r>
    </w:p>
    <w:p w14:paraId="7E64B831" w14:textId="77777777" w:rsidR="00184770" w:rsidRDefault="00F16EBF">
      <w:pPr>
        <w:ind w:firstLine="1134"/>
        <w:jc w:val="both"/>
      </w:pPr>
      <w:r>
        <w:t>Nu a fost identificată nicio factură sau document justificativ privind presupusele achiziții de mărfuri de la cele patru societăți comerciale anterior menţionate şi nu a fost făcută nicio dovadă privind sume de bani plătite acestora în contul presupuselor mărfuri livrate.</w:t>
      </w:r>
    </w:p>
    <w:p w14:paraId="78FB3791" w14:textId="77777777" w:rsidR="00184770" w:rsidRDefault="00F16EBF">
      <w:pPr>
        <w:ind w:firstLine="1134"/>
        <w:jc w:val="both"/>
      </w:pPr>
      <w:r>
        <w:t>Inculpata nu a putut oferi explicaţii rezonabile cu privire la proveniența banilor cu care a pretins, în cursul urmăririi penale, că a achitat mărfurile.</w:t>
      </w:r>
    </w:p>
    <w:p w14:paraId="588FBAF9" w14:textId="77777777" w:rsidR="00184770" w:rsidRDefault="00184770">
      <w:pPr>
        <w:ind w:firstLine="1134"/>
        <w:jc w:val="both"/>
      </w:pPr>
    </w:p>
    <w:p w14:paraId="1D04C1B1" w14:textId="77777777" w:rsidR="00184770" w:rsidRDefault="00F16EBF">
      <w:pPr>
        <w:ind w:firstLine="1134"/>
        <w:jc w:val="both"/>
      </w:pPr>
      <w:r>
        <w:t xml:space="preserve">Pe de altă parte, inculpata nu s-a preocupat de angajarea, </w:t>
      </w:r>
      <w:r>
        <w:rPr>
          <w:b/>
        </w:rPr>
        <w:t>în mod legal</w:t>
      </w:r>
      <w:r>
        <w:t xml:space="preserve">, în cadrul societății a unei persoane care să se ocupe de ținerea evidenței contabile şi care, în mod firesc, trebuie ţinută la sediul social şi nu în păstrarea unei persoane necunoscute sau într-o „pungă cu documente”. </w:t>
      </w:r>
    </w:p>
    <w:p w14:paraId="5A8777F8" w14:textId="77777777" w:rsidR="00184770" w:rsidRDefault="00F16EBF">
      <w:pPr>
        <w:ind w:firstLine="1134"/>
        <w:jc w:val="both"/>
      </w:pPr>
      <w:r>
        <w:t xml:space="preserve">În condiţiile în care S.C. F1 S.R.L. nu avea angajat contabil, </w:t>
      </w:r>
      <w:r>
        <w:rPr>
          <w:b/>
        </w:rPr>
        <w:t>în condiţiile legii,</w:t>
      </w:r>
      <w:r>
        <w:t xml:space="preserve"> ori un contract legal încheiat cu o societate de profil pentru ținerea contabilității societăţii, </w:t>
      </w:r>
      <w:r>
        <w:rPr>
          <w:b/>
        </w:rPr>
        <w:t xml:space="preserve">răspunderea pentru organizarea şi ţinerea evidenţei contabile îi revine în totalitate </w:t>
      </w:r>
      <w:r>
        <w:rPr>
          <w:b/>
        </w:rPr>
        <w:lastRenderedPageBreak/>
        <w:t>inculpatei în calitate de administrator</w:t>
      </w:r>
      <w:r>
        <w:t>, iar din aceeaşi calitate derivă și obligaţia de plată a impozitelor şi taxelor datorate statului.</w:t>
      </w:r>
    </w:p>
    <w:p w14:paraId="1A1248AD" w14:textId="77777777" w:rsidR="00184770" w:rsidRDefault="00F16EBF">
      <w:pPr>
        <w:ind w:firstLine="1134"/>
        <w:jc w:val="both"/>
      </w:pPr>
      <w:r>
        <w:t>De altfel, raportat la infracţiunea imputată inculpatei, se reţine că numai administratorul unei societăţii comerciale – ori persoana mandatată legal în acest sens - are obligaţia impusă de lege de a face toate înregistrările necesare în contabilitatea societăţii, a unor operațiuni comerciale reale, în mod corect, potrivit acelorași dispoziţii ale art. 10 alin. 1 din Legea nr. 82/1991, astfel încât teza defensivă adoptată de inculpată, este lipsită de relevanță juridică sub aspectul faptei pentru care a fos</w:t>
      </w:r>
      <w:r>
        <w:t xml:space="preserve">t trimisă în judecată. </w:t>
      </w:r>
    </w:p>
    <w:p w14:paraId="4A7AD7AF" w14:textId="77777777" w:rsidR="00184770" w:rsidRDefault="00184770">
      <w:pPr>
        <w:ind w:firstLine="1134"/>
        <w:jc w:val="both"/>
      </w:pPr>
    </w:p>
    <w:p w14:paraId="65B12F4F" w14:textId="77777777" w:rsidR="00184770" w:rsidRDefault="00F16EBF">
      <w:pPr>
        <w:ind w:firstLine="1134"/>
        <w:jc w:val="both"/>
        <w:rPr>
          <w:b/>
        </w:rPr>
      </w:pPr>
      <w:r>
        <w:rPr>
          <w:b/>
        </w:rPr>
        <w:t xml:space="preserve">Susţinerile inculpatei privind lipsa răspunderii penale sau răspunderea penală doar sub forma complicității la infracţiunea de evaziune fiscală prev. de art. 9 alin. 1 lit. c) din Legea nr. 241/2005 nu pot fi primite. </w:t>
      </w:r>
    </w:p>
    <w:p w14:paraId="5970E8A0" w14:textId="77777777" w:rsidR="00184770" w:rsidRDefault="00F16EBF">
      <w:pPr>
        <w:ind w:firstLine="1134"/>
        <w:jc w:val="both"/>
        <w:rPr>
          <w:b/>
        </w:rPr>
      </w:pPr>
      <w:r>
        <w:t>Pe de o parte, chiar</w:t>
      </w:r>
      <w:r>
        <w:rPr>
          <w:b/>
        </w:rPr>
        <w:t xml:space="preserve"> </w:t>
      </w:r>
      <w:r>
        <w:t>dacă s-ar îmbrățișa punctul de vedere al inculpatei (infirmat însă de probele administrate) că deşi s-a aflat permanent administrator de drept al societăţii, cunoştea că o altă persoană folosește societatea</w:t>
      </w:r>
      <w:r>
        <w:rPr>
          <w:b/>
        </w:rPr>
        <w:t xml:space="preserve"> – </w:t>
      </w:r>
      <w:r>
        <w:t>aceasta semnifică că şi-a asumat că ar putea implica societatea în activităţi ilicite.</w:t>
      </w:r>
      <w:r>
        <w:rPr>
          <w:b/>
        </w:rPr>
        <w:t xml:space="preserve"> Pe de altă parte însă, aşa cum s-a arătat susţinerile sale sunt infirmate de elemente obiective.</w:t>
      </w:r>
    </w:p>
    <w:p w14:paraId="5B9936C9" w14:textId="77777777" w:rsidR="00184770" w:rsidRDefault="00F16EBF">
      <w:pPr>
        <w:ind w:firstLine="1134"/>
        <w:jc w:val="both"/>
      </w:pPr>
      <w:r>
        <w:t xml:space="preserve">Inculpata nu a desemnat o altă persoană să se ocupe de ținerea și organizarea evidenței contabile, </w:t>
      </w:r>
      <w:r>
        <w:rPr>
          <w:b/>
        </w:rPr>
        <w:t>împrejurare în care răspunderea îi revenea în întregime</w:t>
      </w:r>
      <w:r>
        <w:t>, după cum acesta nu a mandatat printr-o procură specială vreo persoană să exercite activitatea de comerț în numele persoanei juridice. Asumarea calității de administrator de drept al unei persoane juridice, implică o serie de obligații legale a căror neexecutare nu poate fi justificată prin ”lipsa de interes” ori pe fondul dorinței de a obține avantaje de natură financiară din altă sursă decât cea derivând din profitul activității comerciale sau prin „</w:t>
      </w:r>
      <w:r>
        <w:t xml:space="preserve">obiceiurile comunităţii”, care nu pot avea forță juridică superioară normelor legale.  </w:t>
      </w:r>
    </w:p>
    <w:p w14:paraId="1FD7B61B" w14:textId="77777777" w:rsidR="00184770" w:rsidRDefault="00F16EBF">
      <w:pPr>
        <w:ind w:firstLine="1134"/>
        <w:jc w:val="both"/>
      </w:pPr>
      <w:r>
        <w:t xml:space="preserve">Ca urmare, apărarea pe care inculpata </w:t>
      </w:r>
      <w:r>
        <w:rPr>
          <w:b/>
        </w:rPr>
        <w:t>A1</w:t>
      </w:r>
      <w:r>
        <w:t xml:space="preserve"> a înțeles să o formuleze nu este de natură a o exonera de răspundere penală în ceea ce privește declararea unor operațiuni comerciale fictive, al căror scop evident a fost diminuarea sarcinii fiscale și neplata la bugetul de stat a obligațiilor fiscale.</w:t>
      </w:r>
    </w:p>
    <w:p w14:paraId="3171F1AB" w14:textId="77777777" w:rsidR="00184770" w:rsidRDefault="00184770">
      <w:pPr>
        <w:ind w:firstLine="1134"/>
        <w:jc w:val="both"/>
      </w:pPr>
    </w:p>
    <w:p w14:paraId="7B50E803" w14:textId="77777777" w:rsidR="00184770" w:rsidRDefault="00F16EBF">
      <w:pPr>
        <w:ind w:firstLine="1134"/>
        <w:jc w:val="both"/>
      </w:pPr>
      <w:r>
        <w:t xml:space="preserve">Inculpata a acţionat în mod clar în comiterea faptei cu </w:t>
      </w:r>
      <w:r>
        <w:rPr>
          <w:b/>
          <w:i/>
        </w:rPr>
        <w:t>forma de vinovăție a intenției directe</w:t>
      </w:r>
      <w:r>
        <w:t>, în sensul că a avut reprezentarea desfășurării întregii sale conduite, precum și a rezultatelor acesteia, urmărind să sustragă societatea comercială a cărui administrator era de la îndeplinirea obligaţiilor fiscale, adică să determine micșorarea, în mod ilegal, a obligaţiilor de plată la bugetul de stat privind taxa pe valoare adăugată, respectiv impozitul pe profit.</w:t>
      </w:r>
    </w:p>
    <w:p w14:paraId="69E1B273" w14:textId="77777777" w:rsidR="00184770" w:rsidRDefault="00F16EBF">
      <w:pPr>
        <w:ind w:firstLine="1134"/>
        <w:jc w:val="both"/>
      </w:pPr>
      <w:r>
        <w:t xml:space="preserve">Susținerea apărării că inculpata ar avea un nivel de instruire extrem de redus şi nu ar putea, din acest motiv, să fie subiectul activ al infracţiunii de evaziune fiscală pentru care a fost cercetată, nu poate fi primită, întrucât, chiar dacă ar fi reală, o astfel de susținere nu este incompatibilă că posibilitatea inculpatei de a săvârși infracţiunea în discuţie. </w:t>
      </w:r>
    </w:p>
    <w:p w14:paraId="1287CD42" w14:textId="77777777" w:rsidR="00184770" w:rsidRDefault="00F16EBF">
      <w:pPr>
        <w:ind w:firstLine="1134"/>
        <w:jc w:val="both"/>
      </w:pPr>
      <w:r>
        <w:t xml:space="preserve">Chiar dacă nu are pregătire de specialitate, inculpata a înţeles semnificaţia reală a faptelor sale chiar la data comiterii lor, fiind evident pentru orice persoană, indiferent de nivelul de pregătire, că nu pot fi obținute în mod legal importante sume de bani prin completarea şi depunerea unor documente, aşa cum evident este şi faptul că orice presupusă activitate economică este generatoare de obligaţii de plată a unor sume de bani către stat. Ea a acţionat cu intenție directă calificată prin scop, aspect </w:t>
      </w:r>
      <w:r>
        <w:t xml:space="preserve">ce rezultă din materialitatea faptelor sale, din acţiunile sale anterioare, concomitente şi ulterioare. </w:t>
      </w:r>
    </w:p>
    <w:p w14:paraId="7EDA0A88" w14:textId="77777777" w:rsidR="00184770" w:rsidRDefault="00F16EBF">
      <w:pPr>
        <w:ind w:firstLine="1134"/>
        <w:jc w:val="both"/>
      </w:pPr>
      <w:r>
        <w:t>Inculpata, în calitate de administrator al  S.C. F1 S.R.L. a adoptat în administrarea societății un comportament tipic evazionist, înregistrând cheltuieli fictive în scopul evidentei sustrageri de la plata impozitului pe profit și prin micșorarea, în mod ilegal, a obligaţiilor de plată la bugetul de stat privind atât taxa pe valoare adăugată, cât şi impozitul pe profit.</w:t>
      </w:r>
    </w:p>
    <w:p w14:paraId="0DD2EE08" w14:textId="77777777" w:rsidR="00184770" w:rsidRDefault="00184770">
      <w:pPr>
        <w:ind w:firstLine="1134"/>
        <w:jc w:val="both"/>
      </w:pPr>
    </w:p>
    <w:p w14:paraId="70026EA9" w14:textId="77777777" w:rsidR="00184770" w:rsidRDefault="00F16EBF">
      <w:pPr>
        <w:ind w:firstLine="1134"/>
        <w:jc w:val="both"/>
      </w:pPr>
      <w:r>
        <w:rPr>
          <w:b/>
        </w:rPr>
        <w:lastRenderedPageBreak/>
        <w:t>IV. Curtea de Apel</w:t>
      </w:r>
      <w:r>
        <w:t xml:space="preserve">, examinând modul în care instanţa de fond a realizat </w:t>
      </w:r>
      <w:r>
        <w:rPr>
          <w:b/>
        </w:rPr>
        <w:t xml:space="preserve">individualizarea pedepsei </w:t>
      </w:r>
      <w:r>
        <w:t>aplicate inculpatei</w:t>
      </w:r>
      <w:r>
        <w:rPr>
          <w:b/>
        </w:rPr>
        <w:t xml:space="preserve"> A1 </w:t>
      </w:r>
      <w:r>
        <w:t xml:space="preserve">pentru infracțiunea dedusă judecății constată că </w:t>
      </w:r>
      <w:r>
        <w:rPr>
          <w:b/>
        </w:rPr>
        <w:t>nu se impune reducerea cuantumului pedepsei</w:t>
      </w:r>
      <w:r>
        <w:t xml:space="preserve"> și </w:t>
      </w:r>
      <w:r>
        <w:rPr>
          <w:b/>
        </w:rPr>
        <w:t>nici modificarea modalității de individualizare judiciară a executării acesteia.</w:t>
      </w:r>
    </w:p>
    <w:p w14:paraId="285C4DB8" w14:textId="77777777" w:rsidR="00184770" w:rsidRDefault="00F16EBF">
      <w:pPr>
        <w:ind w:firstLine="1134"/>
        <w:jc w:val="both"/>
      </w:pPr>
      <w:r>
        <w:t xml:space="preserve">Pentru </w:t>
      </w:r>
      <w:r>
        <w:rPr>
          <w:b/>
        </w:rPr>
        <w:t xml:space="preserve">infracțiunea </w:t>
      </w:r>
      <w:r>
        <w:t xml:space="preserve">prevăzută de </w:t>
      </w:r>
      <w:r>
        <w:rPr>
          <w:b/>
        </w:rPr>
        <w:t>art. 9 alin. 1 lit. c) şi alin. 3 din Legea nr. 241/2005</w:t>
      </w:r>
      <w:r>
        <w:t xml:space="preserve">, limitele de pedeapsă sunt ale închisorii </w:t>
      </w:r>
      <w:r>
        <w:rPr>
          <w:b/>
        </w:rPr>
        <w:t>de la</w:t>
      </w:r>
      <w:r>
        <w:t xml:space="preserve"> 9 (nouă) ani </w:t>
      </w:r>
      <w:r>
        <w:rPr>
          <w:b/>
        </w:rPr>
        <w:t xml:space="preserve">la </w:t>
      </w:r>
      <w:r>
        <w:t>15 (cincisprezece) ani.</w:t>
      </w:r>
    </w:p>
    <w:p w14:paraId="781E5D4A" w14:textId="77777777" w:rsidR="00184770" w:rsidRDefault="00F16EBF">
      <w:pPr>
        <w:ind w:firstLine="1134"/>
        <w:jc w:val="both"/>
      </w:pPr>
      <w:r>
        <w:t xml:space="preserve">Instanţa de fond a orientat pedeapsa </w:t>
      </w:r>
      <w:r>
        <w:rPr>
          <w:b/>
        </w:rPr>
        <w:t>la minimul special prevăzut de lege</w:t>
      </w:r>
      <w:r>
        <w:t>, dând eficienţă maximă lipsei antecedentelor penale (fără a se aduce atingere prezumţiei de nevinovăție, din fișa de cazier judiciar se poate constata că inculpata a fost trimisă în judecată, prin rechizitoriul nr. R2 din ... al Parchetului de pe lângă Curtea de Apel ... pentru săvârşirea unor infracţiuni de aceeaşi natură), vârstei, stării de sănătate şi nivelului de educație al inculpatei, perioadei de timp parcursă de la săvârşirea infracţiunii (perioadă în care inculp</w:t>
      </w:r>
      <w:r>
        <w:t>ata nu a mai intrat în conflict cu legea penală). Pe de altă parte, se impun a fi avute în vedere forma continuată de săvârşire a infracţiunii şi cuantumul prejudiciului cauzat bugetului de stat, rămas nerecuperat.</w:t>
      </w:r>
    </w:p>
    <w:p w14:paraId="3FEDCABB" w14:textId="77777777" w:rsidR="00184770" w:rsidRDefault="00F16EBF">
      <w:pPr>
        <w:ind w:firstLine="1134"/>
        <w:jc w:val="both"/>
      </w:pPr>
      <w:r>
        <w:t xml:space="preserve">Nu se pot reţine în favoarea inculpatei circumstanțe atenuante judiciare. Inculpata </w:t>
      </w:r>
      <w:r>
        <w:rPr>
          <w:i/>
        </w:rPr>
        <w:t>A1</w:t>
      </w:r>
      <w:r>
        <w:t xml:space="preserve"> nu a făcut minimul efort pentru acoperirea fie şi parţială a prejudiciul cauzat bugetului de stat, ceea ce exclude aplicarea dispoziţiilor art. 75 alin. 2 lit. a) Cod penal.</w:t>
      </w:r>
    </w:p>
    <w:p w14:paraId="208742AD" w14:textId="77777777" w:rsidR="00184770" w:rsidRDefault="00F16EBF">
      <w:pPr>
        <w:ind w:firstLine="1134"/>
        <w:jc w:val="both"/>
      </w:pPr>
      <w:r>
        <w:t>În conformitate cu dispoziţiile art. 75 alin. 2 lit. b) Cod penal, pot constitui circumstanțe atenuante judiciare împrejurările legate de fapta comisă, care diminuează gravitatea infracţiunii sau periculozitatea infractorului. Incidenţa dispoziţiilor art. 75 alin. 2 lit. b) C. pen. - teza referitoare la împrejurările legate de fapta comisă care diminuează periculozitatea infractorului - este determinată de existenţa unor elemente care particularizează contribuția infractorului la fapta comisă sau poziţia sa</w:t>
      </w:r>
      <w:r>
        <w:t xml:space="preserve"> subiectivă, reflectând o periculozitate scăzută a infractorului în contextul faptei comise. </w:t>
      </w:r>
      <w:r>
        <w:rPr>
          <w:b/>
        </w:rPr>
        <w:t>Elementele pozitive anterioare sau posterioare faptei, care caracterizează persoana infractorului, dar nu se raportează la fapta comisă,</w:t>
      </w:r>
      <w:r>
        <w:t xml:space="preserve"> nu pot fi valorificate prin reţinerea circumstanţei atenuante judiciare prevăzute în art. 75 alin. 2 lit. b) C. penal. A</w:t>
      </w:r>
      <w:r>
        <w:rPr>
          <w:color w:val="333333"/>
        </w:rPr>
        <w:t>ceste din urmă circumstanțe personale, anterioare sau posterioare comiterii faptei, reprezintă criterii legale generale de individualizare a pedepsei, expres prev</w:t>
      </w:r>
      <w:r>
        <w:rPr>
          <w:color w:val="333333"/>
        </w:rPr>
        <w:t>ăzute în art. 74 alin. 1 lit. f) şi g) Cod penal, ce trebuie valorificare în procesul de individualizare a sancțiunii, însă nu se confundă cu împrejurările ce pot constitui circumstanțe atenuante judiciare, conform textului anterior menționat.</w:t>
      </w:r>
    </w:p>
    <w:p w14:paraId="0015990E" w14:textId="77777777" w:rsidR="00184770" w:rsidRDefault="00F16EBF">
      <w:pPr>
        <w:ind w:firstLine="1134"/>
        <w:jc w:val="both"/>
      </w:pPr>
      <w:r>
        <w:t xml:space="preserve">Executarea pedepsi de </w:t>
      </w:r>
      <w:r>
        <w:rPr>
          <w:b/>
        </w:rPr>
        <w:t xml:space="preserve">9 (nouă) ani închisoare </w:t>
      </w:r>
      <w:r>
        <w:t xml:space="preserve">a fost dispusă, în mod adecvat, </w:t>
      </w:r>
      <w:r>
        <w:rPr>
          <w:b/>
        </w:rPr>
        <w:t>în regim de detenție</w:t>
      </w:r>
      <w:r>
        <w:t>, fiind unica modalitate legală de individualizare judiciară raportat la cuantumul pedepsei.</w:t>
      </w:r>
    </w:p>
    <w:p w14:paraId="579D5606" w14:textId="77777777" w:rsidR="00184770" w:rsidRDefault="00184770">
      <w:pPr>
        <w:ind w:firstLine="1134"/>
        <w:jc w:val="both"/>
      </w:pPr>
    </w:p>
    <w:p w14:paraId="49F9F6E7" w14:textId="77777777" w:rsidR="00184770" w:rsidRDefault="00F16EBF">
      <w:pPr>
        <w:ind w:firstLine="1134"/>
        <w:jc w:val="both"/>
      </w:pPr>
      <w:r>
        <w:rPr>
          <w:b/>
        </w:rPr>
        <w:t>V.</w:t>
      </w:r>
      <w:r>
        <w:rPr>
          <w:b/>
        </w:rPr>
        <w:tab/>
        <w:t xml:space="preserve"> </w:t>
      </w:r>
      <w:r>
        <w:t>Instanţa de control judiciar va primi drept fondată critica formulată de procuror, referitor la omisiunea desfiinţării</w:t>
      </w:r>
      <w:r>
        <w:rPr>
          <w:i/>
        </w:rPr>
        <w:t xml:space="preserve"> parţiale </w:t>
      </w:r>
      <w:r>
        <w:t>a</w:t>
      </w:r>
      <w:r>
        <w:rPr>
          <w:shd w:val="clear" w:color="auto" w:fill="FFFFFF"/>
        </w:rPr>
        <w:t xml:space="preserve"> declarațiilor informative D394, depuse de S.C. F1 S.R.L., aferent perioadei decembrie 2013 – iulie 2014, în perioada 07.03.2014 – 03.09.2014</w:t>
      </w:r>
      <w:r>
        <w:t xml:space="preserve"> şi a</w:t>
      </w:r>
      <w:r>
        <w:rPr>
          <w:shd w:val="clear" w:color="auto" w:fill="FFFFFF"/>
        </w:rPr>
        <w:t xml:space="preserve"> deconturilor/declarațiilor de TVA D300, depuse de S.C. F1 S.R.L., aferent perioadei decembrie 2013 – iulie 2014.</w:t>
      </w:r>
    </w:p>
    <w:p w14:paraId="1581D16A" w14:textId="77777777" w:rsidR="00184770" w:rsidRDefault="00F16EBF">
      <w:pPr>
        <w:ind w:firstLine="1134"/>
        <w:jc w:val="both"/>
      </w:pPr>
      <w:r>
        <w:t xml:space="preserve">Declaraţii fiscale în discuţie se transmit online organului fiscal de către contribuabil sau în format electronic, fiind incidente prevederile art. 580 alin. 5 Cod procedură penală, iar desfiinţarea parţială în ceea ce priveşte mențiunile nereale referitoare la tranzacţiile comerciale de achiziţie de la cei patru pretinşi furnizori este necesară în vederea înlăturării posibilităţii ca acestea să mai producă consecinţe juridice. </w:t>
      </w:r>
    </w:p>
    <w:p w14:paraId="304B8CA7" w14:textId="77777777" w:rsidR="00184770" w:rsidRDefault="00184770">
      <w:pPr>
        <w:ind w:firstLine="1134"/>
        <w:jc w:val="both"/>
      </w:pPr>
    </w:p>
    <w:p w14:paraId="5D5F9E89" w14:textId="77777777" w:rsidR="00184770" w:rsidRDefault="00F16EBF">
      <w:pPr>
        <w:ind w:firstLine="1134"/>
        <w:jc w:val="both"/>
        <w:rPr>
          <w:b/>
        </w:rPr>
      </w:pPr>
      <w:r>
        <w:rPr>
          <w:shd w:val="clear" w:color="auto" w:fill="FFFFFF"/>
        </w:rPr>
        <w:t xml:space="preserve">Verificând cauza și sub celelalte aspecte de fapt și de drept, în acord cu dispozițiile art. 417 alin. 2 din Codul de procedura penala, </w:t>
      </w:r>
      <w:r>
        <w:rPr>
          <w:b/>
          <w:shd w:val="clear" w:color="auto" w:fill="FFFFFF"/>
        </w:rPr>
        <w:t>Curtea nu a descoperit fine de netemeinicie sau alte fine de nelegalitate.</w:t>
      </w:r>
    </w:p>
    <w:p w14:paraId="3851CCA1" w14:textId="77777777" w:rsidR="00184770" w:rsidRDefault="00F16EBF">
      <w:pPr>
        <w:ind w:firstLine="1134"/>
        <w:jc w:val="both"/>
        <w:rPr>
          <w:b/>
        </w:rPr>
      </w:pPr>
      <w:r>
        <w:t xml:space="preserve">Au fost aplicate corespunzător pedepsele complementare si accesorii, s-a procedat la instituirea măsurii sechestrului asigurator asupra bunurilor mobile şi imobile, prezente şi viitoare, ale inculpatei până la concurența sumei totale datorate.. </w:t>
      </w:r>
    </w:p>
    <w:p w14:paraId="352414AE" w14:textId="77777777" w:rsidR="00184770" w:rsidRDefault="00F16EBF">
      <w:pPr>
        <w:ind w:firstLine="1134"/>
        <w:jc w:val="both"/>
        <w:rPr>
          <w:b/>
        </w:rPr>
      </w:pPr>
      <w:r>
        <w:rPr>
          <w:b/>
        </w:rPr>
        <w:lastRenderedPageBreak/>
        <w:t>Având în vedere faptul că sunt îndeplinite în cauză cumulativ condiţiile răspunderii civile delictuale</w:t>
      </w:r>
      <w:r>
        <w:rPr>
          <w:i/>
        </w:rPr>
        <w:t xml:space="preserve"> -</w:t>
      </w:r>
      <w:r>
        <w:t xml:space="preserve"> vizând: fapta ilicită cauzatoare de prejudicii (aceasta constând în infracţiunea continuată reţinută în sarcina inculpatei, descrisă mai sus); caracterul său ilicit, derivat din cel penal reţinut în baza considerentelor anterior expuse; prejudiciul de ordin material cauzat părţii civile; legătura de cauzalitate dintre faptă şi prejudiciu, precum şi vinovăţia exclusivă a inculpatei în producerea acestui prejudiciu -, </w:t>
      </w:r>
      <w:r>
        <w:rPr>
          <w:b/>
        </w:rPr>
        <w:t>ţinând seama, în mod special, de prejudiciul stabilit deja pe baza concluziilor raportulu</w:t>
      </w:r>
      <w:r>
        <w:rPr>
          <w:b/>
        </w:rPr>
        <w:t>i de constatare întocmit în faza de urmărire penală</w:t>
      </w:r>
      <w:r>
        <w:t xml:space="preserve">, instanţa de fond a admis în mod corect acţiunea civilă formulată în cauză. </w:t>
      </w:r>
    </w:p>
    <w:p w14:paraId="443A2908" w14:textId="77777777" w:rsidR="00184770" w:rsidRDefault="00F16EBF">
      <w:pPr>
        <w:ind w:firstLine="1134"/>
        <w:jc w:val="both"/>
        <w:rPr>
          <w:b/>
        </w:rPr>
      </w:pPr>
      <w:r>
        <w:t>Simplul fapt că inculpata nu este de acord cu prejudiciu stabilit, fără a motiva în vreo modalitate aserțiunea, nu poate impune o altă concluzie.</w:t>
      </w:r>
    </w:p>
    <w:p w14:paraId="0644FF3C" w14:textId="77777777" w:rsidR="00184770" w:rsidRDefault="00184770">
      <w:pPr>
        <w:ind w:firstLine="1134"/>
        <w:jc w:val="both"/>
        <w:rPr>
          <w:b/>
        </w:rPr>
      </w:pPr>
    </w:p>
    <w:p w14:paraId="200066C8" w14:textId="77777777" w:rsidR="00184770" w:rsidRDefault="00F16EBF">
      <w:pPr>
        <w:ind w:firstLine="1134"/>
        <w:jc w:val="both"/>
        <w:rPr>
          <w:b/>
        </w:rPr>
      </w:pPr>
      <w:r>
        <w:rPr>
          <w:b/>
        </w:rPr>
        <w:t xml:space="preserve">Faţă de considerentele anterior expuse, în baza art. 421 pct. 2 lit. a) Cod de procedură penală, va admite apelul </w:t>
      </w:r>
      <w:r>
        <w:t xml:space="preserve">declarat de </w:t>
      </w:r>
      <w:r>
        <w:rPr>
          <w:b/>
        </w:rPr>
        <w:t xml:space="preserve">Parchetul de pe lângă Tribunalul.... </w:t>
      </w:r>
      <w:r>
        <w:t xml:space="preserve">împotriva </w:t>
      </w:r>
      <w:r>
        <w:rPr>
          <w:b/>
        </w:rPr>
        <w:t>sentinţei penale nr.</w:t>
      </w:r>
      <w:r>
        <w:t xml:space="preserve"> </w:t>
      </w:r>
      <w:r>
        <w:rPr>
          <w:b/>
        </w:rPr>
        <w:t xml:space="preserve">SP1 din .... </w:t>
      </w:r>
      <w:r>
        <w:t>pronunţată de</w:t>
      </w:r>
      <w:r>
        <w:rPr>
          <w:b/>
        </w:rPr>
        <w:t xml:space="preserve"> Tribunalul....</w:t>
      </w:r>
      <w:r>
        <w:t xml:space="preserve">, în dosarul nr. D1, </w:t>
      </w:r>
      <w:r>
        <w:rPr>
          <w:b/>
        </w:rPr>
        <w:t>pe care o va desfiinţa în parte în latură civilă.</w:t>
      </w:r>
    </w:p>
    <w:p w14:paraId="4A73D328" w14:textId="77777777" w:rsidR="00184770" w:rsidRDefault="00184770">
      <w:pPr>
        <w:ind w:firstLine="1134"/>
        <w:jc w:val="both"/>
        <w:rPr>
          <w:b/>
        </w:rPr>
      </w:pPr>
    </w:p>
    <w:p w14:paraId="587890D4" w14:textId="77777777" w:rsidR="00184770" w:rsidRDefault="00F16EBF">
      <w:pPr>
        <w:ind w:firstLine="1134"/>
        <w:jc w:val="both"/>
        <w:rPr>
          <w:b/>
        </w:rPr>
      </w:pPr>
      <w:r>
        <w:rPr>
          <w:b/>
        </w:rPr>
        <w:t>Rejudecând cauza în limitele desfiinţării:</w:t>
      </w:r>
    </w:p>
    <w:p w14:paraId="2458F30D" w14:textId="77777777" w:rsidR="00184770" w:rsidRDefault="00184770">
      <w:pPr>
        <w:ind w:firstLine="1134"/>
        <w:jc w:val="both"/>
        <w:rPr>
          <w:b/>
        </w:rPr>
      </w:pPr>
    </w:p>
    <w:p w14:paraId="037111FE" w14:textId="77777777" w:rsidR="00184770" w:rsidRDefault="00F16EBF">
      <w:pPr>
        <w:ind w:firstLine="1134"/>
        <w:jc w:val="both"/>
        <w:rPr>
          <w:color w:val="000000" w:themeColor="dark1"/>
          <w:shd w:val="clear" w:color="auto" w:fill="FFFFFF"/>
        </w:rPr>
      </w:pPr>
      <w:r>
        <w:rPr>
          <w:b/>
        </w:rPr>
        <w:t>În baza art. 19 Cod de procedură penală, art. 25 alin. 3 Cod de procedură penală şi art. 397 alin. 1 Cod de procedură penală</w:t>
      </w:r>
      <w:r>
        <w:t xml:space="preserve">, va dispune </w:t>
      </w:r>
      <w:r>
        <w:rPr>
          <w:i/>
        </w:rPr>
        <w:t>desfiinţarea parţială</w:t>
      </w:r>
      <w:r>
        <w:t xml:space="preserve"> a</w:t>
      </w:r>
      <w:r>
        <w:rPr>
          <w:shd w:val="clear" w:color="auto" w:fill="FFFFFF"/>
        </w:rPr>
        <w:t xml:space="preserve"> declarațiilor informative D394, depuse de S.C. F1 S.R.L., aferent perioadei decembrie 2013 – iulie 2014, </w:t>
      </w:r>
      <w:r>
        <w:rPr>
          <w:color w:val="000000" w:themeColor="dark1"/>
          <w:shd w:val="clear" w:color="auto" w:fill="FFFFFF"/>
        </w:rPr>
        <w:t xml:space="preserve">în perioada 07.03.2014 – 03.09.2014, respectiv: </w:t>
      </w:r>
    </w:p>
    <w:p w14:paraId="23CBEFB4"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B1 – 2014 din 07.03.2014 aferentă lunii ianuarie 2014 cu privire la achiziţiile nereale de la presupusul furnizor S.C. F3 S.R.L.</w:t>
      </w:r>
      <w:r>
        <w:rPr>
          <w:i/>
          <w:color w:val="000000" w:themeColor="dark1"/>
          <w:shd w:val="clear" w:color="auto" w:fill="FFFFFF"/>
        </w:rPr>
        <w:t xml:space="preserve"> (fila 86 volum II dosar de urmărire penală);</w:t>
      </w:r>
    </w:p>
    <w:p w14:paraId="61B7893B"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B2 din 31.03.2014 aferentă lunii februarie 2014 cu privire la achiziţiile nereale de la presupusul furnizor S.C. F2 S.R.L.</w:t>
      </w:r>
      <w:r>
        <w:rPr>
          <w:i/>
          <w:color w:val="000000" w:themeColor="dark1"/>
          <w:shd w:val="clear" w:color="auto" w:fill="FFFFFF"/>
        </w:rPr>
        <w:t xml:space="preserve"> (fila 87 volum II dosar de urmărire penală);</w:t>
      </w:r>
    </w:p>
    <w:p w14:paraId="59188927"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 xml:space="preserve">D394 B3 din 08.05.2014 aferentă lunii decembrie 2013 cu privire la achiziţiile nereale de la presupusul furnizor S.C. F2 S.R.L. </w:t>
      </w:r>
      <w:r>
        <w:rPr>
          <w:i/>
          <w:color w:val="000000" w:themeColor="dark1"/>
          <w:shd w:val="clear" w:color="auto" w:fill="FFFFFF"/>
        </w:rPr>
        <w:t>(fila 85 volum II dosar de urmărire penală);</w:t>
      </w:r>
    </w:p>
    <w:p w14:paraId="1D528C84"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B4 din 02.06.2014 aferentă lunii martie 2014 cu privire la achiziţiile nereale de la presupușii furnizori S.C. F4 S.R.L. şi S.C. F2 S.R.L.</w:t>
      </w:r>
      <w:r>
        <w:rPr>
          <w:i/>
          <w:color w:val="000000" w:themeColor="dark1"/>
          <w:shd w:val="clear" w:color="auto" w:fill="FFFFFF"/>
        </w:rPr>
        <w:t xml:space="preserve"> (fila 88 volum II dosar de urmărire penală);</w:t>
      </w:r>
    </w:p>
    <w:p w14:paraId="02E55449"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B5 din 04.07.2014 aferentă lunii aprilie 2014 cu privire la achiziţiile nereale de la presupusul furnizor S.C. F2 S.R.L.</w:t>
      </w:r>
      <w:r>
        <w:rPr>
          <w:i/>
          <w:color w:val="000000" w:themeColor="dark1"/>
          <w:shd w:val="clear" w:color="auto" w:fill="FFFFFF"/>
        </w:rPr>
        <w:t xml:space="preserve"> (fila 89 volum II dosar de urmărire penală);</w:t>
      </w:r>
    </w:p>
    <w:p w14:paraId="32DF2E11"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B6 din 04.07.2014 aferentă lunii mai 2014 cu privire la achiziţiile nereale de la presupusul furnizor S.C. F2 S.R.L.</w:t>
      </w:r>
      <w:r>
        <w:rPr>
          <w:i/>
          <w:color w:val="000000" w:themeColor="dark1"/>
          <w:shd w:val="clear" w:color="auto" w:fill="FFFFFF"/>
        </w:rPr>
        <w:t xml:space="preserve"> (fila 90 volum II dosar de urmărire penală)</w:t>
      </w:r>
      <w:r>
        <w:rPr>
          <w:color w:val="000000" w:themeColor="dark1"/>
          <w:shd w:val="clear" w:color="auto" w:fill="FFFFFF"/>
        </w:rPr>
        <w:t>;</w:t>
      </w:r>
    </w:p>
    <w:p w14:paraId="36F708D6"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B7 din 31.07.2014 aferentă lunii iunie 2014 cu privire la achiziţiile nereale de la presupusul furnizor S.C. F5 S.R.L.</w:t>
      </w:r>
      <w:r>
        <w:rPr>
          <w:i/>
          <w:color w:val="000000" w:themeColor="dark1"/>
          <w:shd w:val="clear" w:color="auto" w:fill="FFFFFF"/>
        </w:rPr>
        <w:t xml:space="preserve"> (fila 91 volum II dosar de urmărire penală);</w:t>
      </w:r>
    </w:p>
    <w:p w14:paraId="3E1ACF3C"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B8 din 03.09.2014 aferentă lunii iulie 2014 cu privire la achiziţiile nereale de la presupusul furnizor S.C. F5 S.R.L.</w:t>
      </w:r>
      <w:r>
        <w:rPr>
          <w:i/>
          <w:color w:val="000000" w:themeColor="dark1"/>
          <w:shd w:val="clear" w:color="auto" w:fill="FFFFFF"/>
        </w:rPr>
        <w:t xml:space="preserve"> (fila 92 volum II dosar de urmărire penală)</w:t>
      </w:r>
      <w:r>
        <w:rPr>
          <w:color w:val="000000" w:themeColor="dark1"/>
          <w:shd w:val="clear" w:color="auto" w:fill="FFFFFF"/>
        </w:rPr>
        <w:t>.</w:t>
      </w:r>
    </w:p>
    <w:p w14:paraId="258D144E" w14:textId="77777777" w:rsidR="00184770" w:rsidRDefault="00F16EBF">
      <w:pPr>
        <w:ind w:firstLine="709"/>
        <w:jc w:val="both"/>
        <w:rPr>
          <w:color w:val="000000" w:themeColor="dark1"/>
          <w:shd w:val="clear" w:color="auto" w:fill="FFFFFF"/>
        </w:rPr>
      </w:pPr>
      <w:r>
        <w:rPr>
          <w:b/>
          <w:color w:val="000000" w:themeColor="dark1"/>
        </w:rPr>
        <w:t>În baza art. 19, art. 25 alin. 3 şi art. 397 alin. 1 Cod de procedură penală</w:t>
      </w:r>
      <w:r>
        <w:rPr>
          <w:color w:val="000000" w:themeColor="dark1"/>
        </w:rPr>
        <w:t>, va</w:t>
      </w:r>
      <w:r>
        <w:t xml:space="preserve"> dispune </w:t>
      </w:r>
      <w:r>
        <w:rPr>
          <w:i/>
        </w:rPr>
        <w:t>desfiinţarea parţială</w:t>
      </w:r>
      <w:r>
        <w:t xml:space="preserve"> a</w:t>
      </w:r>
      <w:r>
        <w:rPr>
          <w:shd w:val="clear" w:color="auto" w:fill="FFFFFF"/>
        </w:rPr>
        <w:t xml:space="preserve"> deconturilor/declarațiilor de TVA D300, depuse de S.C. F1 S.R.L., aferent </w:t>
      </w:r>
      <w:r>
        <w:rPr>
          <w:color w:val="000000" w:themeColor="dark1"/>
          <w:shd w:val="clear" w:color="auto" w:fill="FFFFFF"/>
        </w:rPr>
        <w:t xml:space="preserve">perioadei decembrie 2013 – iulie 2014, respectiv: </w:t>
      </w:r>
    </w:p>
    <w:p w14:paraId="3050B034"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B9 din 28.02.2014, aferentă lunii ianuarie 2014, cu privire la achiziţiile nereale de la presupusul furnizor S.C. F3 S.R.L.</w:t>
      </w:r>
      <w:r>
        <w:rPr>
          <w:i/>
          <w:color w:val="000000" w:themeColor="dark1"/>
          <w:shd w:val="clear" w:color="auto" w:fill="FFFFFF"/>
        </w:rPr>
        <w:t xml:space="preserve"> (fila 74 volum II dosar de urmărire penală);</w:t>
      </w:r>
    </w:p>
    <w:p w14:paraId="228499C1"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B10 din 31.03.2014, aferentă lunii februarie 2014, cu privire la achiziţiile nereale de la presupusul furnizor S.C. F2 S.R.L.</w:t>
      </w:r>
      <w:r>
        <w:rPr>
          <w:i/>
          <w:color w:val="000000" w:themeColor="dark1"/>
          <w:shd w:val="clear" w:color="auto" w:fill="FFFFFF"/>
        </w:rPr>
        <w:t xml:space="preserve"> (fila 75 volum II dosar de urmărire penală);</w:t>
      </w:r>
    </w:p>
    <w:p w14:paraId="540B32F1"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 xml:space="preserve">D 300 B11 din 18.02.2014, aferentă lunii decembrie 2013, cu privire la achiziţiile nereale de la presupusul furnizor S.C. F2 S.R.L. </w:t>
      </w:r>
      <w:r>
        <w:rPr>
          <w:i/>
          <w:color w:val="000000" w:themeColor="dark1"/>
          <w:shd w:val="clear" w:color="auto" w:fill="FFFFFF"/>
        </w:rPr>
        <w:t>(fila 73 volum II dosar de urmărire penală);</w:t>
      </w:r>
    </w:p>
    <w:p w14:paraId="4CAE195F"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lastRenderedPageBreak/>
        <w:t>D 300 B12 din 03.06.2014, aferentă lunii martie 2014, cu privire la achiziţiile nereale de la presupușii furnizori S.C. F4 S.R.L. şi S.C. F2 S.R.L.</w:t>
      </w:r>
      <w:r>
        <w:rPr>
          <w:i/>
          <w:color w:val="000000" w:themeColor="dark1"/>
          <w:shd w:val="clear" w:color="auto" w:fill="FFFFFF"/>
        </w:rPr>
        <w:t xml:space="preserve"> (fila 76 volum II dosar de urmărire penală);</w:t>
      </w:r>
    </w:p>
    <w:p w14:paraId="4E1038D6"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B13 din 03.06.2014, aferentă lunii aprilie 2014, cu privire la achiziţiile nereale de la presupusul furnizor S.C. F2 S.R.L.</w:t>
      </w:r>
      <w:r>
        <w:rPr>
          <w:i/>
          <w:color w:val="000000" w:themeColor="dark1"/>
          <w:shd w:val="clear" w:color="auto" w:fill="FFFFFF"/>
        </w:rPr>
        <w:t xml:space="preserve"> (fila 77 volum II dosar de urmărire penală);</w:t>
      </w:r>
    </w:p>
    <w:p w14:paraId="5F615616"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B14 din 23.06.2014, aferentă lunii mai 2014, cu privire la achiziţiile nereale de la presupusul furnizor S.C. F2 S.R.L.</w:t>
      </w:r>
      <w:r>
        <w:rPr>
          <w:i/>
          <w:color w:val="000000" w:themeColor="dark1"/>
          <w:shd w:val="clear" w:color="auto" w:fill="FFFFFF"/>
        </w:rPr>
        <w:t xml:space="preserve"> (fila 78 volum II dosar de urmărire penală)</w:t>
      </w:r>
      <w:r>
        <w:rPr>
          <w:color w:val="000000" w:themeColor="dark1"/>
          <w:shd w:val="clear" w:color="auto" w:fill="FFFFFF"/>
        </w:rPr>
        <w:t>;</w:t>
      </w:r>
    </w:p>
    <w:p w14:paraId="34307CDC"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B15 din 31.07.2014, aferentă lunii iunie 2014, cu privire la achiziţiile nereale de la presupusul furnizor S.C. F5 S.R.L.</w:t>
      </w:r>
      <w:r>
        <w:rPr>
          <w:i/>
          <w:color w:val="000000" w:themeColor="dark1"/>
          <w:shd w:val="clear" w:color="auto" w:fill="FFFFFF"/>
        </w:rPr>
        <w:t xml:space="preserve"> (fila 79 volum II dosar de urmărire penală);</w:t>
      </w:r>
    </w:p>
    <w:p w14:paraId="4332C8DB"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B16 din 03.09.2014, aferentă lunii iulie 2014, cu privire la achiziţiile nereale de la presupusul furnizor S.C. F5 S.R.L.</w:t>
      </w:r>
      <w:r>
        <w:rPr>
          <w:i/>
          <w:color w:val="000000" w:themeColor="dark1"/>
          <w:shd w:val="clear" w:color="auto" w:fill="FFFFFF"/>
        </w:rPr>
        <w:t xml:space="preserve"> (fila 80 volum II dosar de urmărire penală)</w:t>
      </w:r>
      <w:r>
        <w:rPr>
          <w:color w:val="000000" w:themeColor="dark1"/>
          <w:shd w:val="clear" w:color="auto" w:fill="FFFFFF"/>
        </w:rPr>
        <w:t>.</w:t>
      </w:r>
    </w:p>
    <w:p w14:paraId="0E505799" w14:textId="77777777" w:rsidR="00184770" w:rsidRDefault="00F16EBF">
      <w:pPr>
        <w:pStyle w:val="Listparagraf"/>
        <w:ind w:left="0" w:firstLine="1134"/>
        <w:jc w:val="both"/>
        <w:rPr>
          <w:i/>
        </w:rPr>
      </w:pPr>
      <w:r>
        <w:rPr>
          <w:b/>
          <w:shd w:val="clear" w:color="auto" w:fill="FFFFFF"/>
        </w:rPr>
        <w:t>În baza art. 580 alin. 5 Cod de procedură penală</w:t>
      </w:r>
      <w:r>
        <w:rPr>
          <w:shd w:val="clear" w:color="auto" w:fill="FFFFFF"/>
        </w:rPr>
        <w:t>, o copie a hotărârii se va înainta la Agenţia Naţională de Administrare Fiscală - Direcţia Generală a Finanţelor Publice ... – Administrația Județeană a Finanţelor Publice ...</w:t>
      </w:r>
    </w:p>
    <w:p w14:paraId="3B3D3A7C" w14:textId="77777777" w:rsidR="00184770" w:rsidRDefault="00184770">
      <w:pPr>
        <w:ind w:firstLine="1134"/>
        <w:jc w:val="both"/>
        <w:rPr>
          <w:shd w:val="clear" w:color="auto" w:fill="FFFFFF"/>
        </w:rPr>
      </w:pPr>
    </w:p>
    <w:p w14:paraId="36F97FD6" w14:textId="77777777" w:rsidR="00184770" w:rsidRDefault="00184770">
      <w:pPr>
        <w:ind w:firstLine="1134"/>
        <w:jc w:val="both"/>
        <w:rPr>
          <w:b/>
        </w:rPr>
      </w:pPr>
    </w:p>
    <w:p w14:paraId="1CAA17F3" w14:textId="77777777" w:rsidR="00184770" w:rsidRDefault="00184770">
      <w:pPr>
        <w:ind w:firstLine="1134"/>
        <w:jc w:val="both"/>
        <w:rPr>
          <w:b/>
        </w:rPr>
      </w:pPr>
    </w:p>
    <w:p w14:paraId="44658BA3" w14:textId="77777777" w:rsidR="00184770" w:rsidRDefault="00F16EBF">
      <w:pPr>
        <w:ind w:firstLine="1134"/>
        <w:jc w:val="both"/>
        <w:rPr>
          <w:b/>
        </w:rPr>
      </w:pPr>
      <w:r>
        <w:rPr>
          <w:b/>
        </w:rPr>
        <w:t>Va menţine celelalte dispoziţii ale sentinţei penale apelate care nu contravin prezentei decizii.</w:t>
      </w:r>
    </w:p>
    <w:p w14:paraId="06AAB533" w14:textId="77777777" w:rsidR="00184770" w:rsidRDefault="00184770">
      <w:pPr>
        <w:ind w:firstLine="1134"/>
        <w:jc w:val="both"/>
        <w:rPr>
          <w:b/>
        </w:rPr>
      </w:pPr>
    </w:p>
    <w:p w14:paraId="5DF615DB" w14:textId="77777777" w:rsidR="00184770" w:rsidRDefault="00F16EBF">
      <w:pPr>
        <w:ind w:firstLine="1134"/>
        <w:jc w:val="both"/>
        <w:rPr>
          <w:b/>
        </w:rPr>
      </w:pPr>
      <w:r>
        <w:rPr>
          <w:b/>
        </w:rPr>
        <w:t xml:space="preserve">În baza art. 421 pct. 2 lit. a) Cod de procedură penală, va respinge, ca nefondat, apelul </w:t>
      </w:r>
      <w:r>
        <w:t xml:space="preserve">declarat de inculpata </w:t>
      </w:r>
      <w:r>
        <w:rPr>
          <w:b/>
        </w:rPr>
        <w:t xml:space="preserve">A1 </w:t>
      </w:r>
      <w:r>
        <w:t xml:space="preserve">împotriva </w:t>
      </w:r>
      <w:r>
        <w:rPr>
          <w:b/>
        </w:rPr>
        <w:t>sentinţei penale nr.</w:t>
      </w:r>
      <w:r>
        <w:t xml:space="preserve"> </w:t>
      </w:r>
      <w:r>
        <w:rPr>
          <w:b/>
        </w:rPr>
        <w:t xml:space="preserve">SP1 din 11.06.2018 </w:t>
      </w:r>
      <w:r>
        <w:t>pronunţată de</w:t>
      </w:r>
      <w:r>
        <w:rPr>
          <w:b/>
        </w:rPr>
        <w:t xml:space="preserve"> Tribunalul.....</w:t>
      </w:r>
    </w:p>
    <w:p w14:paraId="44B15278" w14:textId="77777777" w:rsidR="00184770" w:rsidRDefault="00F16EBF">
      <w:pPr>
        <w:ind w:firstLine="1134"/>
        <w:jc w:val="both"/>
        <w:rPr>
          <w:b/>
        </w:rPr>
      </w:pPr>
      <w:r>
        <w:rPr>
          <w:i/>
        </w:rPr>
        <w:t xml:space="preserve">Constatând culpa procesuală a inculpatei, faţă de soluţia de respingere a căii de atac, </w:t>
      </w:r>
      <w:r>
        <w:rPr>
          <w:b/>
        </w:rPr>
        <w:t xml:space="preserve">în baza art. 275 alin. 2 Cod de procedură penală, </w:t>
      </w:r>
      <w:r>
        <w:t>va obliga inculpata</w:t>
      </w:r>
      <w:r>
        <w:rPr>
          <w:b/>
        </w:rPr>
        <w:t xml:space="preserve"> A1</w:t>
      </w:r>
      <w:r>
        <w:t xml:space="preserve"> la plata sumei de 500 lei cu titlul de cheltuieli judiciare avansate de stat în apel.</w:t>
      </w:r>
    </w:p>
    <w:p w14:paraId="61B58C40" w14:textId="77777777" w:rsidR="00184770" w:rsidRDefault="00F16EBF">
      <w:pPr>
        <w:ind w:firstLine="1134"/>
        <w:jc w:val="both"/>
        <w:rPr>
          <w:b/>
        </w:rPr>
      </w:pPr>
      <w:r>
        <w:rPr>
          <w:b/>
        </w:rPr>
        <w:t>În baza art. 275 alin. 3 Cod de procedură penală,</w:t>
      </w:r>
      <w:r>
        <w:t xml:space="preserve"> cheltuielile judiciare avansate în apel vor rămâne în sarcina statului.</w:t>
      </w:r>
    </w:p>
    <w:p w14:paraId="0CD2581B" w14:textId="77777777" w:rsidR="00184770" w:rsidRDefault="00F16EBF">
      <w:pPr>
        <w:ind w:firstLine="1134"/>
        <w:jc w:val="both"/>
        <w:rPr>
          <w:b/>
        </w:rPr>
      </w:pPr>
      <w:r>
        <w:rPr>
          <w:b/>
        </w:rPr>
        <w:t>În baza art. 275 alin. 6 Cod de procedură penală</w:t>
      </w:r>
      <w:r>
        <w:t>, suma de 130 lei reprezentând onorariu parţial apărător desemnat din oficiu pentru inculpat (</w:t>
      </w:r>
      <w:r>
        <w:rPr>
          <w:i/>
        </w:rPr>
        <w:t>av. Av3 – delegaţie nr. .../07.11.2018</w:t>
      </w:r>
      <w:r>
        <w:t>) şi suma de 868 lei reprezentând onorariu apărător desemnat din oficiu pentru inculpat (</w:t>
      </w:r>
      <w:r>
        <w:rPr>
          <w:i/>
        </w:rPr>
        <w:t>av. Av4 – delegaţie nr. .../29.05.2019</w:t>
      </w:r>
      <w:r>
        <w:t>) vor rămâne în sarcina statului şi vor fi avansate Baroului.... din fondurile Ministerului Justiţiei.</w:t>
      </w:r>
    </w:p>
    <w:p w14:paraId="7C8ACA03" w14:textId="77777777" w:rsidR="00184770" w:rsidRDefault="00184770">
      <w:pPr>
        <w:ind w:firstLine="1134"/>
        <w:jc w:val="center"/>
        <w:rPr>
          <w:b/>
        </w:rPr>
      </w:pPr>
    </w:p>
    <w:p w14:paraId="7374DCDB" w14:textId="77777777" w:rsidR="00184770" w:rsidRDefault="00184770">
      <w:pPr>
        <w:ind w:firstLine="1134"/>
        <w:jc w:val="center"/>
        <w:rPr>
          <w:b/>
        </w:rPr>
      </w:pPr>
    </w:p>
    <w:p w14:paraId="6549C2DB" w14:textId="77777777" w:rsidR="00184770" w:rsidRDefault="00F16EBF">
      <w:pPr>
        <w:ind w:firstLine="1134"/>
        <w:jc w:val="center"/>
        <w:rPr>
          <w:b/>
        </w:rPr>
      </w:pPr>
      <w:r>
        <w:rPr>
          <w:b/>
        </w:rPr>
        <w:t xml:space="preserve">PENTRU ACESTE MOTIVE </w:t>
      </w:r>
    </w:p>
    <w:p w14:paraId="59C52ACB" w14:textId="77777777" w:rsidR="00184770" w:rsidRDefault="00F16EBF">
      <w:pPr>
        <w:ind w:firstLine="1134"/>
        <w:jc w:val="center"/>
        <w:rPr>
          <w:b/>
        </w:rPr>
      </w:pPr>
      <w:r>
        <w:rPr>
          <w:b/>
        </w:rPr>
        <w:t>ÎN NUMELE LEGII</w:t>
      </w:r>
    </w:p>
    <w:p w14:paraId="7C078269" w14:textId="77777777" w:rsidR="00184770" w:rsidRDefault="00F16EBF">
      <w:pPr>
        <w:ind w:firstLine="1134"/>
        <w:jc w:val="center"/>
        <w:rPr>
          <w:b/>
        </w:rPr>
      </w:pPr>
      <w:r>
        <w:rPr>
          <w:b/>
        </w:rPr>
        <w:t>D E C I D E</w:t>
      </w:r>
    </w:p>
    <w:p w14:paraId="47230016" w14:textId="77777777" w:rsidR="00184770" w:rsidRDefault="00184770">
      <w:pPr>
        <w:ind w:firstLine="1134"/>
        <w:jc w:val="center"/>
        <w:rPr>
          <w:b/>
        </w:rPr>
      </w:pPr>
    </w:p>
    <w:p w14:paraId="24C73545" w14:textId="77777777" w:rsidR="00184770" w:rsidRDefault="00184770">
      <w:pPr>
        <w:ind w:firstLine="1134"/>
        <w:jc w:val="center"/>
        <w:rPr>
          <w:b/>
        </w:rPr>
      </w:pPr>
    </w:p>
    <w:p w14:paraId="0953536A" w14:textId="77777777" w:rsidR="00184770" w:rsidRDefault="00F16EBF">
      <w:pPr>
        <w:ind w:firstLine="1134"/>
        <w:jc w:val="both"/>
        <w:rPr>
          <w:b/>
        </w:rPr>
      </w:pPr>
      <w:r>
        <w:rPr>
          <w:b/>
        </w:rPr>
        <w:t xml:space="preserve">În baza art. 421 pct. 2 lit. a) Cod de procedură penală, admite apelul </w:t>
      </w:r>
      <w:r>
        <w:t xml:space="preserve">declarat de </w:t>
      </w:r>
      <w:r>
        <w:rPr>
          <w:b/>
        </w:rPr>
        <w:t xml:space="preserve">Parchetul de pe lângă Tribunalul.... </w:t>
      </w:r>
      <w:r>
        <w:t xml:space="preserve">împotriva </w:t>
      </w:r>
      <w:r>
        <w:rPr>
          <w:b/>
        </w:rPr>
        <w:t>sentinţei penale nr.</w:t>
      </w:r>
      <w:r>
        <w:t xml:space="preserve"> </w:t>
      </w:r>
      <w:r>
        <w:rPr>
          <w:b/>
        </w:rPr>
        <w:t xml:space="preserve">SP1 din ... </w:t>
      </w:r>
      <w:r>
        <w:t>pronunţată de</w:t>
      </w:r>
      <w:r>
        <w:rPr>
          <w:b/>
        </w:rPr>
        <w:t xml:space="preserve"> Tribunalul....</w:t>
      </w:r>
      <w:r>
        <w:t xml:space="preserve">, în dosarul nr. D1, </w:t>
      </w:r>
      <w:r>
        <w:rPr>
          <w:b/>
        </w:rPr>
        <w:t>pe care o desfiinţează în parte în latură civilă.</w:t>
      </w:r>
    </w:p>
    <w:p w14:paraId="5CB3B796" w14:textId="77777777" w:rsidR="00184770" w:rsidRDefault="00F16EBF">
      <w:pPr>
        <w:ind w:firstLine="1134"/>
        <w:jc w:val="both"/>
        <w:rPr>
          <w:b/>
        </w:rPr>
      </w:pPr>
      <w:r>
        <w:rPr>
          <w:b/>
        </w:rPr>
        <w:t>Rejudecând cauza în limitele desfiinţării:</w:t>
      </w:r>
    </w:p>
    <w:p w14:paraId="7596EA87" w14:textId="77777777" w:rsidR="00184770" w:rsidRDefault="00F16EBF">
      <w:pPr>
        <w:ind w:firstLine="1134"/>
        <w:jc w:val="both"/>
        <w:rPr>
          <w:color w:val="000000" w:themeColor="dark1"/>
          <w:shd w:val="clear" w:color="auto" w:fill="FFFFFF"/>
        </w:rPr>
      </w:pPr>
      <w:r>
        <w:rPr>
          <w:b/>
        </w:rPr>
        <w:t>În baza art. 19 Cod de procedură penală, art. 25 alin. 3 Cod de procedură penală şi art. 397 alin. 1 Cod de procedură penală</w:t>
      </w:r>
      <w:r>
        <w:t xml:space="preserve">, dispune </w:t>
      </w:r>
      <w:r>
        <w:rPr>
          <w:i/>
        </w:rPr>
        <w:t>desfiinţarea parţială</w:t>
      </w:r>
      <w:r>
        <w:t xml:space="preserve"> a</w:t>
      </w:r>
      <w:r>
        <w:rPr>
          <w:shd w:val="clear" w:color="auto" w:fill="FFFFFF"/>
        </w:rPr>
        <w:t xml:space="preserve"> declarațiilor informative D394, depuse de S.C. F1 S.R.L., aferent perioadei decembrie 2013 – iulie 2014, în </w:t>
      </w:r>
      <w:r>
        <w:rPr>
          <w:color w:val="000000" w:themeColor="dark1"/>
          <w:shd w:val="clear" w:color="auto" w:fill="FFFFFF"/>
        </w:rPr>
        <w:t xml:space="preserve">perioada 07.03.2014 – 03.09.2014, respectiv: </w:t>
      </w:r>
    </w:p>
    <w:p w14:paraId="39B0329B"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B1 din 07.03.2014 aferentă lunii ianuarie 2014 cu privire la achiziţiile nereale de la presupusul furnizor S.C. F3 S.R.L.</w:t>
      </w:r>
      <w:r>
        <w:rPr>
          <w:i/>
          <w:color w:val="000000" w:themeColor="dark1"/>
          <w:shd w:val="clear" w:color="auto" w:fill="FFFFFF"/>
        </w:rPr>
        <w:t xml:space="preserve"> (fila 86 volum II dosar de urmărire penală);</w:t>
      </w:r>
    </w:p>
    <w:p w14:paraId="37923E00"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lastRenderedPageBreak/>
        <w:t>D394 B2 din 31.03.2014 aferentă lunii februarie 2014 cu privire la achiziţiile nereale de la presupusul furnizor S.C. F2 S.R.L.</w:t>
      </w:r>
      <w:r>
        <w:rPr>
          <w:i/>
          <w:color w:val="000000" w:themeColor="dark1"/>
          <w:shd w:val="clear" w:color="auto" w:fill="FFFFFF"/>
        </w:rPr>
        <w:t xml:space="preserve"> (fila 87 volum II dosar de urmărire penală);</w:t>
      </w:r>
    </w:p>
    <w:p w14:paraId="006149BD"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 xml:space="preserve">D394 B3 din 08.05.2014 aferentă lunii decembrie 2013 cu privire la achiziţiile nereale de la presupusul furnizor S.C. F2 S.R.L. </w:t>
      </w:r>
      <w:r>
        <w:rPr>
          <w:i/>
          <w:color w:val="000000" w:themeColor="dark1"/>
          <w:shd w:val="clear" w:color="auto" w:fill="FFFFFF"/>
        </w:rPr>
        <w:t>(fila 85 volum II dosar de urmărire penală);</w:t>
      </w:r>
    </w:p>
    <w:p w14:paraId="2F5692EE"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B44 din 02.06.2014 aferentă lunii martie 2014 cu privire la achiziţiile nereale de la presupușii furnizori S.C. F4 S.R.L. şi S.C. F2 S.R.L.</w:t>
      </w:r>
      <w:r>
        <w:rPr>
          <w:i/>
          <w:color w:val="000000" w:themeColor="dark1"/>
          <w:shd w:val="clear" w:color="auto" w:fill="FFFFFF"/>
        </w:rPr>
        <w:t xml:space="preserve"> (fila 88 volum II dosar de urmărire penală);</w:t>
      </w:r>
    </w:p>
    <w:p w14:paraId="274F81F1"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B5 din 04.07.2014 aferentă lunii aprilie 2014 cu privire la achiziţiile nereale de la presupusul furnizor S.C. F2 S.R.L.</w:t>
      </w:r>
      <w:r>
        <w:rPr>
          <w:i/>
          <w:color w:val="000000" w:themeColor="dark1"/>
          <w:shd w:val="clear" w:color="auto" w:fill="FFFFFF"/>
        </w:rPr>
        <w:t xml:space="preserve"> (fila 89 volum II dosar de urmărire penală);</w:t>
      </w:r>
    </w:p>
    <w:p w14:paraId="3038B55F"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B6 din 04.07.2014 aferentă lunii mai 2014 cu privire la achiziţiile nereale de la presupusul furnizor S.C. F2 S.R.L.</w:t>
      </w:r>
      <w:r>
        <w:rPr>
          <w:i/>
          <w:color w:val="000000" w:themeColor="dark1"/>
          <w:shd w:val="clear" w:color="auto" w:fill="FFFFFF"/>
        </w:rPr>
        <w:t xml:space="preserve"> (fila 90 volum II dosar de urmărire penală)</w:t>
      </w:r>
      <w:r>
        <w:rPr>
          <w:color w:val="000000" w:themeColor="dark1"/>
          <w:shd w:val="clear" w:color="auto" w:fill="FFFFFF"/>
        </w:rPr>
        <w:t>;</w:t>
      </w:r>
    </w:p>
    <w:p w14:paraId="0A92C78B"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B7 din 31.07.2014 aferentă lunii iunie 2014 cu privire la achiziţiile nereale de la presupusul furnizor S.C. F5 S.R.L.</w:t>
      </w:r>
      <w:r>
        <w:rPr>
          <w:i/>
          <w:color w:val="000000" w:themeColor="dark1"/>
          <w:shd w:val="clear" w:color="auto" w:fill="FFFFFF"/>
        </w:rPr>
        <w:t xml:space="preserve"> (fila 91 volum II dosar de urmărire penală);</w:t>
      </w:r>
    </w:p>
    <w:p w14:paraId="3BFDE4A8"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D394 B8 din 03.09.2014 aferentă lunii iulie 2014 cu privire la achiziţiile nereale de la presupusul furnizor S.C. F5 S.R.L.</w:t>
      </w:r>
      <w:r>
        <w:rPr>
          <w:i/>
          <w:color w:val="000000" w:themeColor="dark1"/>
          <w:shd w:val="clear" w:color="auto" w:fill="FFFFFF"/>
        </w:rPr>
        <w:t xml:space="preserve"> (fila 92 volum II dosar de urmărire penală)</w:t>
      </w:r>
      <w:r>
        <w:rPr>
          <w:color w:val="000000" w:themeColor="dark1"/>
          <w:shd w:val="clear" w:color="auto" w:fill="FFFFFF"/>
        </w:rPr>
        <w:t>.</w:t>
      </w:r>
    </w:p>
    <w:p w14:paraId="1639CD9C" w14:textId="77777777" w:rsidR="00184770" w:rsidRDefault="00F16EBF">
      <w:pPr>
        <w:ind w:firstLine="1134"/>
        <w:jc w:val="both"/>
        <w:rPr>
          <w:color w:val="000000" w:themeColor="dark1"/>
          <w:shd w:val="clear" w:color="auto" w:fill="FFFFFF"/>
        </w:rPr>
      </w:pPr>
      <w:r>
        <w:rPr>
          <w:b/>
        </w:rPr>
        <w:t>În baza art. 19, art. 25 alin. 3 şi art. 397 alin. 1 Cod de procedură penală</w:t>
      </w:r>
      <w:r>
        <w:t xml:space="preserve">, dispune </w:t>
      </w:r>
      <w:r>
        <w:rPr>
          <w:i/>
        </w:rPr>
        <w:t>desfiinţarea parţială</w:t>
      </w:r>
      <w:r>
        <w:t xml:space="preserve"> a</w:t>
      </w:r>
      <w:r>
        <w:rPr>
          <w:shd w:val="clear" w:color="auto" w:fill="FFFFFF"/>
        </w:rPr>
        <w:t xml:space="preserve"> deconturilor/declarațiilor de TVA D300, depuse de S.C. F1 S.R.L., aferent </w:t>
      </w:r>
      <w:r>
        <w:rPr>
          <w:color w:val="000000" w:themeColor="dark1"/>
          <w:shd w:val="clear" w:color="auto" w:fill="FFFFFF"/>
        </w:rPr>
        <w:t xml:space="preserve">perioadei decembrie 2013 – iulie 2014, respectiv: </w:t>
      </w:r>
    </w:p>
    <w:p w14:paraId="4291A593"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B9 din 28.02.2014, aferentă lunii ianuarie 2014, cu privire la achiziţiile nereale de la presupusul furnizor S.C. F3 S.R.L.</w:t>
      </w:r>
      <w:r>
        <w:rPr>
          <w:i/>
          <w:color w:val="000000" w:themeColor="dark1"/>
          <w:shd w:val="clear" w:color="auto" w:fill="FFFFFF"/>
        </w:rPr>
        <w:t xml:space="preserve"> (fila 74 volum II dosar de urmărire penală);</w:t>
      </w:r>
    </w:p>
    <w:p w14:paraId="6889D250"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B10 din 31.03.2014, aferentă lunii februarie 2014, cu privire la achiziţiile nereale de la presupusul furnizor S.C. F2 S.R.L.</w:t>
      </w:r>
      <w:r>
        <w:rPr>
          <w:i/>
          <w:color w:val="000000" w:themeColor="dark1"/>
          <w:shd w:val="clear" w:color="auto" w:fill="FFFFFF"/>
        </w:rPr>
        <w:t xml:space="preserve"> (fila 75 volum II dosar de urmărire penală);</w:t>
      </w:r>
    </w:p>
    <w:p w14:paraId="0A564612"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 xml:space="preserve">D 300 B11 din 18.02.2014, aferentă lunii decembrie 2013, cu privire la achiziţiile nereale de la presupusul furnizor S.C. F2 S.R.L. </w:t>
      </w:r>
      <w:r>
        <w:rPr>
          <w:i/>
          <w:color w:val="000000" w:themeColor="dark1"/>
          <w:shd w:val="clear" w:color="auto" w:fill="FFFFFF"/>
        </w:rPr>
        <w:t>(fila 73 volum II dosar de urmărire penală);</w:t>
      </w:r>
    </w:p>
    <w:p w14:paraId="2ACACF72"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B12 din 03.06.2014, aferentă lunii martie 2014, cu privire la achiziţiile nereale de la presupușii furnizori S.C. F4 S.R.L. şi S.C. F2 S.R.L.</w:t>
      </w:r>
      <w:r>
        <w:rPr>
          <w:i/>
          <w:color w:val="000000" w:themeColor="dark1"/>
          <w:shd w:val="clear" w:color="auto" w:fill="FFFFFF"/>
        </w:rPr>
        <w:t xml:space="preserve"> (fila 76 volum II dosar de urmărire penală);</w:t>
      </w:r>
    </w:p>
    <w:p w14:paraId="41851704"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B13 din 03.06.2014, aferentă lunii aprilie 2014, cu privire la achiziţiile nereale de la presupusul furnizor S.C. F2 S.R.L.</w:t>
      </w:r>
      <w:r>
        <w:rPr>
          <w:i/>
          <w:color w:val="000000" w:themeColor="dark1"/>
          <w:shd w:val="clear" w:color="auto" w:fill="FFFFFF"/>
        </w:rPr>
        <w:t xml:space="preserve"> (fila 77 volum II dosar de urmărire penală);</w:t>
      </w:r>
    </w:p>
    <w:p w14:paraId="29D0BCB0"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B14 din 23.06.2014, aferentă lunii mai 2014, cu privire la achiziţiile nereale de la presupusul furnizor S.C. F2 S.R.L.</w:t>
      </w:r>
      <w:r>
        <w:rPr>
          <w:i/>
          <w:color w:val="000000" w:themeColor="dark1"/>
          <w:shd w:val="clear" w:color="auto" w:fill="FFFFFF"/>
        </w:rPr>
        <w:t xml:space="preserve"> (fila 78 volum II dosar de urmărire penală)</w:t>
      </w:r>
      <w:r>
        <w:rPr>
          <w:color w:val="000000" w:themeColor="dark1"/>
          <w:shd w:val="clear" w:color="auto" w:fill="FFFFFF"/>
        </w:rPr>
        <w:t>;</w:t>
      </w:r>
    </w:p>
    <w:p w14:paraId="47E3634F"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B15 din 31.07.2014, aferentă lunii iunie 2014, cu privire la achiziţiile nereale de la presupusul furnizor S.C. F5 S.R.L.</w:t>
      </w:r>
      <w:r>
        <w:rPr>
          <w:i/>
          <w:color w:val="000000" w:themeColor="dark1"/>
          <w:shd w:val="clear" w:color="auto" w:fill="FFFFFF"/>
        </w:rPr>
        <w:t xml:space="preserve"> (fila 79 volum II dosar de urmărire penală);</w:t>
      </w:r>
    </w:p>
    <w:p w14:paraId="7965B074" w14:textId="77777777" w:rsidR="00184770" w:rsidRDefault="00F16EBF">
      <w:pPr>
        <w:pStyle w:val="Listparagraf"/>
        <w:numPr>
          <w:ilvl w:val="0"/>
          <w:numId w:val="2"/>
        </w:numPr>
        <w:ind w:left="0" w:firstLine="1134"/>
        <w:jc w:val="both"/>
        <w:rPr>
          <w:i/>
          <w:color w:val="000000" w:themeColor="dark1"/>
        </w:rPr>
      </w:pPr>
      <w:r>
        <w:rPr>
          <w:color w:val="000000" w:themeColor="dark1"/>
          <w:shd w:val="clear" w:color="auto" w:fill="FFFFFF"/>
        </w:rPr>
        <w:t>D 300 B16 din 03.09.2014, aferentă lunii iulie 2014, cu privire la achiziţiile nereale de la presupusul furnizor S.C. F5 S.R.L.</w:t>
      </w:r>
      <w:r>
        <w:rPr>
          <w:i/>
          <w:color w:val="000000" w:themeColor="dark1"/>
          <w:shd w:val="clear" w:color="auto" w:fill="FFFFFF"/>
        </w:rPr>
        <w:t xml:space="preserve"> (fila 80 volum II dosar de urmărire penală)</w:t>
      </w:r>
      <w:r>
        <w:rPr>
          <w:color w:val="000000" w:themeColor="dark1"/>
          <w:shd w:val="clear" w:color="auto" w:fill="FFFFFF"/>
        </w:rPr>
        <w:t>.</w:t>
      </w:r>
    </w:p>
    <w:p w14:paraId="4D2F3B6A" w14:textId="77777777" w:rsidR="00184770" w:rsidRDefault="00F16EBF">
      <w:pPr>
        <w:pStyle w:val="Listparagraf"/>
        <w:ind w:left="0" w:firstLine="1134"/>
        <w:jc w:val="both"/>
        <w:rPr>
          <w:i/>
        </w:rPr>
      </w:pPr>
      <w:r>
        <w:rPr>
          <w:b/>
          <w:color w:val="000000" w:themeColor="dark1"/>
          <w:shd w:val="clear" w:color="auto" w:fill="FFFFFF"/>
        </w:rPr>
        <w:t>În baza art. 580 alin. 5 Cod de procedură penală</w:t>
      </w:r>
      <w:r>
        <w:rPr>
          <w:color w:val="000000" w:themeColor="dark1"/>
          <w:shd w:val="clear" w:color="auto" w:fill="FFFFFF"/>
        </w:rPr>
        <w:t>, o copie a hotărârii se va</w:t>
      </w:r>
      <w:r>
        <w:rPr>
          <w:shd w:val="clear" w:color="auto" w:fill="FFFFFF"/>
        </w:rPr>
        <w:t xml:space="preserve"> înainta la Agenţia Naţională de Administrare Fiscală - Direcţia Generală a Finanţelor Publice ... – Administrația Județeană a Finanţelor Publice .....</w:t>
      </w:r>
    </w:p>
    <w:p w14:paraId="2807334B" w14:textId="77777777" w:rsidR="00184770" w:rsidRDefault="00F16EBF">
      <w:pPr>
        <w:ind w:firstLine="1134"/>
        <w:jc w:val="both"/>
        <w:rPr>
          <w:b/>
        </w:rPr>
      </w:pPr>
      <w:r>
        <w:rPr>
          <w:b/>
        </w:rPr>
        <w:t>Menţine celelalte dispoziţii ale sentinţei penale apelate care nu contravin prezentei decizii.</w:t>
      </w:r>
    </w:p>
    <w:p w14:paraId="3747794C" w14:textId="77777777" w:rsidR="00184770" w:rsidRDefault="00F16EBF">
      <w:pPr>
        <w:ind w:firstLine="1134"/>
        <w:jc w:val="both"/>
        <w:rPr>
          <w:b/>
        </w:rPr>
      </w:pPr>
      <w:r>
        <w:rPr>
          <w:b/>
        </w:rPr>
        <w:t xml:space="preserve">În baza art. 421 pct. 2 lit. a) Cod de procedură penală, respinge, ca nefondat, apelul </w:t>
      </w:r>
      <w:r>
        <w:t xml:space="preserve">declarat de inculpata </w:t>
      </w:r>
      <w:r>
        <w:rPr>
          <w:b/>
        </w:rPr>
        <w:t>A1,</w:t>
      </w:r>
      <w:r>
        <w:t xml:space="preserve"> fiica lui ....si..., născută la data de ...... în comuna ......, judeţul ..., domiciliată în sat ......, comuna ...., judeţul ..., posesoare a C.I. seria ... nr. ..... , cetăţenie română, necăsătorită, fără ocupaţie, fără antecedente penale, C.N.P. ..... </w:t>
      </w:r>
      <w:r>
        <w:rPr>
          <w:b/>
        </w:rPr>
        <w:t xml:space="preserve"> </w:t>
      </w:r>
      <w:r>
        <w:t xml:space="preserve">împotriva </w:t>
      </w:r>
      <w:r>
        <w:rPr>
          <w:b/>
        </w:rPr>
        <w:t>sentinţei penale nr.</w:t>
      </w:r>
      <w:r>
        <w:t xml:space="preserve"> </w:t>
      </w:r>
      <w:r>
        <w:rPr>
          <w:b/>
        </w:rPr>
        <w:t xml:space="preserve">SP1 din ... </w:t>
      </w:r>
      <w:r>
        <w:t>pronunţată de</w:t>
      </w:r>
      <w:r>
        <w:rPr>
          <w:b/>
        </w:rPr>
        <w:t xml:space="preserve"> Tribunalul.....</w:t>
      </w:r>
    </w:p>
    <w:p w14:paraId="4C05232A" w14:textId="77777777" w:rsidR="00184770" w:rsidRDefault="00F16EBF">
      <w:pPr>
        <w:ind w:firstLine="1134"/>
        <w:jc w:val="both"/>
      </w:pPr>
      <w:r>
        <w:rPr>
          <w:b/>
        </w:rPr>
        <w:t xml:space="preserve">În baza art. 275 alin. 2 Cod de procedură penală, </w:t>
      </w:r>
      <w:r>
        <w:t>obligă inculpata</w:t>
      </w:r>
      <w:r>
        <w:rPr>
          <w:b/>
        </w:rPr>
        <w:t xml:space="preserve"> A1</w:t>
      </w:r>
      <w:r>
        <w:t xml:space="preserve"> la plata sumei de 500 lei cu titlul de cheltuieli judiciare avansate de stat în apel.</w:t>
      </w:r>
    </w:p>
    <w:p w14:paraId="7C22D1D4" w14:textId="77777777" w:rsidR="00184770" w:rsidRDefault="00F16EBF">
      <w:pPr>
        <w:ind w:firstLine="1134"/>
        <w:jc w:val="both"/>
      </w:pPr>
      <w:r>
        <w:rPr>
          <w:b/>
        </w:rPr>
        <w:t>În baza art. 275 alin. 3 Cod de procedură penală,</w:t>
      </w:r>
      <w:r>
        <w:t xml:space="preserve"> cheltuielile judiciare avansate în apel rămân în sarcina statului.</w:t>
      </w:r>
    </w:p>
    <w:p w14:paraId="5ED8AE78" w14:textId="77777777" w:rsidR="00184770" w:rsidRDefault="00F16EBF">
      <w:pPr>
        <w:ind w:firstLine="1134"/>
        <w:jc w:val="both"/>
      </w:pPr>
      <w:r>
        <w:rPr>
          <w:b/>
        </w:rPr>
        <w:lastRenderedPageBreak/>
        <w:t>În baza art. 275 alin. 6 Cod de procedură penală</w:t>
      </w:r>
      <w:r>
        <w:t>, suma de 130 lei reprezentând onorariu parţial apărător desemnat din oficiu pentru inculpat (</w:t>
      </w:r>
      <w:r>
        <w:rPr>
          <w:i/>
        </w:rPr>
        <w:t>av. Av3 – delegaţie nr. .../07.11.2018</w:t>
      </w:r>
      <w:r>
        <w:t>) şi suma de 868 lei reprezentând onorariu apărător desemnat din oficiu pentru inculpat (</w:t>
      </w:r>
      <w:r>
        <w:rPr>
          <w:i/>
        </w:rPr>
        <w:t>av. Av4 – delegaţie nr. .../29.05.2019</w:t>
      </w:r>
      <w:r>
        <w:t>) rămân în sarcina statului şi vor fi avansate Baroului .. din fondurile Ministerului Justiţiei.</w:t>
      </w:r>
    </w:p>
    <w:p w14:paraId="39AA268F" w14:textId="77777777" w:rsidR="00184770" w:rsidRDefault="00F16EBF">
      <w:pPr>
        <w:ind w:firstLine="1134"/>
        <w:jc w:val="both"/>
        <w:rPr>
          <w:b/>
        </w:rPr>
      </w:pPr>
      <w:r>
        <w:rPr>
          <w:b/>
        </w:rPr>
        <w:t>Definitivă.</w:t>
      </w:r>
    </w:p>
    <w:p w14:paraId="4F96042E" w14:textId="77777777" w:rsidR="00184770" w:rsidRDefault="00F16EBF">
      <w:pPr>
        <w:ind w:firstLine="1134"/>
        <w:jc w:val="both"/>
      </w:pPr>
      <w:r>
        <w:t>Pronunţată în şedinţă publică, astăzi, .....</w:t>
      </w:r>
    </w:p>
    <w:p w14:paraId="492B3672" w14:textId="77777777" w:rsidR="00184770" w:rsidRDefault="00184770">
      <w:pPr>
        <w:ind w:firstLine="708"/>
        <w:jc w:val="both"/>
        <w:rPr>
          <w:b/>
        </w:rPr>
      </w:pPr>
    </w:p>
    <w:p w14:paraId="19D4962C" w14:textId="77777777" w:rsidR="00184770" w:rsidRDefault="00184770">
      <w:pPr>
        <w:ind w:firstLine="1134"/>
      </w:pPr>
    </w:p>
    <w:tbl>
      <w:tblPr>
        <w:tblW w:w="4850" w:type="pct"/>
        <w:tblInd w:w="-108" w:type="dxa"/>
        <w:tblLayout w:type="fixed"/>
        <w:tblLook w:val="04A0" w:firstRow="1" w:lastRow="0" w:firstColumn="1" w:lastColumn="0" w:noHBand="0" w:noVBand="1"/>
      </w:tblPr>
      <w:tblGrid>
        <w:gridCol w:w="4500"/>
        <w:gridCol w:w="4507"/>
      </w:tblGrid>
      <w:tr w:rsidR="00184770" w14:paraId="584F1B9D" w14:textId="77777777">
        <w:trPr>
          <w:trHeight w:val="841"/>
        </w:trPr>
        <w:tc>
          <w:tcPr>
            <w:tcW w:w="4395" w:type="dxa"/>
          </w:tcPr>
          <w:p w14:paraId="0B91D8E6" w14:textId="77777777" w:rsidR="00184770" w:rsidRDefault="00F16EBF">
            <w:pPr>
              <w:rPr>
                <w:b/>
              </w:rPr>
            </w:pPr>
            <w:r>
              <w:rPr>
                <w:b/>
              </w:rPr>
              <w:t xml:space="preserve">             Președinte,</w:t>
            </w:r>
          </w:p>
          <w:p w14:paraId="753AAAE5" w14:textId="77777777" w:rsidR="00184770" w:rsidRDefault="00F16EBF">
            <w:pPr>
              <w:rPr>
                <w:b/>
              </w:rPr>
            </w:pPr>
            <w:r>
              <w:rPr>
                <w:b/>
              </w:rPr>
              <w:t xml:space="preserve">       A0013</w:t>
            </w:r>
          </w:p>
          <w:p w14:paraId="66BB0DFF" w14:textId="77777777" w:rsidR="00184770" w:rsidRDefault="00184770">
            <w:pPr>
              <w:jc w:val="center"/>
              <w:rPr>
                <w:b/>
              </w:rPr>
            </w:pPr>
          </w:p>
        </w:tc>
        <w:tc>
          <w:tcPr>
            <w:tcW w:w="4402" w:type="dxa"/>
          </w:tcPr>
          <w:p w14:paraId="3114E4C0" w14:textId="77777777" w:rsidR="00184770" w:rsidRDefault="00F16EBF">
            <w:pPr>
              <w:jc w:val="center"/>
              <w:rPr>
                <w:b/>
              </w:rPr>
            </w:pPr>
            <w:r>
              <w:rPr>
                <w:b/>
              </w:rPr>
              <w:t xml:space="preserve">         pt.  Judecător,</w:t>
            </w:r>
          </w:p>
          <w:p w14:paraId="09986FEC" w14:textId="77777777" w:rsidR="00184770" w:rsidRDefault="00F16EBF">
            <w:pPr>
              <w:jc w:val="center"/>
              <w:rPr>
                <w:b/>
              </w:rPr>
            </w:pPr>
            <w:r>
              <w:rPr>
                <w:b/>
              </w:rPr>
              <w:t xml:space="preserve">         ....</w:t>
            </w:r>
          </w:p>
          <w:p w14:paraId="380A5FDD" w14:textId="77777777" w:rsidR="00184770" w:rsidRDefault="00F16EBF">
            <w:pPr>
              <w:jc w:val="center"/>
              <w:rPr>
                <w:b/>
                <w:sz w:val="20"/>
              </w:rPr>
            </w:pPr>
            <w:r>
              <w:rPr>
                <w:b/>
                <w:sz w:val="20"/>
              </w:rPr>
              <w:t>aflată în C.O.</w:t>
            </w:r>
          </w:p>
          <w:p w14:paraId="010C84CB" w14:textId="77777777" w:rsidR="00184770" w:rsidRDefault="00F16EBF">
            <w:pPr>
              <w:jc w:val="center"/>
              <w:rPr>
                <w:b/>
              </w:rPr>
            </w:pPr>
            <w:r>
              <w:rPr>
                <w:b/>
                <w:sz w:val="20"/>
              </w:rPr>
              <w:t xml:space="preserve">          semnează conform 406 alin. 4 CPP</w:t>
            </w:r>
          </w:p>
        </w:tc>
      </w:tr>
      <w:tr w:rsidR="00184770" w14:paraId="4DD306C9" w14:textId="77777777">
        <w:trPr>
          <w:trHeight w:val="841"/>
        </w:trPr>
        <w:tc>
          <w:tcPr>
            <w:tcW w:w="4395" w:type="dxa"/>
          </w:tcPr>
          <w:p w14:paraId="6DE334E5" w14:textId="77777777" w:rsidR="00184770" w:rsidRDefault="00184770">
            <w:pPr>
              <w:rPr>
                <w:b/>
              </w:rPr>
            </w:pPr>
          </w:p>
        </w:tc>
        <w:tc>
          <w:tcPr>
            <w:tcW w:w="4402" w:type="dxa"/>
          </w:tcPr>
          <w:p w14:paraId="407118D9" w14:textId="77777777" w:rsidR="00184770" w:rsidRDefault="00F16EBF">
            <w:pPr>
              <w:jc w:val="center"/>
              <w:rPr>
                <w:b/>
              </w:rPr>
            </w:pPr>
            <w:r>
              <w:rPr>
                <w:b/>
                <w:sz w:val="20"/>
              </w:rPr>
              <w:t xml:space="preserve">           preşedintele de complet,</w:t>
            </w:r>
          </w:p>
        </w:tc>
      </w:tr>
    </w:tbl>
    <w:p w14:paraId="33B83193" w14:textId="77777777" w:rsidR="00184770" w:rsidRDefault="00F16EBF">
      <w:pPr>
        <w:jc w:val="center"/>
        <w:rPr>
          <w:b/>
        </w:rPr>
      </w:pPr>
      <w:r>
        <w:rPr>
          <w:b/>
        </w:rPr>
        <w:t xml:space="preserve">                      </w:t>
      </w:r>
    </w:p>
    <w:p w14:paraId="3C52A51A" w14:textId="77777777" w:rsidR="00184770" w:rsidRDefault="00F16EBF">
      <w:pPr>
        <w:jc w:val="center"/>
        <w:rPr>
          <w:b/>
        </w:rPr>
      </w:pPr>
      <w:r>
        <w:rPr>
          <w:b/>
        </w:rPr>
        <w:t xml:space="preserve">              Grefier</w:t>
      </w:r>
    </w:p>
    <w:p w14:paraId="4994A1F9" w14:textId="77777777" w:rsidR="00184770" w:rsidRDefault="00F16EBF">
      <w:pPr>
        <w:ind w:firstLine="1134"/>
        <w:jc w:val="center"/>
        <w:rPr>
          <w:b/>
        </w:rPr>
      </w:pPr>
      <w:r>
        <w:rPr>
          <w:b/>
        </w:rPr>
        <w:t>....</w:t>
      </w:r>
    </w:p>
    <w:p w14:paraId="6616AAE4" w14:textId="77777777" w:rsidR="00184770" w:rsidRDefault="00184770">
      <w:pPr>
        <w:ind w:firstLine="1134"/>
        <w:rPr>
          <w:b/>
        </w:rPr>
      </w:pPr>
    </w:p>
    <w:p w14:paraId="0EA6DA14" w14:textId="77777777" w:rsidR="00184770" w:rsidRDefault="00F16EBF">
      <w:pPr>
        <w:ind w:firstLine="1134"/>
        <w:rPr>
          <w:b/>
        </w:rPr>
      </w:pPr>
      <w:r>
        <w:rPr>
          <w:b/>
          <w:i/>
          <w:sz w:val="16"/>
        </w:rPr>
        <w:t>Red./tehnored. A0013</w:t>
      </w:r>
    </w:p>
    <w:p w14:paraId="3208DE4C" w14:textId="77777777" w:rsidR="00184770" w:rsidRDefault="00F16EBF">
      <w:pPr>
        <w:ind w:firstLine="1134"/>
        <w:jc w:val="both"/>
        <w:rPr>
          <w:b/>
          <w:i/>
          <w:sz w:val="16"/>
        </w:rPr>
      </w:pPr>
      <w:r>
        <w:rPr>
          <w:b/>
          <w:i/>
          <w:sz w:val="16"/>
        </w:rPr>
        <w:t>2 ex./...</w:t>
      </w:r>
    </w:p>
    <w:p w14:paraId="1944E9D2" w14:textId="77777777" w:rsidR="00184770" w:rsidRDefault="00F16EBF">
      <w:pPr>
        <w:ind w:firstLine="1134"/>
        <w:jc w:val="both"/>
        <w:rPr>
          <w:b/>
          <w:i/>
          <w:sz w:val="16"/>
        </w:rPr>
      </w:pPr>
      <w:r>
        <w:rPr>
          <w:b/>
          <w:i/>
          <w:sz w:val="16"/>
        </w:rPr>
        <w:t xml:space="preserve"> Tribunalul.... - judecător fond ...</w:t>
      </w:r>
    </w:p>
    <w:p w14:paraId="03CAD976" w14:textId="77777777" w:rsidR="00184770" w:rsidRDefault="00184770"/>
    <w:p w14:paraId="180531E0" w14:textId="77777777" w:rsidR="00184770" w:rsidRDefault="00184770"/>
    <w:p w14:paraId="1A572616" w14:textId="77777777" w:rsidR="00184770" w:rsidRDefault="00184770"/>
    <w:p w14:paraId="1C5CC6F4" w14:textId="77777777" w:rsidR="00184770" w:rsidRDefault="00184770"/>
    <w:sectPr w:rsidR="00184770">
      <w:footerReference w:type="default" r:id="rId7"/>
      <w:pgSz w:w="11906" w:h="16838"/>
      <w:pgMar w:top="851" w:right="851" w:bottom="851" w:left="1985" w:header="0" w:footer="72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F4B86" w14:textId="77777777" w:rsidR="00F16EBF" w:rsidRDefault="00F16EBF">
      <w:r>
        <w:separator/>
      </w:r>
    </w:p>
  </w:endnote>
  <w:endnote w:type="continuationSeparator" w:id="0">
    <w:p w14:paraId="40EB247B" w14:textId="77777777" w:rsidR="00F16EBF" w:rsidRDefault="00F1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3986" w14:textId="77777777" w:rsidR="00184770" w:rsidRDefault="00F16EBF">
    <w:pPr>
      <w:pStyle w:val="Subsol"/>
      <w:jc w:val="center"/>
    </w:pPr>
    <w:r>
      <w:fldChar w:fldCharType="begin"/>
    </w:r>
    <w:r>
      <w:instrText xml:space="preserve"> PAGE </w:instrText>
    </w:r>
    <w:r>
      <w:fldChar w:fldCharType="separate"/>
    </w:r>
    <w:r>
      <w:t>30</w:t>
    </w:r>
    <w:r>
      <w:fldChar w:fldCharType="end"/>
    </w:r>
  </w:p>
  <w:p w14:paraId="4D708B17" w14:textId="77777777" w:rsidR="00184770" w:rsidRDefault="0018477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7B9B" w14:textId="77777777" w:rsidR="00F16EBF" w:rsidRDefault="00F16EBF">
      <w:r>
        <w:separator/>
      </w:r>
    </w:p>
  </w:footnote>
  <w:footnote w:type="continuationSeparator" w:id="0">
    <w:p w14:paraId="091A2491" w14:textId="77777777" w:rsidR="00F16EBF" w:rsidRDefault="00F16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D425EC"/>
    <w:multiLevelType w:val="multilevel"/>
    <w:tmpl w:val="01A4362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79E50EB3"/>
    <w:multiLevelType w:val="multilevel"/>
    <w:tmpl w:val="D7E06042"/>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16cid:durableId="222328581">
    <w:abstractNumId w:val="1"/>
  </w:num>
  <w:num w:numId="2" w16cid:durableId="1768620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url" w:val="http://10.26.48.53:80/ecris_cdms/document_upload.aspx?id_document=4500000000795890&amp;id_departament=26&amp;id_sesiune=417253&amp;id_user=168&amp;id_institutie=45&amp;actiune=modifica"/>
  </w:docVars>
  <w:rsids>
    <w:rsidRoot w:val="00184770"/>
    <w:rsid w:val="00184770"/>
    <w:rsid w:val="003A43E6"/>
    <w:rsid w:val="00F16E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4EEEE"/>
  <w15:docId w15:val="{B9A88EBB-004A-4591-88B3-6486E4FA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linie">
    <w:name w:val="line number"/>
    <w:basedOn w:val="Fontdeparagrafimplicit"/>
  </w:style>
  <w:style w:type="character" w:styleId="Hyperlink">
    <w:name w:val="Hyperlink"/>
    <w:rPr>
      <w:color w:val="0000FF"/>
      <w:u w:val="single"/>
    </w:rPr>
  </w:style>
  <w:style w:type="character" w:customStyle="1" w:styleId="AntetCaracter">
    <w:name w:val="Antet Caracter"/>
    <w:link w:val="Antet"/>
    <w:qFormat/>
  </w:style>
  <w:style w:type="character" w:customStyle="1" w:styleId="SubsolCaracter">
    <w:name w:val="Subsol Caracter"/>
    <w:link w:val="Subsol"/>
    <w:qFormat/>
  </w:style>
  <w:style w:type="character" w:customStyle="1" w:styleId="FontStyle47">
    <w:name w:val="Font Style47"/>
    <w:qFormat/>
    <w:rPr>
      <w:rFonts w:ascii="Times New Roman" w:hAnsi="Times New Roman"/>
      <w:b/>
      <w:sz w:val="22"/>
    </w:rPr>
  </w:style>
  <w:style w:type="character" w:customStyle="1" w:styleId="TextnBalonCaracter">
    <w:name w:val="Text în Balon Caracter"/>
    <w:link w:val="TextnBalon"/>
    <w:qFormat/>
    <w:rPr>
      <w:rFonts w:ascii="Segoe UI" w:hAnsi="Segoe UI"/>
      <w:sz w:val="18"/>
    </w:rPr>
  </w:style>
  <w:style w:type="paragraph" w:customStyle="1" w:styleId="Heading">
    <w:name w:val="Heading"/>
    <w:basedOn w:val="Normal"/>
    <w:next w:val="Corptext"/>
    <w:qFormat/>
    <w:pPr>
      <w:keepNext/>
      <w:spacing w:before="240" w:after="120"/>
    </w:pPr>
    <w:rPr>
      <w:rFonts w:ascii="Liberation Sans" w:eastAsia="DejaVu Sans" w:hAnsi="Liberation Sans" w:cs="FreeSans"/>
      <w:sz w:val="28"/>
      <w:szCs w:val="28"/>
    </w:rPr>
  </w:style>
  <w:style w:type="paragraph" w:styleId="Corptext">
    <w:name w:val="Body Text"/>
    <w:basedOn w:val="Normal"/>
    <w:pPr>
      <w:spacing w:after="140" w:line="276" w:lineRule="auto"/>
    </w:pPr>
  </w:style>
  <w:style w:type="paragraph" w:styleId="List">
    <w:name w:val="List"/>
    <w:basedOn w:val="Corptext"/>
    <w:rPr>
      <w:rFonts w:cs="FreeSans"/>
    </w:rPr>
  </w:style>
  <w:style w:type="paragraph" w:styleId="Legend">
    <w:name w:val="caption"/>
    <w:basedOn w:val="Normal"/>
    <w:qFormat/>
    <w:pPr>
      <w:suppressLineNumbers/>
      <w:spacing w:before="120" w:after="120"/>
    </w:pPr>
    <w:rPr>
      <w:rFonts w:cs="FreeSans"/>
      <w:i/>
      <w:iCs/>
      <w:szCs w:val="24"/>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style>
  <w:style w:type="paragraph" w:styleId="Listparagraf">
    <w:name w:val="List Paragraph"/>
    <w:basedOn w:val="Normal"/>
    <w:qFormat/>
    <w:pPr>
      <w:ind w:left="720"/>
      <w:contextualSpacing/>
    </w:pPr>
  </w:style>
  <w:style w:type="paragraph" w:customStyle="1" w:styleId="HeaderandFooter">
    <w:name w:val="Header and Footer"/>
    <w:basedOn w:val="Normal"/>
    <w:qFormat/>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paragraph" w:styleId="TextnBalon">
    <w:name w:val="Balloon Text"/>
    <w:basedOn w:val="Normal"/>
    <w:link w:val="TextnBalonCaracter"/>
    <w:qFormat/>
    <w:rPr>
      <w:rFonts w:ascii="Segoe UI" w:hAnsi="Segoe UI"/>
      <w:sz w:val="18"/>
    </w:rPr>
  </w:style>
  <w:style w:type="paragraph" w:customStyle="1" w:styleId="TableContents">
    <w:name w:val="Table Contents"/>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30</Pages>
  <Words>17502</Words>
  <Characters>101514</Characters>
  <Application>Microsoft Office Word</Application>
  <DocSecurity>0</DocSecurity>
  <Lines>845</Lines>
  <Paragraphs>237</Paragraphs>
  <ScaleCrop>false</ScaleCrop>
  <Manager/>
  <Company/>
  <LinksUpToDate>false</LinksUpToDate>
  <CharactersWithSpaces>118779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2019-07-30T13:35:00Z</cp:lastPrinted>
  <dcterms:created xsi:type="dcterms:W3CDTF">2026-09-04T09:25:00Z</dcterms:created>
  <dcterms:modified xsi:type="dcterms:W3CDTF">2026-09-04T09:26:00Z</dcterms:modified>
  <cp:category/>
  <dc:identifier/>
  <cp:contentStatus/>
  <dc:language/>
  <cp:version/>
</cp:coreProperties>
</file>