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35649" w14:textId="77777777" w:rsidR="00A134D1" w:rsidRDefault="00F57D1C">
      <w:pPr>
        <w:rPr>
          <w:b/>
          <w:color w:val="BFBFBF"/>
        </w:rPr>
      </w:pPr>
      <w:r>
        <w:rPr>
          <w:b/>
          <w:color w:val="BFBFBF"/>
        </w:rPr>
        <w:t>Acesta este document finalizat</w:t>
      </w:r>
    </w:p>
    <w:p w14:paraId="2AA20926" w14:textId="77777777" w:rsidR="00A134D1" w:rsidRDefault="00F57D1C">
      <w:pPr>
        <w:rPr>
          <w:b/>
        </w:rPr>
      </w:pPr>
      <w:r>
        <w:rPr>
          <w:b/>
        </w:rPr>
        <w:t>Hot. 28</w:t>
      </w:r>
    </w:p>
    <w:p w14:paraId="2545B1BD" w14:textId="77777777" w:rsidR="00A134D1" w:rsidRDefault="00F57D1C">
      <w:pPr>
        <w:rPr>
          <w:b/>
        </w:rPr>
      </w:pPr>
      <w:r>
        <w:rPr>
          <w:b/>
        </w:rPr>
        <w:t>DOSAR NR. D1</w:t>
      </w:r>
    </w:p>
    <w:p w14:paraId="7DC060F5" w14:textId="77777777" w:rsidR="00A134D1" w:rsidRDefault="00F57D1C">
      <w:pPr>
        <w:pStyle w:val="Titlu3"/>
        <w:jc w:val="center"/>
        <w:rPr>
          <w:rFonts w:ascii="Times New Roman" w:hAnsi="Times New Roman"/>
          <w:sz w:val="24"/>
        </w:rPr>
      </w:pPr>
      <w:r>
        <w:rPr>
          <w:rFonts w:ascii="Times New Roman" w:hAnsi="Times New Roman"/>
          <w:sz w:val="24"/>
        </w:rPr>
        <w:t>R O M Â N I A</w:t>
      </w:r>
    </w:p>
    <w:p w14:paraId="58548F86" w14:textId="77777777" w:rsidR="00A134D1" w:rsidRDefault="00F57D1C">
      <w:pPr>
        <w:jc w:val="center"/>
        <w:rPr>
          <w:b/>
        </w:rPr>
      </w:pPr>
      <w:r>
        <w:rPr>
          <w:b/>
        </w:rPr>
        <w:t>CURTEA DE APEL ...</w:t>
      </w:r>
    </w:p>
    <w:p w14:paraId="3F12FB4B" w14:textId="77777777" w:rsidR="00A134D1" w:rsidRDefault="00F57D1C">
      <w:pPr>
        <w:jc w:val="center"/>
        <w:rPr>
          <w:b/>
        </w:rPr>
      </w:pPr>
      <w:r>
        <w:rPr>
          <w:b/>
        </w:rPr>
        <w:t>SECŢIA ..</w:t>
      </w:r>
    </w:p>
    <w:p w14:paraId="563F5080" w14:textId="77777777" w:rsidR="00A134D1" w:rsidRDefault="00F57D1C">
      <w:pPr>
        <w:pStyle w:val="Titlu2"/>
        <w:jc w:val="center"/>
        <w:rPr>
          <w:rFonts w:ascii="Times New Roman" w:hAnsi="Times New Roman"/>
          <w:sz w:val="24"/>
        </w:rPr>
      </w:pPr>
      <w:r>
        <w:rPr>
          <w:rFonts w:ascii="Times New Roman" w:hAnsi="Times New Roman"/>
          <w:i w:val="0"/>
          <w:sz w:val="24"/>
        </w:rPr>
        <w:t>DECIZIA NR. ...</w:t>
      </w:r>
    </w:p>
    <w:p w14:paraId="560019B0" w14:textId="77777777" w:rsidR="00A134D1" w:rsidRDefault="00A134D1">
      <w:pPr>
        <w:rPr>
          <w:b/>
        </w:rPr>
      </w:pPr>
    </w:p>
    <w:p w14:paraId="5CE650F3" w14:textId="77777777" w:rsidR="00A134D1" w:rsidRDefault="00F57D1C">
      <w:pPr>
        <w:jc w:val="center"/>
      </w:pPr>
      <w:r>
        <w:t>Şedinţa publică din data de ...</w:t>
      </w:r>
    </w:p>
    <w:p w14:paraId="0ABC5638" w14:textId="77777777" w:rsidR="00A134D1" w:rsidRDefault="00F57D1C">
      <w:pPr>
        <w:jc w:val="center"/>
        <w:rPr>
          <w:b/>
        </w:rPr>
      </w:pPr>
      <w:r>
        <w:rPr>
          <w:b/>
        </w:rPr>
        <w:t>Instanţa constituită din:</w:t>
      </w:r>
    </w:p>
    <w:p w14:paraId="764450F2" w14:textId="77777777" w:rsidR="00A134D1" w:rsidRDefault="00F57D1C">
      <w:pPr>
        <w:jc w:val="center"/>
        <w:rPr>
          <w:b/>
        </w:rPr>
      </w:pPr>
      <w:r>
        <w:rPr>
          <w:b/>
        </w:rPr>
        <w:t>PREŞEDINTE: ...</w:t>
      </w:r>
    </w:p>
    <w:p w14:paraId="35E2535E" w14:textId="77777777" w:rsidR="00A134D1" w:rsidRDefault="00F57D1C">
      <w:pPr>
        <w:jc w:val="center"/>
        <w:rPr>
          <w:b/>
        </w:rPr>
      </w:pPr>
      <w:r>
        <w:rPr>
          <w:b/>
        </w:rPr>
        <w:t>Judecător: A0013</w:t>
      </w:r>
    </w:p>
    <w:p w14:paraId="46A515F0" w14:textId="77777777" w:rsidR="00A134D1" w:rsidRDefault="00F57D1C">
      <w:pPr>
        <w:jc w:val="center"/>
        <w:rPr>
          <w:b/>
        </w:rPr>
      </w:pPr>
      <w:r>
        <w:rPr>
          <w:b/>
        </w:rPr>
        <w:t xml:space="preserve">Grefier: ... </w:t>
      </w:r>
    </w:p>
    <w:p w14:paraId="46477B64" w14:textId="77777777" w:rsidR="00A134D1" w:rsidRDefault="00A134D1">
      <w:pPr>
        <w:rPr>
          <w:color w:val="FF0000"/>
        </w:rPr>
      </w:pPr>
    </w:p>
    <w:p w14:paraId="3F55980D" w14:textId="77777777" w:rsidR="00A134D1" w:rsidRDefault="00F57D1C">
      <w:pPr>
        <w:ind w:firstLine="708"/>
        <w:jc w:val="both"/>
      </w:pPr>
      <w:r>
        <w:t xml:space="preserve">Pe rol se află pronunţarea asupra </w:t>
      </w:r>
      <w:r>
        <w:rPr>
          <w:b/>
        </w:rPr>
        <w:t xml:space="preserve">apelului </w:t>
      </w:r>
      <w:r>
        <w:t>formulat de către</w:t>
      </w:r>
      <w:r>
        <w:rPr>
          <w:b/>
        </w:rPr>
        <w:t xml:space="preserve"> inculpatul R1 împotriva sentinţei penale SP1 din data de ..., </w:t>
      </w:r>
      <w:r>
        <w:t>pronunţată de</w:t>
      </w:r>
      <w:r>
        <w:rPr>
          <w:b/>
        </w:rPr>
        <w:t xml:space="preserve"> </w:t>
      </w:r>
      <w:r>
        <w:t>Judecătoria ... în dosarul D1.</w:t>
      </w:r>
    </w:p>
    <w:p w14:paraId="51B6F3B4" w14:textId="77777777" w:rsidR="00A134D1" w:rsidRDefault="00F57D1C">
      <w:pPr>
        <w:ind w:right="-1" w:firstLine="708"/>
        <w:jc w:val="both"/>
      </w:pPr>
      <w:r>
        <w:t xml:space="preserve">Dezbaterile asupra prezentului apel au avut loc în şedinţa publică din data de ..., fiind consemnate în încheierea de şedinţă din acea dată, parte integrantă din prezenta decizie, </w:t>
      </w:r>
      <w:r>
        <w:rPr>
          <w:i/>
        </w:rPr>
        <w:t xml:space="preserve">la şedinţa de judecată participând procuror ...., din cadrul Parchetul de pe lângă Curtea de Apel ..., </w:t>
      </w:r>
      <w:r>
        <w:t>când instanţa, în temeiul art. 391 alin. (1) Cod procedură penală, a stabilit termen pentru deliberarea, redactarea şi pronunţarea deciziei penale pentru data de ..., când, în temeiul art. 391 alin. 3 Cod procedură penală, a amânat deliberarea, redactarea şi pronunţarea deciziei penale pentru data de ....</w:t>
      </w:r>
    </w:p>
    <w:p w14:paraId="72B01714" w14:textId="77777777" w:rsidR="00A134D1" w:rsidRDefault="00A134D1">
      <w:pPr>
        <w:ind w:right="-1" w:firstLine="708"/>
        <w:jc w:val="both"/>
      </w:pPr>
    </w:p>
    <w:p w14:paraId="68726089" w14:textId="77777777" w:rsidR="00A134D1" w:rsidRDefault="00F57D1C">
      <w:pPr>
        <w:jc w:val="center"/>
        <w:rPr>
          <w:b/>
        </w:rPr>
      </w:pPr>
      <w:r>
        <w:rPr>
          <w:b/>
        </w:rPr>
        <w:t>CURTEA DE APEL</w:t>
      </w:r>
    </w:p>
    <w:p w14:paraId="06EE54CB" w14:textId="77777777" w:rsidR="00A134D1" w:rsidRDefault="00A134D1">
      <w:pPr>
        <w:ind w:firstLine="709"/>
      </w:pPr>
    </w:p>
    <w:p w14:paraId="0037AE3E" w14:textId="77777777" w:rsidR="00A134D1" w:rsidRDefault="00F57D1C">
      <w:pPr>
        <w:ind w:firstLine="709"/>
        <w:jc w:val="both"/>
        <w:rPr>
          <w:b/>
        </w:rPr>
      </w:pPr>
      <w:r>
        <w:rPr>
          <w:b/>
        </w:rPr>
        <w:t xml:space="preserve">Deliberând asupra apelului formulat de inculpatul R1, constată următoarele:  </w:t>
      </w:r>
    </w:p>
    <w:p w14:paraId="7324205D" w14:textId="77777777" w:rsidR="00A134D1" w:rsidRDefault="00F57D1C">
      <w:pPr>
        <w:ind w:right="-16" w:firstLine="709"/>
        <w:contextualSpacing/>
        <w:jc w:val="both"/>
        <w:rPr>
          <w:b/>
        </w:rPr>
      </w:pPr>
      <w:r>
        <w:rPr>
          <w:b/>
        </w:rPr>
        <w:t>Prin sentinţa penală SP1 din data de ..., pronunţată de Judecătoria ... în dosarul D1</w:t>
      </w:r>
      <w:r>
        <w:t xml:space="preserve"> s-a dispus încetarea procesului penal cu privire la inculpatul R1 pentru </w:t>
      </w:r>
      <w:proofErr w:type="spellStart"/>
      <w:r>
        <w:t>săvârşirea</w:t>
      </w:r>
      <w:proofErr w:type="spellEnd"/>
      <w:r>
        <w:t xml:space="preserve"> infracțiunii de </w:t>
      </w:r>
      <w:r>
        <w:rPr>
          <w:i/>
        </w:rPr>
        <w:t xml:space="preserve">lovirea sau alte </w:t>
      </w:r>
      <w:proofErr w:type="spellStart"/>
      <w:r>
        <w:rPr>
          <w:i/>
        </w:rPr>
        <w:t>violenţe</w:t>
      </w:r>
      <w:proofErr w:type="spellEnd"/>
      <w:r>
        <w:t xml:space="preserve">, prev. de art. 193 alin. (2) Cod penal, </w:t>
      </w:r>
      <w:r>
        <w:rPr>
          <w:b/>
        </w:rPr>
        <w:t>ca urmare a intervenirii prescripției răspunderii penale.</w:t>
      </w:r>
    </w:p>
    <w:p w14:paraId="4BFA978E" w14:textId="77777777" w:rsidR="00A134D1" w:rsidRDefault="00F57D1C">
      <w:pPr>
        <w:ind w:right="-16" w:firstLine="709"/>
        <w:contextualSpacing/>
        <w:jc w:val="both"/>
        <w:rPr>
          <w:b/>
        </w:rPr>
      </w:pPr>
      <w:r>
        <w:t xml:space="preserve">Prin aceeaşi hotărâre, s-a dispus încetarea procesului penal cu privire la inculpatul R1 pentru </w:t>
      </w:r>
      <w:proofErr w:type="spellStart"/>
      <w:r>
        <w:t>săvârşirea</w:t>
      </w:r>
      <w:proofErr w:type="spellEnd"/>
      <w:r>
        <w:t xml:space="preserve"> infracțiunii de </w:t>
      </w:r>
      <w:r>
        <w:rPr>
          <w:i/>
        </w:rPr>
        <w:t>furt</w:t>
      </w:r>
      <w:r>
        <w:t xml:space="preserve">, prev. de art. 228 alin. (1) Cod penal, </w:t>
      </w:r>
      <w:r>
        <w:rPr>
          <w:b/>
        </w:rPr>
        <w:t>ca urmare a intervenirii prescripției răspunderii penale.</w:t>
      </w:r>
    </w:p>
    <w:p w14:paraId="67950FE7" w14:textId="77777777" w:rsidR="00A134D1" w:rsidRDefault="00F57D1C">
      <w:pPr>
        <w:ind w:right="-16" w:firstLine="709"/>
        <w:contextualSpacing/>
        <w:jc w:val="both"/>
      </w:pPr>
      <w:r>
        <w:t xml:space="preserve">Procedând la soluţionarea laturii civile, prin sentinţa penală mai sus menţionată, a fost admisă în parte acţiunea civilă exercitată de partea civilă A1, inculpatul fiind obligat să plătească suma de 100 de lei cu titlu de daune materiale şi suma de 3.000 de lei cu titlu de daune morale. </w:t>
      </w:r>
    </w:p>
    <w:p w14:paraId="5C9011A5" w14:textId="77777777" w:rsidR="00A134D1" w:rsidRDefault="00F57D1C">
      <w:pPr>
        <w:ind w:right="-16" w:firstLine="709"/>
        <w:contextualSpacing/>
        <w:jc w:val="both"/>
      </w:pPr>
      <w:r>
        <w:t xml:space="preserve">S-a făcut aplicarea dispoziţiilor legale care reglementează plata onorariului apărătorilor desemnați din oficiu şi plata cheltuielilor judiciare avansate de stat. </w:t>
      </w:r>
    </w:p>
    <w:p w14:paraId="1E01C308" w14:textId="77777777" w:rsidR="00A134D1" w:rsidRDefault="00A134D1">
      <w:pPr>
        <w:ind w:right="-16" w:firstLine="709"/>
        <w:contextualSpacing/>
        <w:jc w:val="both"/>
      </w:pPr>
    </w:p>
    <w:p w14:paraId="44A3C673" w14:textId="77777777" w:rsidR="00A134D1" w:rsidRDefault="00F57D1C">
      <w:pPr>
        <w:tabs>
          <w:tab w:val="left" w:pos="8160"/>
        </w:tabs>
        <w:ind w:firstLine="709"/>
        <w:jc w:val="both"/>
        <w:rPr>
          <w:b/>
        </w:rPr>
      </w:pPr>
      <w:r>
        <w:rPr>
          <w:b/>
        </w:rPr>
        <w:t xml:space="preserve">Pentru a pronunţa această </w:t>
      </w:r>
      <w:proofErr w:type="spellStart"/>
      <w:r>
        <w:rPr>
          <w:b/>
        </w:rPr>
        <w:t>sentinţă</w:t>
      </w:r>
      <w:proofErr w:type="spellEnd"/>
      <w:r>
        <w:rPr>
          <w:b/>
        </w:rPr>
        <w:t>, prima instanţă a reţinut următoarele considerente:</w:t>
      </w:r>
    </w:p>
    <w:p w14:paraId="5A00FAA0" w14:textId="77777777" w:rsidR="00A134D1" w:rsidRDefault="00F57D1C">
      <w:pPr>
        <w:ind w:firstLine="709"/>
        <w:contextualSpacing/>
        <w:jc w:val="both"/>
      </w:pPr>
      <w:r>
        <w:t>Prin rechizitoriul emis în dosarul de urmărire penală având nr. D2 din data de  .... al Parchetului de pe lângă Judecătoria ..., s-a dispus trimiterea în judecată, a inculpatului</w:t>
      </w:r>
      <w:r>
        <w:rPr>
          <w:b/>
          <w:lang w:val="pt-BR"/>
        </w:rPr>
        <w:t xml:space="preserve"> </w:t>
      </w:r>
      <w:r>
        <w:t xml:space="preserve">R1, pentru </w:t>
      </w:r>
      <w:proofErr w:type="spellStart"/>
      <w:r>
        <w:t>săvârşirea</w:t>
      </w:r>
      <w:proofErr w:type="spellEnd"/>
      <w:r>
        <w:t xml:space="preserve"> infracţiunilor de „</w:t>
      </w:r>
      <w:r>
        <w:rPr>
          <w:i/>
        </w:rPr>
        <w:t xml:space="preserve">lovirea sau alte </w:t>
      </w:r>
      <w:proofErr w:type="spellStart"/>
      <w:r>
        <w:rPr>
          <w:i/>
        </w:rPr>
        <w:t>violenţe</w:t>
      </w:r>
      <w:proofErr w:type="spellEnd"/>
      <w:r>
        <w:rPr>
          <w:i/>
        </w:rPr>
        <w:t>”</w:t>
      </w:r>
      <w:r>
        <w:t>, prev. de art. 193 alin. (2) Cod penal şi „</w:t>
      </w:r>
      <w:r>
        <w:rPr>
          <w:i/>
        </w:rPr>
        <w:t>furt</w:t>
      </w:r>
      <w:r>
        <w:t xml:space="preserve">”, prev. de art. 228 alin. (1) Cod penal, ambele cu aplicarea art. 38 alin. (1) Cod penal, constând, în </w:t>
      </w:r>
      <w:proofErr w:type="spellStart"/>
      <w:r>
        <w:t>esenţă</w:t>
      </w:r>
      <w:proofErr w:type="spellEnd"/>
      <w:r>
        <w:t xml:space="preserve">, că la data de 15.12.2015, ora 12:10, a sustras o rangă metalică şi o </w:t>
      </w:r>
      <w:proofErr w:type="spellStart"/>
      <w:r>
        <w:t>sacoşă</w:t>
      </w:r>
      <w:proofErr w:type="spellEnd"/>
      <w:r>
        <w:t xml:space="preserve"> ce </w:t>
      </w:r>
      <w:proofErr w:type="spellStart"/>
      <w:r>
        <w:t>conţinea</w:t>
      </w:r>
      <w:proofErr w:type="spellEnd"/>
      <w:r>
        <w:t xml:space="preserve"> un ferăstrău, un </w:t>
      </w:r>
      <w:proofErr w:type="spellStart"/>
      <w:r>
        <w:t>cleşte</w:t>
      </w:r>
      <w:proofErr w:type="spellEnd"/>
      <w:r>
        <w:t xml:space="preserve"> şi un cancioc, bunuri </w:t>
      </w:r>
      <w:proofErr w:type="spellStart"/>
      <w:r>
        <w:t>aparţinând</w:t>
      </w:r>
      <w:proofErr w:type="spellEnd"/>
      <w:r>
        <w:t xml:space="preserve"> persoanei vătămate A1 care se aflau lângă gardul imobilului acestuia din strada ....nr:.., pe care le-a aruncat </w:t>
      </w:r>
      <w:r>
        <w:lastRenderedPageBreak/>
        <w:t>imediat în curtea imobilulu</w:t>
      </w:r>
      <w:r>
        <w:t>i său situat pe strada ....nr.., după care în momentul în care persoana vătămată i-a solicitat restituirea bunurilor sustrase, inculpatul l-a îmbrâncit pe acesta cu mâinile, moment în care persoana vătămată s-a dezechilibrat şi a căzut, suferind leziuni care au necesitat pentru vindecare 7-9 zile de îngrijiri medicale.</w:t>
      </w:r>
    </w:p>
    <w:p w14:paraId="729BA596" w14:textId="77777777" w:rsidR="00A134D1" w:rsidRDefault="00F57D1C">
      <w:pPr>
        <w:ind w:firstLine="709"/>
        <w:contextualSpacing/>
        <w:jc w:val="both"/>
      </w:pPr>
      <w:r>
        <w:t xml:space="preserve">Situaţia de fapt reţinută în rechizitoriu a fost stabilită în baza următoarelor mijloace de probă: proces-verbal de constatare din 15.12.2015, (f. 10 </w:t>
      </w:r>
      <w:proofErr w:type="spellStart"/>
      <w:r>
        <w:t>d.u.p</w:t>
      </w:r>
      <w:proofErr w:type="spellEnd"/>
      <w:r>
        <w:t xml:space="preserve">.), plângerea penală şi declaraţiile  persoanei  vătămate A1 (f. 12,15 </w:t>
      </w:r>
      <w:proofErr w:type="spellStart"/>
      <w:r>
        <w:t>d.u.p</w:t>
      </w:r>
      <w:proofErr w:type="spellEnd"/>
      <w:r>
        <w:t xml:space="preserve">.), declaraţiile martorilor M1 (f. 19 </w:t>
      </w:r>
      <w:proofErr w:type="spellStart"/>
      <w:r>
        <w:t>d.u.p</w:t>
      </w:r>
      <w:proofErr w:type="spellEnd"/>
      <w:r>
        <w:t xml:space="preserve">.), M2 (f. 17 </w:t>
      </w:r>
      <w:proofErr w:type="spellStart"/>
      <w:r>
        <w:t>d.u.p</w:t>
      </w:r>
      <w:proofErr w:type="spellEnd"/>
      <w:r>
        <w:t xml:space="preserve">.) şi  M3, (f. 21 </w:t>
      </w:r>
      <w:proofErr w:type="spellStart"/>
      <w:r>
        <w:t>d.u.p</w:t>
      </w:r>
      <w:proofErr w:type="spellEnd"/>
      <w:r>
        <w:t xml:space="preserve">.), certificat medico-legal nr. ...8/ din 17.12.2015 emis de Institutul de Medicină Legală ... (f. 24 </w:t>
      </w:r>
      <w:proofErr w:type="spellStart"/>
      <w:r>
        <w:t>d.u.p</w:t>
      </w:r>
      <w:proofErr w:type="spellEnd"/>
      <w:r>
        <w:t xml:space="preserve">.), adresa nr. ...5/23.02.2016 emisă de I.M.L. ... (f. 26), </w:t>
      </w:r>
      <w:proofErr w:type="spellStart"/>
      <w:r>
        <w:t>relaţie</w:t>
      </w:r>
      <w:proofErr w:type="spellEnd"/>
      <w:r>
        <w:t xml:space="preserve"> la certificatul medico-legal nr. ...8/ din 17.12.2015, (f. 29 </w:t>
      </w:r>
      <w:proofErr w:type="spellStart"/>
      <w:r>
        <w:t>d.u.p</w:t>
      </w:r>
      <w:proofErr w:type="spellEnd"/>
      <w:r>
        <w:t>.).</w:t>
      </w:r>
    </w:p>
    <w:p w14:paraId="582C670C" w14:textId="77777777" w:rsidR="00A134D1" w:rsidRDefault="00F57D1C">
      <w:pPr>
        <w:ind w:right="-16" w:firstLine="709"/>
        <w:contextualSpacing/>
        <w:jc w:val="both"/>
      </w:pPr>
      <w:r>
        <w:t xml:space="preserve">Prin încheierea nr. IP1 din data de ..., s-a dispus respingerea cererilor şi </w:t>
      </w:r>
      <w:proofErr w:type="spellStart"/>
      <w:r>
        <w:t>excepţiilor</w:t>
      </w:r>
      <w:proofErr w:type="spellEnd"/>
      <w:r>
        <w:t xml:space="preserve"> invocate de către inculpat şi s-a constat legalitatea sesizării instanţei sub aspectul </w:t>
      </w:r>
      <w:proofErr w:type="spellStart"/>
      <w:r>
        <w:t>competenţei</w:t>
      </w:r>
      <w:proofErr w:type="spellEnd"/>
      <w:r>
        <w:t xml:space="preserve"> materiale şi teritoriale a Judecătoriei ..., sub aspectul </w:t>
      </w:r>
      <w:proofErr w:type="spellStart"/>
      <w:r>
        <w:t>regularităţii</w:t>
      </w:r>
      <w:proofErr w:type="spellEnd"/>
      <w:r>
        <w:t xml:space="preserve"> rechizitoriului nr. D2 din data de ...., al Parchetului de pe lângă Judecătoria ..., legalitatea administrării probelor şi a efectuării actelor de urmărire penală şi s-a dispus începerea judecăţii. </w:t>
      </w:r>
    </w:p>
    <w:p w14:paraId="3A7A256E" w14:textId="77777777" w:rsidR="00A134D1" w:rsidRDefault="00F57D1C">
      <w:pPr>
        <w:ind w:firstLine="709"/>
        <w:contextualSpacing/>
        <w:jc w:val="both"/>
      </w:pPr>
      <w:r>
        <w:t xml:space="preserve">La termenul de judecată din data de 17.09.2020, inculpatul a declarat că nu </w:t>
      </w:r>
      <w:proofErr w:type="spellStart"/>
      <w:r>
        <w:t>doreşte</w:t>
      </w:r>
      <w:proofErr w:type="spellEnd"/>
      <w:r>
        <w:t xml:space="preserve"> ca judecata să aibă loc potrivit procedurii </w:t>
      </w:r>
      <w:proofErr w:type="spellStart"/>
      <w:r>
        <w:t>recunoaşterii</w:t>
      </w:r>
      <w:proofErr w:type="spellEnd"/>
      <w:r>
        <w:t xml:space="preserve"> învinuirii şi s-a prevalat de dreptul la tăcere, context în care instanța a încuviințat solicitarea inculpatului de readministrare a materialului probator din cursul urmăririi penale.</w:t>
      </w:r>
    </w:p>
    <w:p w14:paraId="7AFAC047" w14:textId="77777777" w:rsidR="00A134D1" w:rsidRDefault="00F57D1C">
      <w:pPr>
        <w:ind w:firstLine="709"/>
        <w:contextualSpacing/>
        <w:jc w:val="both"/>
        <w:rPr>
          <w:b/>
        </w:rPr>
      </w:pPr>
      <w:r>
        <w:t xml:space="preserve">La termenul de judecată din data de 07.01.2021, instanţa de fond a </w:t>
      </w:r>
      <w:proofErr w:type="spellStart"/>
      <w:r>
        <w:t>încuviinţat</w:t>
      </w:r>
      <w:proofErr w:type="spellEnd"/>
      <w:r>
        <w:t xml:space="preserve"> proba cu expertiza medico-legală psihiatrică, pentru a se stabili dacă, la momentul pretinsei comiteri a faptelor pentru care este judecat inculpatul, acesta avea discernământ, raportul de expertiză medico-legală fiind ataşat la dosar (f. 46-48 vol. al IV-lea).</w:t>
      </w:r>
    </w:p>
    <w:p w14:paraId="00AF6366" w14:textId="77777777" w:rsidR="00A134D1" w:rsidRDefault="00F57D1C">
      <w:pPr>
        <w:ind w:right="-16" w:firstLine="709"/>
        <w:contextualSpacing/>
        <w:jc w:val="both"/>
      </w:pPr>
      <w:r>
        <w:t>Prin încheierea din data de 19.11.2022 instanţa de fond a respins, cererea de schimbare a încadrării juridice dată faptelor</w:t>
      </w:r>
      <w:r>
        <w:rPr>
          <w:b/>
        </w:rPr>
        <w:t xml:space="preserve"> </w:t>
      </w:r>
      <w:r>
        <w:t xml:space="preserve">pentru care a fost trimis în judecată inculpatul R1, din </w:t>
      </w:r>
      <w:proofErr w:type="spellStart"/>
      <w:r>
        <w:t>infracţiunile</w:t>
      </w:r>
      <w:proofErr w:type="spellEnd"/>
      <w:r>
        <w:t xml:space="preserve"> de </w:t>
      </w:r>
      <w:r>
        <w:rPr>
          <w:i/>
        </w:rPr>
        <w:t xml:space="preserve">lovirea sau alte </w:t>
      </w:r>
      <w:proofErr w:type="spellStart"/>
      <w:r>
        <w:rPr>
          <w:i/>
        </w:rPr>
        <w:t>violenţe</w:t>
      </w:r>
      <w:proofErr w:type="spellEnd"/>
      <w:r>
        <w:t xml:space="preserve">, prev. de art. 193 alin. (2) Cod penal, şi </w:t>
      </w:r>
      <w:r>
        <w:rPr>
          <w:i/>
        </w:rPr>
        <w:t>furt</w:t>
      </w:r>
      <w:r>
        <w:t>, prev. de art. 228 alin. (1) Cod penal, ambele cu aplicarea art. 38 alin. (1) Cod penal</w:t>
      </w:r>
      <w:r>
        <w:rPr>
          <w:b/>
        </w:rPr>
        <w:t xml:space="preserve"> </w:t>
      </w:r>
      <w:r>
        <w:t xml:space="preserve">în </w:t>
      </w:r>
      <w:proofErr w:type="spellStart"/>
      <w:r>
        <w:t>infracţiunea</w:t>
      </w:r>
      <w:proofErr w:type="spellEnd"/>
      <w:r>
        <w:t xml:space="preserve"> de </w:t>
      </w:r>
      <w:r>
        <w:rPr>
          <w:i/>
        </w:rPr>
        <w:t>tâlhărie</w:t>
      </w:r>
      <w:r>
        <w:t xml:space="preserve">, prev. de art. 233 alin. (1) Cod penal. </w:t>
      </w:r>
    </w:p>
    <w:p w14:paraId="6385006B" w14:textId="77777777" w:rsidR="00A134D1" w:rsidRDefault="00F57D1C">
      <w:pPr>
        <w:ind w:right="-49" w:firstLine="709"/>
        <w:contextualSpacing/>
        <w:jc w:val="both"/>
      </w:pPr>
      <w:r>
        <w:t xml:space="preserve">La termenul de judecată din data de 04.11.2021, instanța fondului a </w:t>
      </w:r>
      <w:proofErr w:type="spellStart"/>
      <w:r>
        <w:t>încuviinţat</w:t>
      </w:r>
      <w:proofErr w:type="spellEnd"/>
      <w:r>
        <w:t xml:space="preserve"> pentru inculpat proba testimonială cu martorii M4 şi M5.</w:t>
      </w:r>
    </w:p>
    <w:p w14:paraId="006DE3D7" w14:textId="77777777" w:rsidR="00A134D1" w:rsidRDefault="00F57D1C">
      <w:pPr>
        <w:ind w:right="-49" w:firstLine="709"/>
        <w:contextualSpacing/>
        <w:jc w:val="both"/>
        <w:rPr>
          <w:color w:val="FF0000"/>
        </w:rPr>
      </w:pPr>
      <w:r>
        <w:t>La termenul de judecată din data de 10.02.2022, conform art. 383 alin. 4 Cod procedură penală, instanța fondului a constatat imposibilitatea de administrare a probei constând în audierea persoanei vătămate, raportat la înscrisurile medicale depuse la dosar.</w:t>
      </w:r>
    </w:p>
    <w:p w14:paraId="12CA5B51" w14:textId="77777777" w:rsidR="00A134D1" w:rsidRDefault="00F57D1C">
      <w:pPr>
        <w:ind w:right="-49" w:firstLine="709"/>
        <w:contextualSpacing/>
        <w:jc w:val="both"/>
      </w:pPr>
      <w:r>
        <w:t xml:space="preserve">La acelaşi termen de judecată, inculpatul a revenit asupra </w:t>
      </w:r>
      <w:proofErr w:type="spellStart"/>
      <w:r>
        <w:t>poziţiei</w:t>
      </w:r>
      <w:proofErr w:type="spellEnd"/>
      <w:r>
        <w:t xml:space="preserve"> sale procesuale şi a dorit să dea </w:t>
      </w:r>
      <w:proofErr w:type="spellStart"/>
      <w:r>
        <w:t>declaraţie</w:t>
      </w:r>
      <w:proofErr w:type="spellEnd"/>
      <w:r>
        <w:t xml:space="preserve"> în faţa instanţei, </w:t>
      </w:r>
      <w:proofErr w:type="spellStart"/>
      <w:r>
        <w:t>declaraţia</w:t>
      </w:r>
      <w:proofErr w:type="spellEnd"/>
      <w:r>
        <w:t xml:space="preserve"> acestuia fiind ataşată la dosar (f. 161 – 162 vol. al V-lea). </w:t>
      </w:r>
    </w:p>
    <w:p w14:paraId="781DEC58" w14:textId="77777777" w:rsidR="00A134D1" w:rsidRDefault="00F57D1C">
      <w:pPr>
        <w:ind w:right="-106" w:firstLine="709"/>
        <w:contextualSpacing/>
        <w:jc w:val="both"/>
      </w:pPr>
      <w:r>
        <w:t xml:space="preserve">În urma analizei întregului material probator administrat în cursul urmăririi penale şi al judecăţii, prima instanţa a reţinut următoarea situaţie de fapt: persoana vătămată A1 şi inculpatul R1 sunt vecini şi, de mai mulţi ani de zile, între cei doi există o </w:t>
      </w:r>
      <w:proofErr w:type="spellStart"/>
      <w:r>
        <w:t>relaţie</w:t>
      </w:r>
      <w:proofErr w:type="spellEnd"/>
      <w:r>
        <w:t xml:space="preserve"> conflictuală în legătură cu delimitarea </w:t>
      </w:r>
      <w:proofErr w:type="spellStart"/>
      <w:r>
        <w:t>proprietăţilor</w:t>
      </w:r>
      <w:proofErr w:type="spellEnd"/>
      <w:r>
        <w:t xml:space="preserve">. În ziua de 15.12.2016, la domiciliul persoanei vătămate A1 a venit martorul M2 pentru a o ajuta să repare un gard. În jurul orei 12:00, persoana vătămată a intrat împreună cu martorul în curtea imobilului său, pentru a lua o gustare, lăsând sculele folosite, lângă gard, în afara </w:t>
      </w:r>
      <w:proofErr w:type="spellStart"/>
      <w:r>
        <w:t>curţii</w:t>
      </w:r>
      <w:proofErr w:type="spellEnd"/>
      <w:r>
        <w:t xml:space="preserve">. În timp ce se aflau în </w:t>
      </w:r>
      <w:proofErr w:type="spellStart"/>
      <w:r>
        <w:t>locuinţă</w:t>
      </w:r>
      <w:proofErr w:type="spellEnd"/>
      <w:r>
        <w:t>, inculpatul R1 s-a apropiat de gardul persoanei vătămate şi, profitând de faptul că aceasta a lăsat obiectele nesupravegheate, a</w:t>
      </w:r>
      <w:r>
        <w:t xml:space="preserve"> luat o rangă din fier şi o </w:t>
      </w:r>
      <w:proofErr w:type="spellStart"/>
      <w:r>
        <w:t>sacoşa</w:t>
      </w:r>
      <w:proofErr w:type="spellEnd"/>
      <w:r>
        <w:t xml:space="preserve"> în care se aflau un ferăstrău, </w:t>
      </w:r>
      <w:proofErr w:type="spellStart"/>
      <w:r>
        <w:t>cleşte</w:t>
      </w:r>
      <w:proofErr w:type="spellEnd"/>
      <w:r>
        <w:t xml:space="preserve">, cancioc, şi s-a îndreptat cu aceste bunuri spre </w:t>
      </w:r>
      <w:proofErr w:type="spellStart"/>
      <w:r>
        <w:t>locuinţa</w:t>
      </w:r>
      <w:proofErr w:type="spellEnd"/>
      <w:r>
        <w:t xml:space="preserve"> sa. Sesizând faptul că inculpatul a venit în faţa </w:t>
      </w:r>
      <w:proofErr w:type="spellStart"/>
      <w:r>
        <w:t>proprietăţii</w:t>
      </w:r>
      <w:proofErr w:type="spellEnd"/>
      <w:r>
        <w:t xml:space="preserve"> persoanei vătămate, martorul M2 a </w:t>
      </w:r>
      <w:proofErr w:type="spellStart"/>
      <w:r>
        <w:t>ieşit</w:t>
      </w:r>
      <w:proofErr w:type="spellEnd"/>
      <w:r>
        <w:t xml:space="preserve"> în drum constatând lipsa sculelor cu care lucraseră anterior. Observând că bunurile persoanei vătămate erau asupra inculpatului R1, i-a cerut să le înapoieze, însă acesta a refuzat şi le-a aruncat peste gardul </w:t>
      </w:r>
      <w:proofErr w:type="spellStart"/>
      <w:r>
        <w:t>proprietăţii</w:t>
      </w:r>
      <w:proofErr w:type="spellEnd"/>
      <w:r>
        <w:t xml:space="preserve"> sale. Imediat, a venit şi persoana vătămată A1 care, la</w:t>
      </w:r>
      <w:r>
        <w:t xml:space="preserve"> rândul său, i-a solicitat inculpatului să-i dea sculele, însă acesta a îmbrâncit-o, iar în urma agresiunii persoana vătămată s-a dezechilibrat şi a căzut </w:t>
      </w:r>
      <w:r>
        <w:lastRenderedPageBreak/>
        <w:t>lovindu-se în zona capului. Persoana vătămată a fost ajutată de martorul M2 să se ridice, iar inculpatul R1 a intrat în curtea sa.</w:t>
      </w:r>
    </w:p>
    <w:p w14:paraId="2F00E0F8" w14:textId="77777777" w:rsidR="00A134D1" w:rsidRDefault="00F57D1C">
      <w:pPr>
        <w:ind w:right="-16" w:firstLine="709"/>
        <w:contextualSpacing/>
        <w:jc w:val="both"/>
      </w:pPr>
      <w:r>
        <w:t xml:space="preserve">Fiind martori oculari la cele întâmplate, numitul </w:t>
      </w:r>
      <w:r>
        <w:rPr>
          <w:b/>
        </w:rPr>
        <w:t>M2</w:t>
      </w:r>
      <w:r>
        <w:t xml:space="preserve"> a declarat atât în cursul urmăririi penale, cât şi în faţa instanţei de judecată, că la data de 10.02.2016 inculpatul R1 a luat sculele </w:t>
      </w:r>
      <w:proofErr w:type="spellStart"/>
      <w:r>
        <w:t>aparţinând</w:t>
      </w:r>
      <w:proofErr w:type="spellEnd"/>
      <w:r>
        <w:t xml:space="preserve"> persoanei vătămate A1 pe care le-a aruncat peste gard, în curtea </w:t>
      </w:r>
      <w:proofErr w:type="spellStart"/>
      <w:r>
        <w:t>locuinţei</w:t>
      </w:r>
      <w:proofErr w:type="spellEnd"/>
      <w:r>
        <w:t xml:space="preserve"> sale, iar ulterior, când i s-a solicitat de către persoană vătămată restituirea acestora, inculpatul a îmbrâncit-o, iar aceasta a căzut pe spate, lovindu-se în zona toracică şi la cap. Numitul </w:t>
      </w:r>
      <w:r>
        <w:rPr>
          <w:b/>
        </w:rPr>
        <w:t>M1</w:t>
      </w:r>
      <w:r>
        <w:t xml:space="preserve"> a declarat că nu îşi </w:t>
      </w:r>
      <w:proofErr w:type="spellStart"/>
      <w:r>
        <w:t>aminteşte</w:t>
      </w:r>
      <w:proofErr w:type="spellEnd"/>
      <w:r>
        <w:t xml:space="preserve"> despre faptele din decembrie 2015, întrucât a trecut mult ti</w:t>
      </w:r>
      <w:r>
        <w:t xml:space="preserve">mp de la acel moment, arătând că între inculpat şi persoana vătămate existe conflicte de mult timp. De asemenea, a menţionat că îşi </w:t>
      </w:r>
      <w:proofErr w:type="spellStart"/>
      <w:r>
        <w:t>menţine</w:t>
      </w:r>
      <w:proofErr w:type="spellEnd"/>
      <w:r>
        <w:t xml:space="preserve"> </w:t>
      </w:r>
      <w:proofErr w:type="spellStart"/>
      <w:r>
        <w:t>declaraţia</w:t>
      </w:r>
      <w:proofErr w:type="spellEnd"/>
      <w:r>
        <w:t xml:space="preserve"> dată în cursul urmăririi penale. Numitul </w:t>
      </w:r>
      <w:r>
        <w:rPr>
          <w:b/>
        </w:rPr>
        <w:t>M3</w:t>
      </w:r>
      <w:r>
        <w:t xml:space="preserve"> a declarat, în faţa instanţei, că în timp ce se deplasa pe stradă a auzit cum se certa inculpatul R1 cu persoană vătămată A1 şi M2, acesta din urmă spunându-i inculpatului să înapoieze sculele. Martorul a precizat că nu poate preciza dacă inculpatul l-a împins pe A1, întrucât au trecut mulţi ani de la acest moment. </w:t>
      </w:r>
      <w:r>
        <w:t xml:space="preserve">Martorul a mai declarat că inculpatul are conflicte nu numai cu persoana vătămată, acesta certându-se cu toată lumea. De asemenea, a menţionat că îşi </w:t>
      </w:r>
      <w:proofErr w:type="spellStart"/>
      <w:r>
        <w:t>menţine</w:t>
      </w:r>
      <w:proofErr w:type="spellEnd"/>
      <w:r>
        <w:t xml:space="preserve"> </w:t>
      </w:r>
      <w:proofErr w:type="spellStart"/>
      <w:r>
        <w:t>declaraţia</w:t>
      </w:r>
      <w:proofErr w:type="spellEnd"/>
      <w:r>
        <w:t xml:space="preserve"> dată în cursul urmăririi penale.</w:t>
      </w:r>
    </w:p>
    <w:p w14:paraId="4FC36907" w14:textId="77777777" w:rsidR="00A134D1" w:rsidRDefault="00F57D1C">
      <w:pPr>
        <w:ind w:right="-16" w:firstLine="708"/>
        <w:contextualSpacing/>
        <w:jc w:val="both"/>
      </w:pPr>
      <w:r>
        <w:t>Având în vedere trecerea timpului (aproximativ 7 ani de la data săvârşirii faptelor), instanța de fond s-a raportat la declarațiile date de martorii M1 şi M3 în cursul urmăririi penale, imediat după data săvârșirii faptelor (11.02.2016 şi 12.02.2016), aspectele de fapt cuprinse în acestea fiind caracterizate de mai multă precizie și acuratețe având în vedere timpul foarte scurt care trecuse de la ora producerii evenimentului, motiv pentru care a reţinut că martorul M1 a declarat că în ziua de 17.12.2015, se</w:t>
      </w:r>
      <w:r>
        <w:t xml:space="preserve"> afla în curtea </w:t>
      </w:r>
      <w:proofErr w:type="spellStart"/>
      <w:r>
        <w:t>părinţilor</w:t>
      </w:r>
      <w:proofErr w:type="spellEnd"/>
      <w:r>
        <w:t xml:space="preserve"> săi din strada ..., care se învecinează cu </w:t>
      </w:r>
      <w:proofErr w:type="spellStart"/>
      <w:r>
        <w:t>proprietăţile</w:t>
      </w:r>
      <w:proofErr w:type="spellEnd"/>
      <w:r>
        <w:t xml:space="preserve"> </w:t>
      </w:r>
      <w:proofErr w:type="spellStart"/>
      <w:r>
        <w:t>numiţilor</w:t>
      </w:r>
      <w:proofErr w:type="spellEnd"/>
      <w:r>
        <w:t xml:space="preserve"> R1 şi B1, unde desfăşura activităţi  </w:t>
      </w:r>
      <w:proofErr w:type="spellStart"/>
      <w:r>
        <w:t>gospodăreşti</w:t>
      </w:r>
      <w:proofErr w:type="spellEnd"/>
      <w:r>
        <w:t xml:space="preserve">, ocazie cu care l-a văzut pe R1 în momentul în care acesta a luat un levier din dreptul gardului numitului A1, care în acel moment era în curtea </w:t>
      </w:r>
      <w:proofErr w:type="spellStart"/>
      <w:r>
        <w:t>locuinţei</w:t>
      </w:r>
      <w:proofErr w:type="spellEnd"/>
      <w:r>
        <w:t xml:space="preserve"> sale împreună cu M2. Martorul a mai relatat că în timp ce R1 se deplasa spre </w:t>
      </w:r>
      <w:proofErr w:type="spellStart"/>
      <w:r>
        <w:t>locuinţa</w:t>
      </w:r>
      <w:proofErr w:type="spellEnd"/>
      <w:r>
        <w:t xml:space="preserve"> sa, </w:t>
      </w:r>
      <w:proofErr w:type="spellStart"/>
      <w:r>
        <w:t>numiţii</w:t>
      </w:r>
      <w:proofErr w:type="spellEnd"/>
      <w:r>
        <w:t xml:space="preserve"> A1 şi M2 strigau la acesta să lase levierul, însă inculpatul a refuzat, aruncând acel levier peste gard, în curtea </w:t>
      </w:r>
      <w:proofErr w:type="spellStart"/>
      <w:r>
        <w:t>locuinţei</w:t>
      </w:r>
      <w:proofErr w:type="spellEnd"/>
      <w:r>
        <w:t xml:space="preserve"> sale, afirmând că acel bun îi aparţine. Totodată, martorul a mai adăugat că, din cauza </w:t>
      </w:r>
      <w:proofErr w:type="spellStart"/>
      <w:r>
        <w:t>distanţei</w:t>
      </w:r>
      <w:proofErr w:type="spellEnd"/>
      <w:r>
        <w:t xml:space="preserve">, nu a văzut dacă R1 a mai luat şi alte bunuri şi nici nu a înţeles conţinutul </w:t>
      </w:r>
      <w:proofErr w:type="spellStart"/>
      <w:r>
        <w:t>discuţiilor</w:t>
      </w:r>
      <w:proofErr w:type="spellEnd"/>
      <w:r>
        <w:t xml:space="preserve"> dintre părţile implicate.</w:t>
      </w:r>
    </w:p>
    <w:p w14:paraId="16A110B4" w14:textId="77777777" w:rsidR="00A134D1" w:rsidRDefault="00F57D1C">
      <w:pPr>
        <w:ind w:right="-16" w:firstLine="708"/>
        <w:contextualSpacing/>
        <w:jc w:val="both"/>
      </w:pPr>
      <w:r>
        <w:t xml:space="preserve">Martorul M3 ... a declarat că, într-o zi din luna decembrie, în jurul orei 12:00, fiind la volanul unui taxi marca .., deplasându-se dinspre strada  ... spre strada ... l-a văzut pe numitul R1 în momentul în care a aruncat o </w:t>
      </w:r>
      <w:proofErr w:type="spellStart"/>
      <w:r>
        <w:t>sacoşă</w:t>
      </w:r>
      <w:proofErr w:type="spellEnd"/>
      <w:r>
        <w:t xml:space="preserve"> din stradă peste gardul </w:t>
      </w:r>
      <w:proofErr w:type="spellStart"/>
      <w:r>
        <w:t>proprietăţii</w:t>
      </w:r>
      <w:proofErr w:type="spellEnd"/>
      <w:r>
        <w:t xml:space="preserve"> acestuia din strada ....nr.., după care tot aceeaşi persoană a mai aruncat şi o rangă de aproximativ 0,8 metri peste acelaşi gard. Martorul a mai relatat că, în spatele inculpatului, se afla M2 precum şi A1, care mergea mai greu, sprijinindu-se de o cârjă. De asemenea, martorul a mai arătat că M2 se certa cu R1, la poarta acestuia din urmă, cerând să-i fie restituit ceva, fără să </w:t>
      </w:r>
      <w:proofErr w:type="spellStart"/>
      <w:r>
        <w:t>înţeleagă</w:t>
      </w:r>
      <w:proofErr w:type="spellEnd"/>
      <w:r>
        <w:t xml:space="preserve"> ce anume. În continuarea declaraţiei sale, martorul M3 a mai adăugat că, în</w:t>
      </w:r>
      <w:r>
        <w:t xml:space="preserve"> aceeaşi zi, în jurul orei 18:00-19:00, a fost apelat pe telefonul mobil de A1, care i-a solicitat să-l ducă la spital întrucât R1, după plecarea sa, l-a lovit cu pumnul în piept şi s-a lovit cu capul de beton. Martorul a mai menţionat că, în momentul respectiv, nu se afla în localitate şi a revenit la domiciliu la o oră târzie, iar A1 a plecat a doua zi la spital fără sprijinul său. În finalul declaraţiei sale, martorul a arătat că, ulterior acestui incident, R1 i-a propus să-i dea o sumă de bani pentru a </w:t>
      </w:r>
      <w:r>
        <w:t>fi martor în favoarea sa, însă el a refuzat.</w:t>
      </w:r>
    </w:p>
    <w:p w14:paraId="3C0A9718" w14:textId="77777777" w:rsidR="00A134D1" w:rsidRDefault="00F57D1C">
      <w:pPr>
        <w:ind w:right="-16" w:firstLine="708"/>
        <w:contextualSpacing/>
        <w:jc w:val="both"/>
        <w:rPr>
          <w:b/>
          <w:i/>
        </w:rPr>
      </w:pPr>
      <w:r>
        <w:t xml:space="preserve">Împrejurarea că persoana vătămată a fost lovită de inculpat este confirmată de certificatul medico-legal nr. ...8, eliberat de Institutul de Medicină Legală din ... la data de 17.12.2015, potrivit căruia persoana vătămată A1 a prezentat următoarele leziuni traumatice: </w:t>
      </w:r>
      <w:proofErr w:type="spellStart"/>
      <w:r>
        <w:t>parieto</w:t>
      </w:r>
      <w:proofErr w:type="spellEnd"/>
      <w:r>
        <w:t xml:space="preserve">-temporal dreapta plagă </w:t>
      </w:r>
      <w:proofErr w:type="spellStart"/>
      <w:r>
        <w:t>contuză</w:t>
      </w:r>
      <w:proofErr w:type="spellEnd"/>
      <w:r>
        <w:t xml:space="preserve"> de cca. 2/2 cm cu marginile acop. de </w:t>
      </w:r>
      <w:proofErr w:type="spellStart"/>
      <w:r>
        <w:t>crustră</w:t>
      </w:r>
      <w:proofErr w:type="spellEnd"/>
      <w:r>
        <w:t xml:space="preserve"> negricioasă, parietal dreapta la 1 cm de vertex </w:t>
      </w:r>
      <w:proofErr w:type="spellStart"/>
      <w:r>
        <w:t>excoriaţie</w:t>
      </w:r>
      <w:proofErr w:type="spellEnd"/>
      <w:r>
        <w:t xml:space="preserve"> de 1/0,5 cm cu crustă brun negricioasă, in epigastru paramedian stg. </w:t>
      </w:r>
      <w:proofErr w:type="spellStart"/>
      <w:r>
        <w:t>Excoriaţie</w:t>
      </w:r>
      <w:proofErr w:type="spellEnd"/>
      <w:r>
        <w:t xml:space="preserve"> discontinuă de 2,5/0,5 cm cu </w:t>
      </w:r>
      <w:proofErr w:type="spellStart"/>
      <w:r>
        <w:t>crustră</w:t>
      </w:r>
      <w:proofErr w:type="spellEnd"/>
      <w:r>
        <w:t xml:space="preserve"> brumă, concluzionându-se că leziunile cauzate </w:t>
      </w:r>
      <w:r>
        <w:rPr>
          <w:b/>
          <w:i/>
        </w:rPr>
        <w:t>pot data din ziua de 15.12.2015 şi necesită pentru vindecare 7-9 zile de îngrijiri medicale.</w:t>
      </w:r>
    </w:p>
    <w:p w14:paraId="7D53350E" w14:textId="77777777" w:rsidR="00A134D1" w:rsidRDefault="00F57D1C">
      <w:pPr>
        <w:ind w:right="-16" w:firstLine="720"/>
        <w:contextualSpacing/>
        <w:jc w:val="both"/>
      </w:pPr>
      <w:r>
        <w:lastRenderedPageBreak/>
        <w:t xml:space="preserve">Prin adresa nr. ...5 din 23.02.2016 Institutul de Medicină Legală ... a precizat că ,,topografia leziunilor craniene – plagă </w:t>
      </w:r>
      <w:proofErr w:type="spellStart"/>
      <w:r>
        <w:t>parieto</w:t>
      </w:r>
      <w:proofErr w:type="spellEnd"/>
      <w:r>
        <w:t xml:space="preserve"> temporală dreaptă şi </w:t>
      </w:r>
      <w:proofErr w:type="spellStart"/>
      <w:r>
        <w:t>excoriaţia</w:t>
      </w:r>
      <w:proofErr w:type="spellEnd"/>
      <w:r>
        <w:t xml:space="preserve"> parietală dreaptă - pledează pentru producerea lor prin lovire cu obiecte contondente, localizarea fiind mai puţin accesibilă unei loviri de obiecte contondente, fără a se putea exclude cu </w:t>
      </w:r>
      <w:proofErr w:type="spellStart"/>
      <w:r>
        <w:t>desăvârşire</w:t>
      </w:r>
      <w:proofErr w:type="spellEnd"/>
      <w:r>
        <w:t xml:space="preserve"> acest mecanism. În ceea ce priveşte </w:t>
      </w:r>
      <w:proofErr w:type="spellStart"/>
      <w:r>
        <w:t>excoriaţia</w:t>
      </w:r>
      <w:proofErr w:type="spellEnd"/>
      <w:r>
        <w:t xml:space="preserve"> abdominală – epigastrică, se precizează că aceasta s-a putut produce prin lovire cu obiect contondent, o izbitură/îmbrânceală nu are în mod normal intensitatea necesară pentru a produce o asemenea leziune.</w:t>
      </w:r>
    </w:p>
    <w:p w14:paraId="7C2742E8" w14:textId="77777777" w:rsidR="00A134D1" w:rsidRDefault="00F57D1C">
      <w:pPr>
        <w:ind w:right="-16" w:firstLine="720"/>
        <w:contextualSpacing/>
        <w:jc w:val="both"/>
      </w:pPr>
      <w:r>
        <w:t>Prin adresa înregistrată cu nr. ...4/din 25.05.2018 înaintată către Institutul de Medicină Legală ..., organele de cercetare penală au solicitat să se comunice dacă leziunile suferite de persoana vătămată A1 au putut fi produse prin cădere în drum în urma unei izbituri/îmbrânceli sau exclusiv cu corpuri contondente.</w:t>
      </w:r>
    </w:p>
    <w:p w14:paraId="093EC2FC" w14:textId="77777777" w:rsidR="00A134D1" w:rsidRDefault="00F57D1C">
      <w:pPr>
        <w:ind w:right="-16" w:firstLine="720"/>
        <w:contextualSpacing/>
        <w:jc w:val="both"/>
      </w:pPr>
      <w:r>
        <w:t xml:space="preserve">În răspunsul înaintat prin adresa nr. ...6/ din 11.06.2018, Institutul de Medicină Legală ... a menţionat că ,,leziunile consemnate în certificatul medico-legal s-au putut produce </w:t>
      </w:r>
      <w:r>
        <w:rPr>
          <w:b/>
          <w:i/>
        </w:rPr>
        <w:t>şi prin lovire urmată de cădere</w:t>
      </w:r>
      <w:r>
        <w:rPr>
          <w:b/>
        </w:rPr>
        <w:t xml:space="preserve"> </w:t>
      </w:r>
      <w:r>
        <w:t>în condiţii precizate pe cale de anchetă.’’</w:t>
      </w:r>
    </w:p>
    <w:p w14:paraId="47CAE509" w14:textId="77777777" w:rsidR="00A134D1" w:rsidRDefault="00F57D1C">
      <w:pPr>
        <w:ind w:right="-16" w:firstLine="708"/>
        <w:contextualSpacing/>
        <w:jc w:val="both"/>
      </w:pPr>
      <w:r>
        <w:t xml:space="preserve">Se arată în motivarea hotărârii că în cursul urmăririi penale inculpatul s-a prevalat de dreptul la tăcere, declarând în cursul cercetării judecătoreşti că la data de 15.12.2015 când s-a întors din mun. ..., în faţa </w:t>
      </w:r>
      <w:proofErr w:type="spellStart"/>
      <w:r>
        <w:t>porţii</w:t>
      </w:r>
      <w:proofErr w:type="spellEnd"/>
      <w:r>
        <w:t xml:space="preserve"> sale se afla persoana vătămată A1 şi martorul M2, aceştia fiind în stare de ebrietate. Inculpatul a relatat că atunci când a deschis poarta, A1 l-a lovit cu un </w:t>
      </w:r>
      <w:proofErr w:type="spellStart"/>
      <w:r>
        <w:t>hârleţ</w:t>
      </w:r>
      <w:proofErr w:type="spellEnd"/>
      <w:r>
        <w:t xml:space="preserve"> în spate şi M2 i-a dat un pumn după cap. A </w:t>
      </w:r>
      <w:proofErr w:type="spellStart"/>
      <w:r>
        <w:t>reuşit</w:t>
      </w:r>
      <w:proofErr w:type="spellEnd"/>
      <w:r>
        <w:t xml:space="preserve"> să intre în curte, sunând la 112. Inculpatul a susţinut că nu a sustras niciun bun </w:t>
      </w:r>
      <w:proofErr w:type="spellStart"/>
      <w:r>
        <w:t>aparţinând</w:t>
      </w:r>
      <w:proofErr w:type="spellEnd"/>
      <w:r>
        <w:t xml:space="preserve"> persoanei vătămate şi nici nu a lovit-o pe aceasta. </w:t>
      </w:r>
    </w:p>
    <w:p w14:paraId="4DC1598B" w14:textId="77777777" w:rsidR="00A134D1" w:rsidRDefault="00F57D1C">
      <w:pPr>
        <w:tabs>
          <w:tab w:val="left" w:pos="746"/>
          <w:tab w:val="left" w:pos="1172"/>
          <w:tab w:val="left" w:pos="1577"/>
          <w:tab w:val="left" w:pos="1950"/>
        </w:tabs>
        <w:ind w:right="27" w:firstLine="709"/>
        <w:jc w:val="both"/>
      </w:pPr>
      <w:r>
        <w:t xml:space="preserve">În considerentele hotărârii supuse prezentului control judiciar, instanţa de fond a reţinut că susţinerile inculpatului în sensul că a fost lovit de persoană vătămată cu un </w:t>
      </w:r>
      <w:proofErr w:type="spellStart"/>
      <w:r>
        <w:t>hârleţ</w:t>
      </w:r>
      <w:proofErr w:type="spellEnd"/>
      <w:r>
        <w:t xml:space="preserve"> în spate nu sunt dovedite de probele administrate în cauză, martorul M2 declarând că persoana vătămată nu l-a lovit pe inculpat, adresându-i însă cuvinte jignitoare, iar martorul M3 ... a susţinut că persoană vătămată nu avea asupra sa un </w:t>
      </w:r>
      <w:proofErr w:type="spellStart"/>
      <w:r>
        <w:t>hârleţ</w:t>
      </w:r>
      <w:proofErr w:type="spellEnd"/>
      <w:r>
        <w:t xml:space="preserve">, ci o cârjă, în care se sprijinea atunci când mergea. </w:t>
      </w:r>
    </w:p>
    <w:p w14:paraId="0D950A15" w14:textId="77777777" w:rsidR="00A134D1" w:rsidRDefault="00F57D1C">
      <w:pPr>
        <w:tabs>
          <w:tab w:val="left" w:pos="746"/>
          <w:tab w:val="left" w:pos="1172"/>
          <w:tab w:val="left" w:pos="1577"/>
          <w:tab w:val="left" w:pos="1950"/>
        </w:tabs>
        <w:ind w:right="27" w:firstLine="709"/>
        <w:jc w:val="both"/>
      </w:pPr>
      <w:r>
        <w:t xml:space="preserve">Totodată, susţinerile inculpatului nu sunt confirmate nici de procesul verbal întocmit de organele solicitate la faţa locului, din care rezultă că inculpatul R1 a apelat serviciul SNUAU 112, acesta precizând că a fost lovit de către numitul A1 cu un </w:t>
      </w:r>
      <w:proofErr w:type="spellStart"/>
      <w:r>
        <w:t>hârleţ</w:t>
      </w:r>
      <w:proofErr w:type="spellEnd"/>
      <w:r>
        <w:t xml:space="preserve"> în zona piciorului drept, constatându-se, însă, că acesta nu prezenta leziuni. S-a mai arătat că numitul M1 a declarat că l-a observat pe inculpat având o </w:t>
      </w:r>
      <w:proofErr w:type="spellStart"/>
      <w:r>
        <w:t>ţeavă</w:t>
      </w:r>
      <w:proofErr w:type="spellEnd"/>
      <w:r>
        <w:t xml:space="preserve">/levier în mână, deplasându-se din </w:t>
      </w:r>
      <w:proofErr w:type="spellStart"/>
      <w:r>
        <w:t>direcţia</w:t>
      </w:r>
      <w:proofErr w:type="spellEnd"/>
      <w:r>
        <w:t xml:space="preserve"> imobilului </w:t>
      </w:r>
      <w:proofErr w:type="spellStart"/>
      <w:r>
        <w:t>aparţinând</w:t>
      </w:r>
      <w:proofErr w:type="spellEnd"/>
      <w:r>
        <w:t xml:space="preserve"> persoanei vătămate spre </w:t>
      </w:r>
      <w:proofErr w:type="spellStart"/>
      <w:r>
        <w:t>locuinţa</w:t>
      </w:r>
      <w:proofErr w:type="spellEnd"/>
      <w:r>
        <w:t xml:space="preserve"> sa, aruncându-l în curtea sa. Persoana vătămată A1 şi martorul M2 au relatat că în timp ce efectuau lucrări de </w:t>
      </w:r>
      <w:proofErr w:type="spellStart"/>
      <w:r>
        <w:t>reparaţie</w:t>
      </w:r>
      <w:proofErr w:type="spellEnd"/>
      <w:r>
        <w:t xml:space="preserve"> a unui </w:t>
      </w:r>
      <w:proofErr w:type="spellStart"/>
      <w:r>
        <w:t>şanţ</w:t>
      </w:r>
      <w:proofErr w:type="spellEnd"/>
      <w:r>
        <w:t xml:space="preserve"> din faţa imobilului numitului A1, R1 le-a sustras un levier pe care l-a aruncat în curtea imobilului său. Persoan</w:t>
      </w:r>
      <w:r>
        <w:t xml:space="preserve">a vătămată a mai precizat că nu l-a lovit cu </w:t>
      </w:r>
      <w:proofErr w:type="spellStart"/>
      <w:r>
        <w:t>hârleţul</w:t>
      </w:r>
      <w:proofErr w:type="spellEnd"/>
      <w:r>
        <w:t xml:space="preserve"> pe R1, ci el a fost împins de acesta, căzând în drum. S-a arătat că persoana vătămată nu prezenta leziuni şi nu a fost solicitată </w:t>
      </w:r>
      <w:proofErr w:type="spellStart"/>
      <w:r>
        <w:t>ambulanţa</w:t>
      </w:r>
      <w:proofErr w:type="spellEnd"/>
      <w:r>
        <w:t>.</w:t>
      </w:r>
    </w:p>
    <w:p w14:paraId="29B08047" w14:textId="77777777" w:rsidR="00A134D1" w:rsidRDefault="00F57D1C">
      <w:pPr>
        <w:ind w:firstLine="720"/>
        <w:contextualSpacing/>
        <w:jc w:val="both"/>
        <w:rPr>
          <w:color w:val="000000"/>
        </w:rPr>
      </w:pPr>
      <w:r>
        <w:t xml:space="preserve">În acest sens, a reţinut instanţa de fond că </w:t>
      </w:r>
      <w:r>
        <w:rPr>
          <w:color w:val="000000"/>
        </w:rPr>
        <w:t xml:space="preserve">procesul verbal anterior menţionat, a fost întocmit de către </w:t>
      </w:r>
      <w:proofErr w:type="spellStart"/>
      <w:r>
        <w:rPr>
          <w:color w:val="000000"/>
        </w:rPr>
        <w:t>agenţii</w:t>
      </w:r>
      <w:proofErr w:type="spellEnd"/>
      <w:r>
        <w:rPr>
          <w:color w:val="000000"/>
        </w:rPr>
        <w:t xml:space="preserve"> de poliţie în </w:t>
      </w:r>
      <w:r>
        <w:t xml:space="preserve">calitate de organe de constatare, şi potrivit art. 198 alin. (2) Cod procedură penală, acesta nu este un mijloc de probă. Mai mult decât atât, aspectele consemnate în cuprinsul acestui proces verbal nu sunt de natură să dovedească o altă situaţie de fapt decât cea reţinută, leziunile suferite de către persoana vătămată fiind pe deplin dovedite în cauză din probele administrate. </w:t>
      </w:r>
    </w:p>
    <w:p w14:paraId="7335E38E" w14:textId="77777777" w:rsidR="00A134D1" w:rsidRDefault="00F57D1C">
      <w:pPr>
        <w:ind w:right="-16" w:firstLine="720"/>
        <w:contextualSpacing/>
        <w:jc w:val="both"/>
      </w:pPr>
      <w:r>
        <w:t xml:space="preserve">Pentru aceste motive, a reţinut instanţa de fond că </w:t>
      </w:r>
      <w:r>
        <w:rPr>
          <w:color w:val="000000"/>
        </w:rPr>
        <w:t xml:space="preserve">susţinerile inculpatului R1 în sensul în care nu a sustras o rangă metalică şi o </w:t>
      </w:r>
      <w:proofErr w:type="spellStart"/>
      <w:r>
        <w:rPr>
          <w:color w:val="000000"/>
        </w:rPr>
        <w:t>sacoşă</w:t>
      </w:r>
      <w:proofErr w:type="spellEnd"/>
      <w:r>
        <w:rPr>
          <w:color w:val="000000"/>
        </w:rPr>
        <w:t xml:space="preserve"> ce </w:t>
      </w:r>
      <w:proofErr w:type="spellStart"/>
      <w:r>
        <w:rPr>
          <w:color w:val="000000"/>
        </w:rPr>
        <w:t>conţinea</w:t>
      </w:r>
      <w:proofErr w:type="spellEnd"/>
      <w:r>
        <w:rPr>
          <w:color w:val="000000"/>
        </w:rPr>
        <w:t xml:space="preserve"> un ferăstrău, un </w:t>
      </w:r>
      <w:proofErr w:type="spellStart"/>
      <w:r>
        <w:rPr>
          <w:color w:val="000000"/>
        </w:rPr>
        <w:t>cleşte</w:t>
      </w:r>
      <w:proofErr w:type="spellEnd"/>
      <w:r>
        <w:rPr>
          <w:color w:val="000000"/>
        </w:rPr>
        <w:t xml:space="preserve"> şi un cancioc, bunuri </w:t>
      </w:r>
      <w:proofErr w:type="spellStart"/>
      <w:r>
        <w:rPr>
          <w:color w:val="000000"/>
        </w:rPr>
        <w:t>aparţinând</w:t>
      </w:r>
      <w:proofErr w:type="spellEnd"/>
      <w:r>
        <w:rPr>
          <w:color w:val="000000"/>
        </w:rPr>
        <w:t xml:space="preserve"> persoanei vătămate A1 şi nu a îmbrâncit-o pe persoana vătămată, căzătură în urma căreia aceasta a suferit leziuni care au necesitat pentru vindecare 7-9 zile de îngrijiri medicale, nu pot fi primite deoarece atât din declaraţiile martorilor M2, </w:t>
      </w:r>
      <w:r>
        <w:t>M1 şi M3</w:t>
      </w:r>
      <w:r>
        <w:rPr>
          <w:color w:val="000000"/>
        </w:rPr>
        <w:t xml:space="preserve"> cât şi potrivit </w:t>
      </w:r>
      <w:r>
        <w:t>certificatului medico-legal nr. ...8 eliberat de I.M.L. ... la data de 17.12.2015 emi</w:t>
      </w:r>
      <w:r>
        <w:t xml:space="preserve">s de I.M.L. ... (f. 24 </w:t>
      </w:r>
      <w:proofErr w:type="spellStart"/>
      <w:r>
        <w:t>d.u.p</w:t>
      </w:r>
      <w:proofErr w:type="spellEnd"/>
      <w:r>
        <w:t xml:space="preserve">.), adresei nr. ...5/23.02.2016 emisă de I.M.L. ... (f. 26), </w:t>
      </w:r>
      <w:proofErr w:type="spellStart"/>
      <w:r>
        <w:t>relaţiei</w:t>
      </w:r>
      <w:proofErr w:type="spellEnd"/>
      <w:r>
        <w:t xml:space="preserve"> la certificatul medico-legal nr. ...8/ din 17.12.2015, (f. 29 </w:t>
      </w:r>
      <w:proofErr w:type="spellStart"/>
      <w:r>
        <w:t>d.u.p</w:t>
      </w:r>
      <w:proofErr w:type="spellEnd"/>
      <w:r>
        <w:t xml:space="preserve">.) </w:t>
      </w:r>
      <w:r>
        <w:rPr>
          <w:color w:val="000000"/>
        </w:rPr>
        <w:t xml:space="preserve">rezultă că inculpatul a sustras </w:t>
      </w:r>
      <w:r>
        <w:rPr>
          <w:color w:val="000000"/>
        </w:rPr>
        <w:lastRenderedPageBreak/>
        <w:t xml:space="preserve">bunurile anterior menţionate din posesia persoanei vătămate precum şi faptul că acesta </w:t>
      </w:r>
      <w:r>
        <w:t>a îmbrâncit-o pe persoana vătămată cu mâinile, moment în care persoana vătămată s-a dezechilibrat şi a căzut</w:t>
      </w:r>
      <w:r>
        <w:rPr>
          <w:color w:val="000000"/>
        </w:rPr>
        <w:t xml:space="preserve">, prezentând </w:t>
      </w:r>
      <w:r>
        <w:t xml:space="preserve">următoarele leziuni traumatice: </w:t>
      </w:r>
      <w:proofErr w:type="spellStart"/>
      <w:r>
        <w:t>parieto</w:t>
      </w:r>
      <w:proofErr w:type="spellEnd"/>
      <w:r>
        <w:t xml:space="preserve">-temporal dreapta plagă </w:t>
      </w:r>
      <w:proofErr w:type="spellStart"/>
      <w:r>
        <w:t>contuză</w:t>
      </w:r>
      <w:proofErr w:type="spellEnd"/>
      <w:r>
        <w:t xml:space="preserve"> de cca. 2/2 cm cu marginile acop.</w:t>
      </w:r>
      <w:r>
        <w:t xml:space="preserve"> de </w:t>
      </w:r>
      <w:proofErr w:type="spellStart"/>
      <w:r>
        <w:t>crustră</w:t>
      </w:r>
      <w:proofErr w:type="spellEnd"/>
      <w:r>
        <w:t xml:space="preserve"> negricioasă, parietal dreapta la 1 cm de vertex </w:t>
      </w:r>
      <w:proofErr w:type="spellStart"/>
      <w:r>
        <w:t>excoriaţie</w:t>
      </w:r>
      <w:proofErr w:type="spellEnd"/>
      <w:r>
        <w:t xml:space="preserve"> de 1/0,5 cm cu crustă brun negricioasă, in epigastru paramedian stg. </w:t>
      </w:r>
      <w:proofErr w:type="spellStart"/>
      <w:r>
        <w:t>Excoriaţie</w:t>
      </w:r>
      <w:proofErr w:type="spellEnd"/>
      <w:r>
        <w:t xml:space="preserve"> discontinuă de 2,5/0,5 cm cu </w:t>
      </w:r>
      <w:proofErr w:type="spellStart"/>
      <w:r>
        <w:t>crustră</w:t>
      </w:r>
      <w:proofErr w:type="spellEnd"/>
      <w:r>
        <w:t xml:space="preserve"> brumă, concluzionându-se că leziunile cauzate pot data din ziua de 15.12.2015 şi necesită pentru vindecare 7-9 zile de îngrijiri medicale,</w:t>
      </w:r>
      <w:r>
        <w:rPr>
          <w:b/>
          <w:i/>
        </w:rPr>
        <w:t xml:space="preserve"> </w:t>
      </w:r>
      <w:r>
        <w:t>leziunile suferite putând fi produse prin cădere în drum în urma unei izbituri/îmbrânceli sau exclusiv cu corpuri contondente.</w:t>
      </w:r>
    </w:p>
    <w:p w14:paraId="7567AE87" w14:textId="77777777" w:rsidR="00A134D1" w:rsidRDefault="00F57D1C">
      <w:pPr>
        <w:tabs>
          <w:tab w:val="left" w:pos="746"/>
          <w:tab w:val="left" w:pos="1172"/>
          <w:tab w:val="left" w:pos="1577"/>
          <w:tab w:val="left" w:pos="1950"/>
        </w:tabs>
        <w:ind w:right="27" w:firstLine="709"/>
        <w:jc w:val="both"/>
      </w:pPr>
      <w:r>
        <w:t xml:space="preserve">A mai reţinut instanţa fondului că potrivit raportului de expertiză medico-legală </w:t>
      </w:r>
      <w:proofErr w:type="spellStart"/>
      <w:r>
        <w:t>pshiatrică</w:t>
      </w:r>
      <w:proofErr w:type="spellEnd"/>
      <w:r>
        <w:t xml:space="preserve"> nr. ...6 din data de 19.06.2021 emis de către Institutul de Medicină Legală ... </w:t>
      </w:r>
      <w:r>
        <w:rPr>
          <w:i/>
        </w:rPr>
        <w:t xml:space="preserve">inculpatul R1 prezintă diagnosticul ,,tulburare paranoidă de personalitate cu decompensări delirante episodice. În </w:t>
      </w:r>
      <w:proofErr w:type="spellStart"/>
      <w:r>
        <w:rPr>
          <w:i/>
        </w:rPr>
        <w:t>absenţa</w:t>
      </w:r>
      <w:proofErr w:type="spellEnd"/>
      <w:r>
        <w:rPr>
          <w:i/>
        </w:rPr>
        <w:t xml:space="preserve"> unei </w:t>
      </w:r>
      <w:proofErr w:type="spellStart"/>
      <w:r>
        <w:rPr>
          <w:i/>
        </w:rPr>
        <w:t>documentaţii</w:t>
      </w:r>
      <w:proofErr w:type="spellEnd"/>
      <w:r>
        <w:rPr>
          <w:i/>
        </w:rPr>
        <w:t xml:space="preserve"> medicale şi a efectuării unui examen psihiatric în jurul datei comiterii faptei pentru care este cercetat (15.12.2015) nu putem face aprecieri asupra stării de sănătate psihică a sus-numitului şi nici asupra discernământului acestuia la acea dată, </w:t>
      </w:r>
      <w:r>
        <w:t>context în care s-a prezumat exi</w:t>
      </w:r>
      <w:r>
        <w:t xml:space="preserve">stenţa discernământului inculpatului la data săvârşirii faptelor. </w:t>
      </w:r>
    </w:p>
    <w:p w14:paraId="259F5945" w14:textId="77777777" w:rsidR="00A134D1" w:rsidRDefault="00F57D1C">
      <w:pPr>
        <w:ind w:firstLine="708"/>
        <w:contextualSpacing/>
        <w:jc w:val="both"/>
        <w:outlineLvl w:val="0"/>
      </w:pPr>
      <w:r>
        <w:t>Prin raportare la situația de fapt anterior expusă și analizată, coroborând mijloacele de probă administrate în cursul urmăririi penale și al cercetării judecătorești, instanța de fond a  reținut că poziția procesuală a inculpatului de nerecunoaștere a faptelor reținute în sarcina sa nu este susținută de niciun mijloc de probă și nu se coroborează cu ansamblul materialului probator administrat.</w:t>
      </w:r>
    </w:p>
    <w:p w14:paraId="6D307904" w14:textId="77777777" w:rsidR="00A134D1" w:rsidRDefault="00F57D1C">
      <w:pPr>
        <w:ind w:firstLine="708"/>
        <w:contextualSpacing/>
        <w:jc w:val="both"/>
        <w:outlineLvl w:val="0"/>
      </w:pPr>
      <w:r>
        <w:t>În consecință, din coroborarea integrală a materialului probator administrat a rezultat că faptele există, constituie infracţiuni şi au fost săvârşite de inculpatul R1.</w:t>
      </w:r>
    </w:p>
    <w:p w14:paraId="779F7D32" w14:textId="77777777" w:rsidR="00A134D1" w:rsidRDefault="00F57D1C">
      <w:pPr>
        <w:ind w:firstLine="708"/>
        <w:contextualSpacing/>
        <w:jc w:val="both"/>
        <w:outlineLvl w:val="0"/>
      </w:pPr>
      <w:r>
        <w:t xml:space="preserve">Coroborând toate piesele dosarului, instanţa de fond a constat că faptele reţinute în sarcina inculpatului au fost săvârşite la data de 15.12.2015, iar pentru </w:t>
      </w:r>
      <w:proofErr w:type="spellStart"/>
      <w:r>
        <w:t>infracţiunea</w:t>
      </w:r>
      <w:proofErr w:type="spellEnd"/>
      <w:r>
        <w:t xml:space="preserve"> de furt, prev. şi </w:t>
      </w:r>
      <w:proofErr w:type="spellStart"/>
      <w:r>
        <w:t>ped</w:t>
      </w:r>
      <w:proofErr w:type="spellEnd"/>
      <w:r>
        <w:t xml:space="preserve">. de art. 228 alin. (1) Cod penal legea prevede pedeapsa închisorii de la 6 luni la 3 ani sau amendă iar pentru </w:t>
      </w:r>
      <w:proofErr w:type="spellStart"/>
      <w:r>
        <w:t>infracţiunea</w:t>
      </w:r>
      <w:proofErr w:type="spellEnd"/>
      <w:r>
        <w:t xml:space="preserve"> de lovirea sau alte </w:t>
      </w:r>
      <w:proofErr w:type="spellStart"/>
      <w:r>
        <w:t>violenţe</w:t>
      </w:r>
      <w:proofErr w:type="spellEnd"/>
      <w:r>
        <w:t xml:space="preserve">, prev. şi </w:t>
      </w:r>
      <w:proofErr w:type="spellStart"/>
      <w:r>
        <w:t>ped</w:t>
      </w:r>
      <w:proofErr w:type="spellEnd"/>
      <w:r>
        <w:t>. de art. 193 alin. (2) Cod penal, prevede ca pedepse alternative închisoarea de la 6 luni la 5 ani sau amenda.</w:t>
      </w:r>
    </w:p>
    <w:p w14:paraId="3C92D2FD" w14:textId="77777777" w:rsidR="00A134D1" w:rsidRDefault="00F57D1C">
      <w:pPr>
        <w:ind w:firstLine="708"/>
        <w:contextualSpacing/>
        <w:jc w:val="both"/>
        <w:outlineLvl w:val="0"/>
      </w:pPr>
      <w:r>
        <w:t xml:space="preserve">Cu privire la prescripţia răspunderii penale, instanţa de fond a reţinut că, raportat la dispoziţiile </w:t>
      </w:r>
      <w:r>
        <w:rPr>
          <w:b/>
        </w:rPr>
        <w:t>Deciziei nr. 297</w:t>
      </w:r>
      <w:r>
        <w:t xml:space="preserve"> </w:t>
      </w:r>
      <w:r>
        <w:rPr>
          <w:b/>
        </w:rPr>
        <w:t>din 26 aprilie 2018</w:t>
      </w:r>
      <w:r>
        <w:t xml:space="preserve"> (publicată în Monitorul Oficial al României, Partea I, nr. 518 din 25.06.2018), </w:t>
      </w:r>
      <w:r>
        <w:rPr>
          <w:b/>
        </w:rPr>
        <w:t>Deciziei nr. 358 din 26 mai 2022</w:t>
      </w:r>
      <w:r>
        <w:t xml:space="preserve"> (publicată în Monitorul Oficial al României, Partea I, nr. 565 din 9 iunie 2022), </w:t>
      </w:r>
      <w:proofErr w:type="spellStart"/>
      <w:r>
        <w:rPr>
          <w:b/>
        </w:rPr>
        <w:t>Ordonanţei</w:t>
      </w:r>
      <w:proofErr w:type="spellEnd"/>
      <w:r>
        <w:rPr>
          <w:b/>
        </w:rPr>
        <w:t xml:space="preserve"> de </w:t>
      </w:r>
      <w:proofErr w:type="spellStart"/>
      <w:r>
        <w:rPr>
          <w:b/>
        </w:rPr>
        <w:t>Urgenţă</w:t>
      </w:r>
      <w:proofErr w:type="spellEnd"/>
      <w:r>
        <w:rPr>
          <w:b/>
        </w:rPr>
        <w:t xml:space="preserve"> nr. 71/2022</w:t>
      </w:r>
      <w:r>
        <w:t xml:space="preserve"> publicată în Monitorul Oficial la data de 30.05.2022 şi </w:t>
      </w:r>
      <w:r>
        <w:rPr>
          <w:b/>
        </w:rPr>
        <w:t>Deciziei nr. 67/25.10.2022 pronunțată de Î.C.C.J.</w:t>
      </w:r>
      <w:r>
        <w:t xml:space="preserve"> – Completul pentru dezlegarea unor chestiuni de drept în materie penală, efectul pe care Decizia nr. 297/2018 l-a produs a fost acela că de la data publicării sale în Monitor</w:t>
      </w:r>
      <w:r>
        <w:t xml:space="preserve">ul Oficial (25.06.2018) până la data modificării prevederilor art. 155 alin. 1 Cod penal prin O.U.G. nr. 71/2022 (30.05.2022), art. 155 alineat 1 Cod penal nu a reglementat niciun caz de întrerupere a prescripției răspunderii penale, deoarece unica soluție legislativă pe care textul a reglementat-o de la intrarea sa în vigoare, la data de 1 februarie 2014, ca având efect întreruptiv, a fost declarată </w:t>
      </w:r>
      <w:proofErr w:type="spellStart"/>
      <w:r>
        <w:t>neconstituţională</w:t>
      </w:r>
      <w:proofErr w:type="spellEnd"/>
      <w:r>
        <w:t xml:space="preserve"> prin Decizia nr. 297/2018.</w:t>
      </w:r>
    </w:p>
    <w:p w14:paraId="67B4F612" w14:textId="77777777" w:rsidR="00A134D1" w:rsidRDefault="00F57D1C">
      <w:pPr>
        <w:ind w:firstLine="708"/>
        <w:contextualSpacing/>
        <w:jc w:val="both"/>
        <w:outlineLvl w:val="0"/>
      </w:pPr>
      <w:r>
        <w:t xml:space="preserve">Astfel, soluția normativă rămasă în vigoare după data publicării în Monitorul Oficial a deciziei Curții Constituționale nr. 297/2018 (25.06.2018) până la data modificării prin O.U.G. nr. 71/2022 (30.05.2022), este legea penală substanțială mai favorabilă pentru acei </w:t>
      </w:r>
      <w:proofErr w:type="spellStart"/>
      <w:r>
        <w:t>inculpaţi</w:t>
      </w:r>
      <w:proofErr w:type="spellEnd"/>
      <w:r>
        <w:t xml:space="preserve"> faţă de care termenul de </w:t>
      </w:r>
      <w:proofErr w:type="spellStart"/>
      <w:r>
        <w:t>prescripţie</w:t>
      </w:r>
      <w:proofErr w:type="spellEnd"/>
      <w:r>
        <w:t xml:space="preserve"> generală s-a împlinit.</w:t>
      </w:r>
    </w:p>
    <w:p w14:paraId="2450F94A" w14:textId="77777777" w:rsidR="00A134D1" w:rsidRDefault="00F57D1C">
      <w:pPr>
        <w:ind w:firstLine="708"/>
        <w:contextualSpacing/>
        <w:jc w:val="both"/>
        <w:outlineLvl w:val="0"/>
      </w:pPr>
      <w:r>
        <w:t xml:space="preserve">În raport de cele anterior expuse, instanţa fondului a reţinut că, între momentul publicării în M.O. a Deciziei nr. 297/2022 a Curţii Constituţionale, şi anume, 25.06.2018 şi până la data intrării în vigoare a O.U.G. nr. 71/2022, şi anume, 30.05.2022, cursul termenului </w:t>
      </w:r>
      <w:proofErr w:type="spellStart"/>
      <w:r>
        <w:t>prescripţiei</w:t>
      </w:r>
      <w:proofErr w:type="spellEnd"/>
      <w:r>
        <w:t xml:space="preserve"> răspunderii penale nu putea fi întrerupt în nici o situaţie. În aceste condiţii, este de observat că, dat fiind caracterul de normă de drept penal material, nu se impune instituirea unor </w:t>
      </w:r>
      <w:proofErr w:type="spellStart"/>
      <w:r>
        <w:t>dispoziţii</w:t>
      </w:r>
      <w:proofErr w:type="spellEnd"/>
      <w:r>
        <w:t xml:space="preserve"> tranzitorii, întrucât, în acord cu art. 15 alin. (2) din </w:t>
      </w:r>
      <w:proofErr w:type="spellStart"/>
      <w:r>
        <w:t>Constituţie</w:t>
      </w:r>
      <w:proofErr w:type="spellEnd"/>
      <w:r>
        <w:t xml:space="preserve">, reflectat în art. </w:t>
      </w:r>
      <w:r>
        <w:lastRenderedPageBreak/>
        <w:t xml:space="preserve">5 Cod penal, </w:t>
      </w:r>
      <w:proofErr w:type="spellStart"/>
      <w:r>
        <w:t>legislaţia</w:t>
      </w:r>
      <w:proofErr w:type="spellEnd"/>
      <w:r>
        <w:t xml:space="preserve"> prevede soluţia de urmat în cazul conflictului de legi, şi anume, că se aplică legea penală mai favorabilă inculpatului.</w:t>
      </w:r>
    </w:p>
    <w:p w14:paraId="5178632C" w14:textId="77777777" w:rsidR="00A134D1" w:rsidRDefault="00F57D1C">
      <w:pPr>
        <w:ind w:firstLine="708"/>
        <w:contextualSpacing/>
        <w:jc w:val="both"/>
        <w:outlineLvl w:val="0"/>
      </w:pPr>
      <w:r>
        <w:t xml:space="preserve">Întrucât legea mai favorabilă este cea care nu mai reglementează întreruperea cursului </w:t>
      </w:r>
      <w:proofErr w:type="spellStart"/>
      <w:r>
        <w:t>prescripţiei</w:t>
      </w:r>
      <w:proofErr w:type="spellEnd"/>
      <w:r>
        <w:t xml:space="preserve"> şi prescripţia specială, aceasta retroactivează până la data săvârşirii </w:t>
      </w:r>
      <w:proofErr w:type="spellStart"/>
      <w:r>
        <w:t>infracţiunii</w:t>
      </w:r>
      <w:proofErr w:type="spellEnd"/>
      <w:r>
        <w:t xml:space="preserve">, nemaiputând fi avută în vedere forma anterioară şi eventualele întreruperi. În acest context, instanţa fondului a reţinut că, în perioada 25.06.2018 - 30.05.2022 legea penală nu prevedea nici o cauză de întrerupere a cursului </w:t>
      </w:r>
      <w:proofErr w:type="spellStart"/>
      <w:r>
        <w:t>prescripţiei</w:t>
      </w:r>
      <w:proofErr w:type="spellEnd"/>
      <w:r>
        <w:t xml:space="preserve"> răspunderii penale (neexistând aşadar „</w:t>
      </w:r>
      <w:proofErr w:type="spellStart"/>
      <w:r>
        <w:t>prescripţie</w:t>
      </w:r>
      <w:proofErr w:type="spellEnd"/>
      <w:r>
        <w:t xml:space="preserve"> specială”). Or, în cauza de faţă, în concret, această din urmă lege penală (în vigoare în perioada menţionată) este mai fav</w:t>
      </w:r>
      <w:r>
        <w:t xml:space="preserve">orabilă inculpatului şi, în consecinţă, o va aplica acestora în virtutea </w:t>
      </w:r>
      <w:proofErr w:type="spellStart"/>
      <w:r>
        <w:t>disp</w:t>
      </w:r>
      <w:proofErr w:type="spellEnd"/>
      <w:r>
        <w:t xml:space="preserve">. art. 5 Cod penal privind aplicarea legii penale mai favorabile până la judecarea definitivă a cauzei. </w:t>
      </w:r>
    </w:p>
    <w:p w14:paraId="12818047" w14:textId="77777777" w:rsidR="00A134D1" w:rsidRDefault="00F57D1C">
      <w:pPr>
        <w:ind w:firstLine="708"/>
        <w:contextualSpacing/>
        <w:jc w:val="both"/>
        <w:outlineLvl w:val="0"/>
      </w:pPr>
      <w:r>
        <w:t xml:space="preserve">În ceea ce priveşte </w:t>
      </w:r>
      <w:proofErr w:type="spellStart"/>
      <w:r>
        <w:t>incidenţa</w:t>
      </w:r>
      <w:proofErr w:type="spellEnd"/>
      <w:r>
        <w:t xml:space="preserve"> </w:t>
      </w:r>
      <w:proofErr w:type="spellStart"/>
      <w:r>
        <w:t>prescripţiei</w:t>
      </w:r>
      <w:proofErr w:type="spellEnd"/>
      <w:r>
        <w:t xml:space="preserve"> răspunderii penale faţă de inculpatul R1, având în vedere data săvârșirii faptelor, respectiv 15.12.2015, prima instanţă a reţinut că legea penală mai favorabilă evaluată în mod global este cea cuprinsă între data de 25 iunie 2018 (data publicării în Monitorul Oficial al României a Deciziei nr. 297/2018) și data de 30 mai 2022 (data intrării în vigoare a dispozițiilor OUG nr. 71/2022), deoarece art. 155 alin. (1) Cod penal, în forma în vigoare în acest interval de timp nu a reglementa</w:t>
      </w:r>
      <w:r>
        <w:t xml:space="preserve">t nicio cauză de întrerupere a cursului termenului de prescripție, făcând inoperantă prescripția specială, prescripția răspunderii penale fiind analizată prin raportare la termenele prevăzute de art.154 Cod penal. </w:t>
      </w:r>
    </w:p>
    <w:p w14:paraId="0D22EFD9" w14:textId="77777777" w:rsidR="00A134D1" w:rsidRDefault="00F57D1C">
      <w:pPr>
        <w:ind w:firstLine="708"/>
        <w:contextualSpacing/>
        <w:jc w:val="both"/>
        <w:outlineLvl w:val="0"/>
      </w:pPr>
      <w:r>
        <w:t xml:space="preserve">În concret, instanţa fondului, raportat la dispoziţiile art. 154 alin. 1 lit. d Cod penal, a constat că </w:t>
      </w:r>
      <w:proofErr w:type="spellStart"/>
      <w:r>
        <w:t>infracţiunea</w:t>
      </w:r>
      <w:proofErr w:type="spellEnd"/>
      <w:r>
        <w:t xml:space="preserve"> de </w:t>
      </w:r>
      <w:r>
        <w:rPr>
          <w:i/>
        </w:rPr>
        <w:t>furt</w:t>
      </w:r>
      <w:r>
        <w:t xml:space="preserve">, prev. şi </w:t>
      </w:r>
      <w:proofErr w:type="spellStart"/>
      <w:r>
        <w:t>ped</w:t>
      </w:r>
      <w:proofErr w:type="spellEnd"/>
      <w:r>
        <w:t xml:space="preserve">. de art. 228 alin. (1) Cod penal este pedepsită cu închisoarea de la 6 luni la 3 ani sau amendă, termenul general de prescripție a răspunderii penale fiind, potrivit art. 154 alin. (1) lit. d) Cod penal, de 5 ani. De asemenea, </w:t>
      </w:r>
      <w:proofErr w:type="spellStart"/>
      <w:r>
        <w:t>infracţiunea</w:t>
      </w:r>
      <w:proofErr w:type="spellEnd"/>
      <w:r>
        <w:t xml:space="preserve"> de lovirea sau alte </w:t>
      </w:r>
      <w:proofErr w:type="spellStart"/>
      <w:r>
        <w:t>violenţe</w:t>
      </w:r>
      <w:proofErr w:type="spellEnd"/>
      <w:r>
        <w:t xml:space="preserve">, prev. şi </w:t>
      </w:r>
      <w:proofErr w:type="spellStart"/>
      <w:r>
        <w:t>ped</w:t>
      </w:r>
      <w:proofErr w:type="spellEnd"/>
      <w:r>
        <w:t xml:space="preserve">. de art. 193 alin. (2) Cod penal, este pedepsită cu închisoarea de la 6 luni la 5 ani sau amendă, termenul general de prescripție a răspunderii penale fiind, potrivit art. 154 alin. (1) lit. d) </w:t>
      </w:r>
      <w:r>
        <w:t xml:space="preserve">Cod penal, de 5 ani. Având în vedere că faptele au fost comise de inculpat în data de 15.12.2015, instanţa fondului a constat că termenul de prescripție a răspunderii penale, de 5 ani, </w:t>
      </w:r>
      <w:r>
        <w:rPr>
          <w:b/>
          <w:u w:val="single"/>
        </w:rPr>
        <w:t>s-a împlinit la data de 14.12.2020</w:t>
      </w:r>
      <w:r>
        <w:t xml:space="preserve"> pentru ambele fapte reţinute în sarcina inculpatului R1. </w:t>
      </w:r>
    </w:p>
    <w:p w14:paraId="10581953" w14:textId="77777777" w:rsidR="00A134D1" w:rsidRDefault="00F57D1C">
      <w:pPr>
        <w:ind w:right="-16" w:firstLine="708"/>
        <w:contextualSpacing/>
        <w:jc w:val="both"/>
      </w:pPr>
      <w:r>
        <w:t xml:space="preserve">Procedând la soluţionarea laturii civile, s-a reţinut că persoana vătămată </w:t>
      </w:r>
      <w:proofErr w:type="spellStart"/>
      <w:r>
        <w:t>Ifrode</w:t>
      </w:r>
      <w:proofErr w:type="spellEnd"/>
      <w:r>
        <w:t xml:space="preserve"> Ion s-a constituit parte civilă în cursul urmăririi penale cu suma de 100 lei cu titlu de daune materiale iar la primul termen de judecată şi-a mărit cuantumul pretenţiilor la suma de 10.000 lei reprezentând daune materiale şi morale.</w:t>
      </w:r>
    </w:p>
    <w:p w14:paraId="1ED02F31" w14:textId="77777777" w:rsidR="00A134D1" w:rsidRDefault="00F57D1C">
      <w:pPr>
        <w:ind w:firstLine="720"/>
        <w:contextualSpacing/>
        <w:jc w:val="both"/>
      </w:pPr>
      <w:r>
        <w:t xml:space="preserve">Prima instanţă a reţinut că sunt întrunite elementele constitutive ale răspunderii civile delictuale, respectiv, potrivit mijloacelor de probă administrate în cauză, rezultă că inculpatul a sustras o rangă metalică şi o </w:t>
      </w:r>
      <w:proofErr w:type="spellStart"/>
      <w:r>
        <w:t>sacoşă</w:t>
      </w:r>
      <w:proofErr w:type="spellEnd"/>
      <w:r>
        <w:t xml:space="preserve"> ce </w:t>
      </w:r>
      <w:proofErr w:type="spellStart"/>
      <w:r>
        <w:t>conţinea</w:t>
      </w:r>
      <w:proofErr w:type="spellEnd"/>
      <w:r>
        <w:t xml:space="preserve"> un ferăstrău, un </w:t>
      </w:r>
      <w:proofErr w:type="spellStart"/>
      <w:r>
        <w:t>cleşte</w:t>
      </w:r>
      <w:proofErr w:type="spellEnd"/>
      <w:r>
        <w:t xml:space="preserve"> şi un cancioc, din posesia persoanei vătămate A1 iar în momentul în care persoana vătămată i-a solicitat restituirea bunurilor sustrase, inculpatul l-a îmbrâncit pe acesta cu mâinile, moment în care persoana vătămată s-a dezechilibrat şi a căzut, suferind leziuni care au necesitat pentru vindecare 7-9 zile de îngrijiri medicale.</w:t>
      </w:r>
    </w:p>
    <w:p w14:paraId="33AF1A75" w14:textId="77777777" w:rsidR="00A134D1" w:rsidRDefault="00F57D1C">
      <w:pPr>
        <w:ind w:firstLine="720"/>
        <w:jc w:val="both"/>
      </w:pPr>
      <w:r>
        <w:t xml:space="preserve">Instanţa de fond a constat că există faptele ilicite, reprezentate de infracțiunile de </w:t>
      </w:r>
      <w:r>
        <w:rPr>
          <w:i/>
        </w:rPr>
        <w:t xml:space="preserve">lovirea sau alte </w:t>
      </w:r>
      <w:proofErr w:type="spellStart"/>
      <w:r>
        <w:rPr>
          <w:i/>
        </w:rPr>
        <w:t>violenţe</w:t>
      </w:r>
      <w:proofErr w:type="spellEnd"/>
      <w:r>
        <w:rPr>
          <w:i/>
        </w:rPr>
        <w:t xml:space="preserve"> şi furt</w:t>
      </w:r>
      <w:r>
        <w:t xml:space="preserve">, fiind dovedită şi </w:t>
      </w:r>
      <w:proofErr w:type="spellStart"/>
      <w:r>
        <w:t>vinovăţia</w:t>
      </w:r>
      <w:proofErr w:type="spellEnd"/>
      <w:r>
        <w:t xml:space="preserve"> inculpatului R1. Legătura de cauzalitate dintre fapta ilicită şi prejudiciu este dovedită de ansamblul materialului probatoriu. De asemenea, a reţinut că principiul general este acela al reparării integrale a prejudiciului cauzat prin fapta ilicită, respectiv autorul prejudiciului (inculpatul, în speţă) este obligat să acopere nu numai prejudiciul efectiv (</w:t>
      </w:r>
      <w:proofErr w:type="spellStart"/>
      <w:r>
        <w:t>damnum</w:t>
      </w:r>
      <w:proofErr w:type="spellEnd"/>
      <w:r>
        <w:t xml:space="preserve"> </w:t>
      </w:r>
      <w:proofErr w:type="spellStart"/>
      <w:r>
        <w:t>emergens</w:t>
      </w:r>
      <w:proofErr w:type="spellEnd"/>
      <w:r>
        <w:t>), dar şi beneficiul nerealizat de victimă (</w:t>
      </w:r>
      <w:proofErr w:type="spellStart"/>
      <w:r>
        <w:t>lucrum</w:t>
      </w:r>
      <w:proofErr w:type="spellEnd"/>
      <w:r>
        <w:t xml:space="preserve"> </w:t>
      </w:r>
      <w:proofErr w:type="spellStart"/>
      <w:r>
        <w:t>cesans</w:t>
      </w:r>
      <w:proofErr w:type="spellEnd"/>
      <w:r>
        <w:t>), ca urmare a fap</w:t>
      </w:r>
      <w:r>
        <w:t>tei ilicite cauzatoare de prejudicii (</w:t>
      </w:r>
      <w:proofErr w:type="spellStart"/>
      <w:r>
        <w:t>infracţiunile</w:t>
      </w:r>
      <w:proofErr w:type="spellEnd"/>
      <w:r>
        <w:t xml:space="preserve"> de furt şi loviri sau alte </w:t>
      </w:r>
      <w:proofErr w:type="spellStart"/>
      <w:r>
        <w:t>violenţe</w:t>
      </w:r>
      <w:proofErr w:type="spellEnd"/>
      <w:r>
        <w:t xml:space="preserve">, în prezenta cauză). </w:t>
      </w:r>
    </w:p>
    <w:p w14:paraId="5F96C20F" w14:textId="77777777" w:rsidR="00A134D1" w:rsidRDefault="00F57D1C">
      <w:pPr>
        <w:ind w:firstLine="720"/>
        <w:jc w:val="both"/>
      </w:pPr>
      <w:r>
        <w:t xml:space="preserve">Cu privire la atitudinea subiectivă a inculpatului, instanţa de fond a constat că în acord cu art. 1357 alin. (2) Cod civil, inculpatul va răspunde pentru cea mai </w:t>
      </w:r>
      <w:proofErr w:type="spellStart"/>
      <w:r>
        <w:t>uşoară</w:t>
      </w:r>
      <w:proofErr w:type="spellEnd"/>
      <w:r>
        <w:t xml:space="preserve"> culpă, câtă vreme s-a reţinut că a </w:t>
      </w:r>
      <w:proofErr w:type="spellStart"/>
      <w:r>
        <w:t>acţionat</w:t>
      </w:r>
      <w:proofErr w:type="spellEnd"/>
      <w:r>
        <w:t xml:space="preserve"> cu </w:t>
      </w:r>
      <w:proofErr w:type="spellStart"/>
      <w:r>
        <w:t>intenţie</w:t>
      </w:r>
      <w:proofErr w:type="spellEnd"/>
      <w:r>
        <w:t xml:space="preserve"> directă, urmărind dobândirea bunurilor în mod ilicit iar prin lovirea părții civile, inculpatul a prevăzut că va produce un prejudiciu părții civile prin </w:t>
      </w:r>
      <w:r>
        <w:lastRenderedPageBreak/>
        <w:t>atingerea adusă integrității corporale și sănătății acesteia, producându-se părții civile vătămări ale integrității corporale care au necesitat 7-9 zile de îngrijiri medicale.</w:t>
      </w:r>
    </w:p>
    <w:p w14:paraId="359FA532" w14:textId="77777777" w:rsidR="00A134D1" w:rsidRDefault="00F57D1C">
      <w:pPr>
        <w:ind w:firstLine="720"/>
        <w:jc w:val="both"/>
      </w:pPr>
      <w:r>
        <w:rPr>
          <w:i/>
        </w:rPr>
        <w:t>Cu privire la daunele materiale</w:t>
      </w:r>
      <w:r>
        <w:t xml:space="preserve">, instanţa de fond a reţinut că partea civilă nu a făcut dovadă acestora în cuantumul solicitat, însă, având în vedere că din probele administrate în cauză nu reiese faptul că bunurile sustrase au fost restituite persoanei vătămate, instanţa fondului a apreciat că suma de 100 lei (astfel cum a solicitat iniţial persoană vătămată) este suficientă pentru acoperirea prejudiciului. În ceea ce priveşte prejudiciul produs ca urmare a faptei de </w:t>
      </w:r>
      <w:r>
        <w:rPr>
          <w:i/>
        </w:rPr>
        <w:t xml:space="preserve">lovire sau alte </w:t>
      </w:r>
      <w:proofErr w:type="spellStart"/>
      <w:r>
        <w:rPr>
          <w:i/>
        </w:rPr>
        <w:t>violenţe</w:t>
      </w:r>
      <w:proofErr w:type="spellEnd"/>
      <w:r>
        <w:rPr>
          <w:i/>
        </w:rPr>
        <w:t>,</w:t>
      </w:r>
      <w:r>
        <w:t xml:space="preserve"> a constat că partea</w:t>
      </w:r>
      <w:r>
        <w:rPr>
          <w:i/>
        </w:rPr>
        <w:t xml:space="preserve"> </w:t>
      </w:r>
      <w:r>
        <w:t>civilă</w:t>
      </w:r>
      <w:r>
        <w:rPr>
          <w:i/>
        </w:rPr>
        <w:t xml:space="preserve"> </w:t>
      </w:r>
      <w:r>
        <w:t>nu a depus nici o</w:t>
      </w:r>
      <w:r>
        <w:t xml:space="preserve"> dovadă în acest sens, privind eventuale cheltuieli de îngrijire a </w:t>
      </w:r>
      <w:proofErr w:type="spellStart"/>
      <w:r>
        <w:t>sănătăţii</w:t>
      </w:r>
      <w:proofErr w:type="spellEnd"/>
      <w:r>
        <w:t xml:space="preserve">.  </w:t>
      </w:r>
    </w:p>
    <w:p w14:paraId="489150A5" w14:textId="77777777" w:rsidR="00A134D1" w:rsidRDefault="00F57D1C">
      <w:pPr>
        <w:ind w:firstLine="720"/>
        <w:jc w:val="both"/>
      </w:pPr>
      <w:r>
        <w:rPr>
          <w:i/>
        </w:rPr>
        <w:t>Cu privire la daunele morale</w:t>
      </w:r>
      <w:r>
        <w:t xml:space="preserve"> solicitate de către partea civilă A1, prima </w:t>
      </w:r>
      <w:proofErr w:type="spellStart"/>
      <w:r>
        <w:t>instană</w:t>
      </w:r>
      <w:proofErr w:type="spellEnd"/>
      <w:r>
        <w:t xml:space="preserve"> a arătat că, pe o parte partea civilă nu a precizat în mod concret cuantumul acestora, iar pe de altă parte în lipsa unor criterii legale de determinare a cuantumului daunelor morale, întinderea acestora trebuie stabilită în raport cu gravitatea vătămărilor produse şi intensitatea </w:t>
      </w:r>
      <w:proofErr w:type="spellStart"/>
      <w:r>
        <w:t>suferinţelor</w:t>
      </w:r>
      <w:proofErr w:type="spellEnd"/>
      <w:r>
        <w:t xml:space="preserve"> cauzate.</w:t>
      </w:r>
    </w:p>
    <w:p w14:paraId="09CFAFD9" w14:textId="77777777" w:rsidR="00A134D1" w:rsidRDefault="00F57D1C">
      <w:pPr>
        <w:ind w:firstLine="720"/>
        <w:jc w:val="both"/>
      </w:pPr>
      <w:r>
        <w:t>Având în vedere aceste aspecte, a reţinut instanţa de fond că la nivel legislativ şi de principiu nu există criterii obiective, precise, cuantificabile de stabilire a despăgubirilor băneşti pentru repararea prejudiciilor morale, dar în jurisprudenţă şi în doctrină au fost reliefate câteva astfel de criterii, pe baza cărora instanţa urmează a face o apreciere în funcţie de circumstanţele speţei. Astfel, la stabilirea cuantumului despăgubirilor echivalente unui prejudiciu moral, prima instanţă a avut în veder</w:t>
      </w:r>
      <w:r>
        <w:t xml:space="preserve">e consecinţele negative suferite de cel în cauză în plan fizic şi psihic, importanţa valorilor lezate, măsura în care aceste valori au fost lezate, măsura în care a fost afectată </w:t>
      </w:r>
      <w:proofErr w:type="spellStart"/>
      <w:r>
        <w:t>viaţa</w:t>
      </w:r>
      <w:proofErr w:type="spellEnd"/>
      <w:r>
        <w:t xml:space="preserve"> socială, având în vedere că prin aceste despăgubiri cu rol compensatoriu se </w:t>
      </w:r>
      <w:proofErr w:type="spellStart"/>
      <w:r>
        <w:t>urmăreşte</w:t>
      </w:r>
      <w:proofErr w:type="spellEnd"/>
      <w:r>
        <w:t xml:space="preserve"> o </w:t>
      </w:r>
      <w:proofErr w:type="spellStart"/>
      <w:r>
        <w:t>reparaţie</w:t>
      </w:r>
      <w:proofErr w:type="spellEnd"/>
      <w:r>
        <w:t xml:space="preserve"> justă şi echitabilă a prejudiciului moral suferit.</w:t>
      </w:r>
    </w:p>
    <w:p w14:paraId="7F99CC81" w14:textId="77777777" w:rsidR="00A134D1" w:rsidRDefault="00F57D1C">
      <w:pPr>
        <w:ind w:right="-16" w:firstLine="720"/>
        <w:contextualSpacing/>
        <w:jc w:val="both"/>
      </w:pPr>
      <w:r>
        <w:t xml:space="preserve">Se reţine în motivarea instanţei de fond că, potrivit certificatului medico-legal nr. ...8/ din 17.12.2015 emis de Institutul de Medicină Legală ... (f. 24 </w:t>
      </w:r>
      <w:proofErr w:type="spellStart"/>
      <w:r>
        <w:t>d.u.p</w:t>
      </w:r>
      <w:proofErr w:type="spellEnd"/>
      <w:r>
        <w:t>.), partea civilă A1 a prezentat</w:t>
      </w:r>
      <w:r>
        <w:rPr>
          <w:color w:val="000000"/>
        </w:rPr>
        <w:t xml:space="preserve"> </w:t>
      </w:r>
      <w:r>
        <w:t xml:space="preserve">următoarele leziuni traumatice: </w:t>
      </w:r>
      <w:proofErr w:type="spellStart"/>
      <w:r>
        <w:t>parieto</w:t>
      </w:r>
      <w:proofErr w:type="spellEnd"/>
      <w:r>
        <w:t xml:space="preserve">-temporal dreapta plagă </w:t>
      </w:r>
      <w:proofErr w:type="spellStart"/>
      <w:r>
        <w:t>contuză</w:t>
      </w:r>
      <w:proofErr w:type="spellEnd"/>
      <w:r>
        <w:t xml:space="preserve"> de cca. 2/2 cm cu marginile acop. de </w:t>
      </w:r>
      <w:proofErr w:type="spellStart"/>
      <w:r>
        <w:t>crustră</w:t>
      </w:r>
      <w:proofErr w:type="spellEnd"/>
      <w:r>
        <w:t xml:space="preserve"> negricioasă, parietal dreapta la 1 cm de vertex </w:t>
      </w:r>
      <w:proofErr w:type="spellStart"/>
      <w:r>
        <w:t>excoriaţie</w:t>
      </w:r>
      <w:proofErr w:type="spellEnd"/>
      <w:r>
        <w:t xml:space="preserve"> de 1/0,5 cm cu crustă brun negricioasă, in epigastru paramedian stg. </w:t>
      </w:r>
      <w:proofErr w:type="spellStart"/>
      <w:r>
        <w:t>Excoriaţie</w:t>
      </w:r>
      <w:proofErr w:type="spellEnd"/>
      <w:r>
        <w:t xml:space="preserve"> discontinuă de 2,5/0,5 cm cu </w:t>
      </w:r>
      <w:proofErr w:type="spellStart"/>
      <w:r>
        <w:t>crustră</w:t>
      </w:r>
      <w:proofErr w:type="spellEnd"/>
      <w:r>
        <w:t xml:space="preserve"> brumă, concluzionându-se că leziunile cauzate pot data din ziua de 15.12.2015 şi necesită pentru vindecare 7-9 zile de îngrijiri medicale.</w:t>
      </w:r>
    </w:p>
    <w:p w14:paraId="4A47654D" w14:textId="77777777" w:rsidR="00A134D1" w:rsidRDefault="00F57D1C">
      <w:pPr>
        <w:ind w:firstLine="720"/>
        <w:jc w:val="both"/>
      </w:pPr>
      <w:r>
        <w:t xml:space="preserve">S-a arătat în motivarea hotărârii supuse prezentului control judiciar că la stabilirea daunelor cuvenite părţii civile A1, s-a avut în vedere, în primul rând, modalitatea de </w:t>
      </w:r>
      <w:proofErr w:type="spellStart"/>
      <w:r>
        <w:t>săvârşire</w:t>
      </w:r>
      <w:proofErr w:type="spellEnd"/>
      <w:r>
        <w:t xml:space="preserve"> a faptei inculpatului, astfel cum a fost conturată în situaţia de fapt mai sus expusă, împrejurarea că partea civilă a </w:t>
      </w:r>
      <w:proofErr w:type="spellStart"/>
      <w:r>
        <w:t>resimţit</w:t>
      </w:r>
      <w:proofErr w:type="spellEnd"/>
      <w:r>
        <w:t xml:space="preserve"> suferințe fizice ca urmare a leziunilor suferite şi, în al doilea rând, faptul că dincolo de </w:t>
      </w:r>
      <w:proofErr w:type="spellStart"/>
      <w:r>
        <w:t>suferinţele</w:t>
      </w:r>
      <w:proofErr w:type="spellEnd"/>
      <w:r>
        <w:t xml:space="preserve"> fizice produse, partea civilă nu a probat existenţa altor consecinţe negative în plan fizic şi psihic. </w:t>
      </w:r>
    </w:p>
    <w:p w14:paraId="30061F4E" w14:textId="77777777" w:rsidR="00A134D1" w:rsidRDefault="00F57D1C">
      <w:pPr>
        <w:ind w:firstLine="720"/>
        <w:jc w:val="both"/>
      </w:pPr>
      <w:r>
        <w:t xml:space="preserve">Faţă de aceste considerente, instanţa de fond a considerat că suma de 3.000 lei, reprezentând daune morale, constituie o despăgubire patrimonială justă şi echitabilă, în măsură să compenseze </w:t>
      </w:r>
      <w:proofErr w:type="spellStart"/>
      <w:r>
        <w:t>suferinţele</w:t>
      </w:r>
      <w:proofErr w:type="spellEnd"/>
      <w:r>
        <w:t xml:space="preserve"> fizice și morale</w:t>
      </w:r>
      <w:r>
        <w:rPr>
          <w:i/>
        </w:rPr>
        <w:t xml:space="preserve"> </w:t>
      </w:r>
      <w:r>
        <w:t>ale părţii civile A1.</w:t>
      </w:r>
    </w:p>
    <w:p w14:paraId="75EBAF20" w14:textId="77777777" w:rsidR="00A134D1" w:rsidRDefault="00F57D1C">
      <w:pPr>
        <w:ind w:firstLine="708"/>
        <w:jc w:val="both"/>
      </w:pPr>
      <w:r>
        <w:t>Drept urmare, a admis în parte acţiunea civilă exercitată de partea civilă A1 şi a obligat pe inculpatul R1 să plătească părţii civile</w:t>
      </w:r>
      <w:r>
        <w:rPr>
          <w:color w:val="000000"/>
        </w:rPr>
        <w:t xml:space="preserve"> A1 </w:t>
      </w:r>
      <w:r>
        <w:t>următoarele sume reprezentând despăgubiri civile: suma de 100 lei cu titlu de daune materiale și suma de 3.000 lei cu titlu de daune morale.</w:t>
      </w:r>
    </w:p>
    <w:p w14:paraId="6DAA5CE0" w14:textId="77777777" w:rsidR="00A134D1" w:rsidRDefault="00A134D1">
      <w:pPr>
        <w:ind w:firstLine="708"/>
        <w:jc w:val="both"/>
      </w:pPr>
    </w:p>
    <w:p w14:paraId="3BBA0020" w14:textId="77777777" w:rsidR="00A134D1" w:rsidRDefault="00F57D1C">
      <w:pPr>
        <w:tabs>
          <w:tab w:val="left" w:pos="8160"/>
        </w:tabs>
        <w:jc w:val="center"/>
      </w:pPr>
      <w:r>
        <w:t>***</w:t>
      </w:r>
    </w:p>
    <w:p w14:paraId="69A3A41D" w14:textId="77777777" w:rsidR="00A134D1" w:rsidRDefault="00A134D1">
      <w:pPr>
        <w:ind w:firstLine="709"/>
        <w:jc w:val="center"/>
      </w:pPr>
    </w:p>
    <w:p w14:paraId="45DBDA3B" w14:textId="77777777" w:rsidR="00A134D1" w:rsidRDefault="00F57D1C">
      <w:pPr>
        <w:ind w:firstLine="708"/>
        <w:jc w:val="both"/>
        <w:rPr>
          <w:b/>
          <w:i/>
        </w:rPr>
      </w:pPr>
      <w:r>
        <w:rPr>
          <w:b/>
          <w:i/>
        </w:rPr>
        <w:t>Împotriva sentinței penale SP1 din data de ..., pronunţată de Judecătoria ..., în dosarul D1, a exercitat calea ordinară de atac a apelului, cu respectarea termenului prevăzut de art. 410 alin. (1) din Codul de procedură penală, inculpatul R1.</w:t>
      </w:r>
    </w:p>
    <w:p w14:paraId="1E4FE047" w14:textId="77777777" w:rsidR="00A134D1" w:rsidRDefault="00F57D1C">
      <w:pPr>
        <w:ind w:firstLine="709"/>
        <w:jc w:val="both"/>
      </w:pPr>
      <w:r>
        <w:t>În motivarea apelului, inculpatul R1</w:t>
      </w:r>
      <w:r>
        <w:rPr>
          <w:b/>
        </w:rPr>
        <w:t xml:space="preserve"> </w:t>
      </w:r>
      <w:r>
        <w:t xml:space="preserve">a solicitat achitarea, în temeiul art. 16 alin. (1) lit. a), c) şi d) din Cod de procedură penală, susţinând, în </w:t>
      </w:r>
      <w:proofErr w:type="spellStart"/>
      <w:r>
        <w:t>esenţă</w:t>
      </w:r>
      <w:proofErr w:type="spellEnd"/>
      <w:r>
        <w:t xml:space="preserve">, că este nevinovat şi că situaţia de fapt a fost reţinută în mod eronat atât de către organul de urmărire penală, cât şi de către </w:t>
      </w:r>
      <w:r>
        <w:lastRenderedPageBreak/>
        <w:t xml:space="preserve">instanța de fond, contrar probatoriului administrat în cauză. A mai susținut că el a fost cel agresat de partea civilă A1, între cei doi existând un conflict mai vechi în legătură cu un drept de proprietate asupra unui teren. </w:t>
      </w:r>
    </w:p>
    <w:p w14:paraId="795BCB45" w14:textId="77777777" w:rsidR="00A134D1" w:rsidRDefault="00F57D1C">
      <w:pPr>
        <w:ind w:firstLine="709"/>
        <w:jc w:val="both"/>
      </w:pPr>
      <w:r>
        <w:t xml:space="preserve">Ca o consecinţă a </w:t>
      </w:r>
      <w:proofErr w:type="spellStart"/>
      <w:r>
        <w:t>nevinovăţiei</w:t>
      </w:r>
      <w:proofErr w:type="spellEnd"/>
      <w:r>
        <w:t xml:space="preserve"> sale, inculpatul a solicitat respingerea pretenţiilor civile formulate în cauză. A mai indicat și că, din perspectiva sa, pretențiile civile nu au fost dovedite.</w:t>
      </w:r>
    </w:p>
    <w:p w14:paraId="51922135" w14:textId="77777777" w:rsidR="00A134D1" w:rsidRDefault="00F57D1C">
      <w:pPr>
        <w:ind w:firstLine="708"/>
        <w:jc w:val="both"/>
        <w:rPr>
          <w:b/>
        </w:rPr>
      </w:pPr>
      <w:r>
        <w:rPr>
          <w:b/>
        </w:rPr>
        <w:t xml:space="preserve">Procedura în faţa Curţii de Apel </w:t>
      </w:r>
    </w:p>
    <w:p w14:paraId="6E10D3EE" w14:textId="77777777" w:rsidR="00A134D1" w:rsidRDefault="00F57D1C">
      <w:pPr>
        <w:ind w:firstLine="708"/>
        <w:jc w:val="both"/>
      </w:pPr>
      <w:r>
        <w:t xml:space="preserve">Inculpatul-apelant R1 a fost legal citat în faţa instanţei de control judiciar, neprezentându-se la termenele de judecată, fiind reprezentat prin mandatar special B2. </w:t>
      </w:r>
    </w:p>
    <w:p w14:paraId="169F3DF6" w14:textId="77777777" w:rsidR="00A134D1" w:rsidRDefault="00A134D1">
      <w:pPr>
        <w:tabs>
          <w:tab w:val="left" w:pos="142"/>
        </w:tabs>
        <w:jc w:val="both"/>
      </w:pPr>
    </w:p>
    <w:p w14:paraId="7618BA70" w14:textId="77777777" w:rsidR="00A134D1" w:rsidRDefault="00F57D1C">
      <w:pPr>
        <w:tabs>
          <w:tab w:val="left" w:pos="142"/>
        </w:tabs>
        <w:jc w:val="both"/>
        <w:rPr>
          <w:b/>
          <w:color w:val="FF0000"/>
        </w:rPr>
      </w:pPr>
      <w:r>
        <w:rPr>
          <w:b/>
          <w:i/>
          <w:color w:val="FF0000"/>
        </w:rPr>
        <w:tab/>
      </w:r>
      <w:r>
        <w:rPr>
          <w:b/>
          <w:i/>
          <w:color w:val="FF0000"/>
        </w:rPr>
        <w:tab/>
      </w:r>
      <w:r>
        <w:rPr>
          <w:b/>
        </w:rPr>
        <w:t>Examinând actele şi lucrările dosarului, Curtea constată următoarele:</w:t>
      </w:r>
      <w:r>
        <w:rPr>
          <w:color w:val="FF0000"/>
        </w:rPr>
        <w:tab/>
      </w:r>
    </w:p>
    <w:p w14:paraId="2DB5641C" w14:textId="77777777" w:rsidR="00A134D1" w:rsidRDefault="00F57D1C">
      <w:pPr>
        <w:ind w:firstLine="708"/>
        <w:jc w:val="both"/>
      </w:pPr>
      <w:r>
        <w:t xml:space="preserve">Cu titlu prealabil, instanţa de control judiciar observă faptul că inculpatul R1 a apreciat că i-a fost încălcată </w:t>
      </w:r>
      <w:proofErr w:type="spellStart"/>
      <w:r>
        <w:t>prezumţia</w:t>
      </w:r>
      <w:proofErr w:type="spellEnd"/>
      <w:r>
        <w:t xml:space="preserve"> de </w:t>
      </w:r>
      <w:proofErr w:type="spellStart"/>
      <w:r>
        <w:t>nevinovăţie</w:t>
      </w:r>
      <w:proofErr w:type="spellEnd"/>
      <w:r>
        <w:t xml:space="preserve">, în contextul în care instanța sesizată cu rechizitoriu a procedat la o analiză a fondului cauzei, deşi a constatat intervenirea </w:t>
      </w:r>
      <w:proofErr w:type="spellStart"/>
      <w:r>
        <w:t>prescripţiei</w:t>
      </w:r>
      <w:proofErr w:type="spellEnd"/>
      <w:r>
        <w:t xml:space="preserve"> răspunderii penale, analiză ce a condus la constatarea vinovăţiei inculpatului şi la obligarea acestuia, în mod implicit, la plata unor daune materiale şi morale către partea civilă A1. </w:t>
      </w:r>
    </w:p>
    <w:p w14:paraId="22CE3EBF" w14:textId="77777777" w:rsidR="00A134D1" w:rsidRDefault="00F57D1C">
      <w:pPr>
        <w:ind w:firstLine="708"/>
        <w:jc w:val="both"/>
      </w:pPr>
      <w:r>
        <w:t xml:space="preserve">Din modalitatea în care inculpatul a redactat precizările depuse la dosarul instanței de apel (f. 58-61), reiese faptul că acesta consideră că, din punct de vedere legal, atât timp cât instanţa de fond a constatat intervenirea </w:t>
      </w:r>
      <w:proofErr w:type="spellStart"/>
      <w:r>
        <w:t>prescripţiei</w:t>
      </w:r>
      <w:proofErr w:type="spellEnd"/>
      <w:r>
        <w:t xml:space="preserve"> răspunderii penale, cu consecinţa dispunerii încetării procesului penal, nu se mai putea reţine concomitent </w:t>
      </w:r>
      <w:proofErr w:type="spellStart"/>
      <w:r>
        <w:t>vinovăţia</w:t>
      </w:r>
      <w:proofErr w:type="spellEnd"/>
      <w:r>
        <w:t xml:space="preserve"> sa. R1 a afirmat că, în acest context, este vorba despre o cauză justificativă sau de neimputabilitate.</w:t>
      </w:r>
    </w:p>
    <w:p w14:paraId="5D49DE2E" w14:textId="77777777" w:rsidR="00A134D1" w:rsidRDefault="00F57D1C">
      <w:pPr>
        <w:ind w:firstLine="708"/>
        <w:jc w:val="both"/>
      </w:pPr>
      <w:r>
        <w:t xml:space="preserve">A mai arătat faptul că prima instanţă ar fi trebuit să lase </w:t>
      </w:r>
      <w:proofErr w:type="spellStart"/>
      <w:r>
        <w:t>nesoluţionată</w:t>
      </w:r>
      <w:proofErr w:type="spellEnd"/>
      <w:r>
        <w:t xml:space="preserve"> acţiunea civilă, redând însă forma art. 25 alin. (5) din Codul de procedură penală, anterioară modificării prin art. II pct. 1 din O.U.G. nr. 14/2017, punct modificat prin art. unic pct. 1 din Legea nr. 9/2017, text de lege care, însă, în forma indicată de inculpat nu mai este de actualitate. </w:t>
      </w:r>
    </w:p>
    <w:p w14:paraId="75DD7EC6" w14:textId="77777777" w:rsidR="00A134D1" w:rsidRDefault="00F57D1C">
      <w:pPr>
        <w:ind w:firstLine="708"/>
        <w:jc w:val="both"/>
      </w:pPr>
      <w:r>
        <w:t xml:space="preserve">Așadar, deşi inculpatul a identificat textul de lege care face referire la situaţiile când instanţa lasă </w:t>
      </w:r>
      <w:proofErr w:type="spellStart"/>
      <w:r>
        <w:t>nesoluţionată</w:t>
      </w:r>
      <w:proofErr w:type="spellEnd"/>
      <w:r>
        <w:t xml:space="preserve"> acţiunea civilă, respectiv art. 25 din Codul de procedură penală, conform formei alin. (5) al acestuia, în vigoare la acest moment, „în caz de achitare a inculpatului sau de încetare a procesului penal, în baza art. 16 alin. (1) lit. b) teza întâi, lit. e), f</w:t>
      </w:r>
      <w:r>
        <w:rPr>
          <w:b/>
        </w:rPr>
        <w:t xml:space="preserve">) - cu excepţia </w:t>
      </w:r>
      <w:proofErr w:type="spellStart"/>
      <w:r>
        <w:rPr>
          <w:b/>
        </w:rPr>
        <w:t>prescripţiei</w:t>
      </w:r>
      <w:proofErr w:type="spellEnd"/>
      <w:r>
        <w:rPr>
          <w:b/>
        </w:rPr>
        <w:t>,</w:t>
      </w:r>
      <w:r>
        <w:t xml:space="preserve"> i) şi j), în caz de încetare a procesului penal ca urmare a retragerii plângerii prealabile, precum şi în cazul prevăzut de art. 486 alin. (2), instanţa lasă </w:t>
      </w:r>
      <w:proofErr w:type="spellStart"/>
      <w:r>
        <w:t>nesoluţionată</w:t>
      </w:r>
      <w:proofErr w:type="spellEnd"/>
      <w:r>
        <w:t xml:space="preserve"> acţiunea civilă.”. Printr-o interpret</w:t>
      </w:r>
      <w:r>
        <w:t xml:space="preserve">are per a </w:t>
      </w:r>
      <w:proofErr w:type="spellStart"/>
      <w:r>
        <w:t>contrario</w:t>
      </w:r>
      <w:proofErr w:type="spellEnd"/>
      <w:r>
        <w:t xml:space="preserve"> a acestui text de lege, se constată că, în situaţia intervenirii </w:t>
      </w:r>
      <w:proofErr w:type="spellStart"/>
      <w:r>
        <w:t>prescripţiei</w:t>
      </w:r>
      <w:proofErr w:type="spellEnd"/>
      <w:r>
        <w:t xml:space="preserve"> răspunderii penale, instanţa soluţionează acţiunea civilă.</w:t>
      </w:r>
    </w:p>
    <w:p w14:paraId="4D5559A1" w14:textId="77777777" w:rsidR="00A134D1" w:rsidRDefault="00F57D1C">
      <w:pPr>
        <w:ind w:firstLine="708"/>
        <w:jc w:val="both"/>
      </w:pPr>
      <w:r>
        <w:t xml:space="preserve">În același sens, s-a pronunțat și Curtea </w:t>
      </w:r>
      <w:proofErr w:type="spellStart"/>
      <w:r>
        <w:t>Constituţională</w:t>
      </w:r>
      <w:proofErr w:type="spellEnd"/>
      <w:r>
        <w:t xml:space="preserve"> a României, care, prin Decizia nr. 586/2016 (publicată în Monitorul Oficial nr. 1001/13.12.2016), a admis excepția de neconstituționalitate și a constatat că dispozițiile art. 25 alin. (5) din Codul de procedură penală, cu referire la dispozițiile art. 16 alin. (1) lit. f) din Codul de procedură penală, sunt neconstituționale în ceea ce privește lăsarea ca nesoluționată a acțiunii civile de către instanța penală, în cazul încetării procesului penal ca urmare a intervenirii prescripției răspu</w:t>
      </w:r>
      <w:r>
        <w:t>nderii penale.</w:t>
      </w:r>
    </w:p>
    <w:p w14:paraId="5E5C5E50" w14:textId="77777777" w:rsidR="00A134D1" w:rsidRDefault="00F57D1C">
      <w:pPr>
        <w:ind w:firstLine="708"/>
        <w:jc w:val="both"/>
      </w:pPr>
      <w:r>
        <w:t xml:space="preserve">În considerente, instanța de contencios constituțional a reținut că „soluţia juridică reglementată la art. 25 alin. (5) NCPP generează o prelungire nejustificată a procedurilor judiciare în privinţa persoanei vătămate prin </w:t>
      </w:r>
      <w:proofErr w:type="spellStart"/>
      <w:r>
        <w:t>săvârşirea</w:t>
      </w:r>
      <w:proofErr w:type="spellEnd"/>
      <w:r>
        <w:t xml:space="preserve"> unei infracţiuni, în situaţia prescrierii răspunderii penale a inculpatului, de natură a încălca dreptul la un proces echitabil al acesteia, în componenta sa referitoare la dreptul la soluţionarea cauzelor într-un timp rezonabil, drept fundamental prevăzut la art. 21 alin. (3) din </w:t>
      </w:r>
      <w:proofErr w:type="spellStart"/>
      <w:r>
        <w:t>Constituţie</w:t>
      </w:r>
      <w:proofErr w:type="spellEnd"/>
      <w:r>
        <w:t xml:space="preserve"> şi art. 6 CEDO; (...) opţiunea persoanei prejudiciate prin </w:t>
      </w:r>
      <w:proofErr w:type="spellStart"/>
      <w:r>
        <w:t>săvârşirea</w:t>
      </w:r>
      <w:proofErr w:type="spellEnd"/>
      <w:r>
        <w:t xml:space="preserve"> unei infracţiuni pentru valorificarea pretenţiilor sale pe calea acţiunii civile promovate în cadrul procesului penal este justificată de</w:t>
      </w:r>
      <w:r>
        <w:t xml:space="preserve"> celeritatea soluţionării cauzelor penale, iar diferitele incidente procedurale ce se ivesc pe parcursul acestei proceduri, independent de </w:t>
      </w:r>
      <w:proofErr w:type="spellStart"/>
      <w:r>
        <w:t>voinţa</w:t>
      </w:r>
      <w:proofErr w:type="spellEnd"/>
      <w:r>
        <w:t xml:space="preserve"> persoanei vătămate şi pe care ea nu le poate anticipa în momentul alegerii între instanţa penală şi cea civilă nu trebuie să afecteze caracterul </w:t>
      </w:r>
      <w:r>
        <w:lastRenderedPageBreak/>
        <w:t>echitabil al soluţionării acţiunii sale, prin prelungirea acesteia dincolo de limitele unui termen rezonabil.”</w:t>
      </w:r>
    </w:p>
    <w:p w14:paraId="189B0153" w14:textId="77777777" w:rsidR="00A134D1" w:rsidRDefault="00F57D1C">
      <w:pPr>
        <w:ind w:firstLine="708"/>
        <w:jc w:val="both"/>
      </w:pPr>
      <w:r>
        <w:t>Curtea arată faptul că dacă într-o cauză penală instanţa constată că a intervenit prescripţia răspunderii penale, acest fapt conduce, în primă fază, la o imposibilitate a organului judiciar de a mai analiza cauza pe fond doar în ceea ce priveşte latura penală, astfel încât procesul penal încetează, fără a se mai stabili dacă inculpatul este sau nu vinovat. Cu toate acestea, cel acuzat poate solicita, în condițiile art. 18 din Codul de procedură penală, continuarea procesului penal pentru a putea demonstra e</w:t>
      </w:r>
      <w:r>
        <w:t>xistența unui caz ce împiedică exercitarea acțiunii penale prevăzut de art. 16 alin. (1) lit. a) – d) din Codul de procedură penală.</w:t>
      </w:r>
    </w:p>
    <w:p w14:paraId="0D8E93F7" w14:textId="77777777" w:rsidR="00A134D1" w:rsidRDefault="00F57D1C">
      <w:pPr>
        <w:ind w:firstLine="708"/>
        <w:jc w:val="both"/>
      </w:pPr>
      <w:r>
        <w:t>La termenul de judecată din 03.11.2022, inculpatul nu a fost întrebat expres de instanța de fond cu privire la poziția sa procesuală – dacă solicită sau nu continuarea procesului penal, în condițiile în care cauza a fost repusă pe rol tocmai pentru a se discuta o posibilă intervenire a prescripției răspunderii penale raportat la Decizia nr. 358/2022 a Curții Constituționale a României și la Decizia nr. 67/2022 a Înaltei Curți de Casație și Justiție – Completul pentru dezlegarea unor chestiuni de drept în ma</w:t>
      </w:r>
      <w:r>
        <w:t xml:space="preserve">terie penală. </w:t>
      </w:r>
    </w:p>
    <w:p w14:paraId="31CF10CC" w14:textId="77777777" w:rsidR="00A134D1" w:rsidRDefault="00F57D1C">
      <w:pPr>
        <w:ind w:firstLine="708"/>
        <w:jc w:val="both"/>
      </w:pPr>
      <w:r>
        <w:t>Cu toate acestea, din modalitatea în care inculpatul R1 s-a adresat instanţei de fond în ultimul cuvânt (a indicat că este nevinovat, afirmând că dosarul este fabricat) şi din susţinerile formulate inclusiv în calea ordinară de atac [a solicitat achitarea în baza art. 16 alin. (1) lit. a), c) și d) din Codul de procedură penală</w:t>
      </w:r>
      <w:r>
        <w:rPr>
          <w:lang w:val="en-US"/>
        </w:rPr>
        <w:t>]</w:t>
      </w:r>
      <w:r>
        <w:t xml:space="preserve">, reiese, cu certitudine, că se solicită achitarea pe considerentul că fapta sa nu există sau nu există probe că inculpatul ar fi săvârșit infracțiunea sau există o cauză justificativă sau de neimputabilitate. </w:t>
      </w:r>
    </w:p>
    <w:p w14:paraId="6FC42013" w14:textId="77777777" w:rsidR="00A134D1" w:rsidRDefault="00F57D1C">
      <w:pPr>
        <w:ind w:firstLine="708"/>
        <w:jc w:val="both"/>
      </w:pPr>
      <w:r>
        <w:t xml:space="preserve">În consecinţă, prima instanţă a procedat, în mod just, la analiza fondului cauzei şi a constatat, în baza analizei întregului material probator administrat în cauză, </w:t>
      </w:r>
      <w:proofErr w:type="spellStart"/>
      <w:r>
        <w:t>vinovăţia</w:t>
      </w:r>
      <w:proofErr w:type="spellEnd"/>
      <w:r>
        <w:t xml:space="preserve"> inculpatului. În această situaţie, instanţa a fost obligată să dispună încetarea procesului penal ca urmare a intervenirii </w:t>
      </w:r>
      <w:proofErr w:type="spellStart"/>
      <w:r>
        <w:t>prescripţiei</w:t>
      </w:r>
      <w:proofErr w:type="spellEnd"/>
      <w:r>
        <w:t xml:space="preserve"> răspunderii penale, care nu constituie însă nicio cauză justificativă şi nici una de neimputabilitate, aceste </w:t>
      </w:r>
      <w:proofErr w:type="spellStart"/>
      <w:r>
        <w:t>instituţii</w:t>
      </w:r>
      <w:proofErr w:type="spellEnd"/>
      <w:r>
        <w:t xml:space="preserve"> fiind distincte şi neavând incidență în cauză.</w:t>
      </w:r>
    </w:p>
    <w:p w14:paraId="520F5B0F" w14:textId="77777777" w:rsidR="00A134D1" w:rsidRDefault="00F57D1C">
      <w:pPr>
        <w:jc w:val="both"/>
      </w:pPr>
      <w:r>
        <w:tab/>
        <w:t xml:space="preserve">Aşadar, cu toate că instanța de fond a constatat intervenită prescripția răspunderii penale, era obligată, în continuare, să soluționeze latura civilă a cauzei. </w:t>
      </w:r>
    </w:p>
    <w:p w14:paraId="3225267E" w14:textId="77777777" w:rsidR="00A134D1" w:rsidRDefault="00F57D1C">
      <w:pPr>
        <w:ind w:firstLine="708"/>
        <w:jc w:val="both"/>
      </w:pPr>
      <w:r>
        <w:t xml:space="preserve">Instanţa de control judiciar va proceda la o reanalizare atât a laturii penale, cât şi a laturii civile a cauzei şi, în urma propriului demers analitic asupra datelor cauzei, sub toate aspectele de fapt și de drept, conform art. 417 alin. (1) și (2) din Codul de procedură penală, constată că prima instanţă a reţinut în mod corect </w:t>
      </w:r>
      <w:proofErr w:type="spellStart"/>
      <w:r>
        <w:t>vinovăţia</w:t>
      </w:r>
      <w:proofErr w:type="spellEnd"/>
      <w:r>
        <w:t xml:space="preserve"> inculpatului </w:t>
      </w:r>
      <w:r>
        <w:rPr>
          <w:b/>
        </w:rPr>
        <w:t>R1</w:t>
      </w:r>
      <w:r>
        <w:t xml:space="preserve"> cu privire la </w:t>
      </w:r>
      <w:proofErr w:type="spellStart"/>
      <w:r>
        <w:t>săvârşirea</w:t>
      </w:r>
      <w:proofErr w:type="spellEnd"/>
      <w:r>
        <w:t xml:space="preserve"> infracţiunilor de </w:t>
      </w:r>
      <w:r>
        <w:rPr>
          <w:b/>
        </w:rPr>
        <w:t xml:space="preserve">furt </w:t>
      </w:r>
      <w:r>
        <w:t xml:space="preserve">prevăzută de art. 228 alin. (1) din Codul penal şi </w:t>
      </w:r>
      <w:r>
        <w:rPr>
          <w:b/>
        </w:rPr>
        <w:t xml:space="preserve">lovire sau alte </w:t>
      </w:r>
      <w:proofErr w:type="spellStart"/>
      <w:r>
        <w:rPr>
          <w:b/>
        </w:rPr>
        <w:t>violenţe</w:t>
      </w:r>
      <w:proofErr w:type="spellEnd"/>
      <w:r>
        <w:rPr>
          <w:b/>
        </w:rPr>
        <w:t xml:space="preserve"> </w:t>
      </w:r>
      <w:r>
        <w:t xml:space="preserve">prevăzută de art. 193 alin. (2) din Codul penal, această apreciere fiind în acord cu probele administrate în cauză. </w:t>
      </w:r>
    </w:p>
    <w:p w14:paraId="564273A8" w14:textId="77777777" w:rsidR="00A134D1" w:rsidRDefault="00F57D1C">
      <w:pPr>
        <w:ind w:firstLine="708"/>
        <w:jc w:val="both"/>
        <w:rPr>
          <w:b/>
          <w:i/>
        </w:rPr>
      </w:pPr>
      <w:r>
        <w:t xml:space="preserve">În acest sens, Curtea de Apel reține că prima instanță a acordat semnificația cuvenită tuturor datelor relevate de actele dosarului, stabilind, în mod just, atât situația de fapt dedusă judecății, cât și vinovăția inculpatului R1, trimis în judecată prin rechizitoriul nr. D2 din .... al Parchetului de pe lângă Judecătoria .... </w:t>
      </w:r>
    </w:p>
    <w:p w14:paraId="4E5BE399" w14:textId="77777777" w:rsidR="00A134D1" w:rsidRDefault="00F57D1C">
      <w:pPr>
        <w:ind w:firstLine="708"/>
        <w:jc w:val="both"/>
      </w:pPr>
      <w:r>
        <w:t xml:space="preserve">În opinia Curții, hotărârea instanței fondului este temeinic și exhaustiv motivată, în fapt și în drept, în sensul că au fost administrate în cursul cercetării judecătorești în fond toate probele necesare justei soluționări a cauzei și aflării adevărului, iar materialul probator existent este în măsură să justifice și să susțină </w:t>
      </w:r>
      <w:proofErr w:type="spellStart"/>
      <w:r>
        <w:t>vinovăţia</w:t>
      </w:r>
      <w:proofErr w:type="spellEnd"/>
      <w:r>
        <w:t xml:space="preserve"> inculpatului. </w:t>
      </w:r>
    </w:p>
    <w:p w14:paraId="3637502E" w14:textId="77777777" w:rsidR="00A134D1" w:rsidRDefault="00F57D1C">
      <w:pPr>
        <w:ind w:firstLine="708"/>
        <w:jc w:val="both"/>
      </w:pPr>
      <w:r>
        <w:t xml:space="preserve">Din perspectiva art. 103 alin. (1) şi (2) din Codul de procedură penală, probele nu au o valoare dinainte stabilită prin lege şi sunt supuse liberei aprecieri a organelor judiciare în urma evaluării tuturor probelor administrate în cauză. În luarea deciziei asupra existenței infracțiunii şi a vinovăției inculpatului, instanţa hotărăște motivat, cu trimitere la toate probele evaluate. </w:t>
      </w:r>
      <w:proofErr w:type="spellStart"/>
      <w:r>
        <w:t>Vinovăţia</w:t>
      </w:r>
      <w:proofErr w:type="spellEnd"/>
      <w:r>
        <w:t xml:space="preserve"> se stabileşte doar atunci când instanţa are convingerea că acuzația a fost dovedită dincolo de orice îndoială rezonabilă. De asemenea, inculpatul se bucură de prezumția de nevinovăție garantată de prevederile art. 4 alin. (2) din Codul de procedură </w:t>
      </w:r>
      <w:r>
        <w:lastRenderedPageBreak/>
        <w:t xml:space="preserve">penală şi orice îndoială se interpretează în favoarea sa. Totodată, inculpatul nu este obligat să își dovedească nevinovăția [art. 99 alin. (2) din Codul de procedură penală]. </w:t>
      </w:r>
    </w:p>
    <w:p w14:paraId="030BC843" w14:textId="77777777" w:rsidR="00A134D1" w:rsidRDefault="00F57D1C">
      <w:pPr>
        <w:ind w:firstLine="708"/>
        <w:jc w:val="both"/>
      </w:pPr>
      <w:r>
        <w:t>În cauză, faţă de ansamblul materialului probator administrat în cursul procesului, instanța de apel constată că prezumția de nevinovăție garantată de dispoziţiile art. 4 din Codul de procedură penală şi art. 99 din Codul de procedură penală, de care se bucura inculpatul</w:t>
      </w:r>
      <w:r>
        <w:rPr>
          <w:b/>
        </w:rPr>
        <w:t xml:space="preserve"> </w:t>
      </w:r>
      <w:r>
        <w:t>R1 a fost răsturnată, vinovăția acestuia rezultând, dincolo de orice îndoială rezonabilă, din materialul probator administrat.</w:t>
      </w:r>
    </w:p>
    <w:p w14:paraId="760E53C1" w14:textId="77777777" w:rsidR="00A134D1" w:rsidRDefault="00F57D1C">
      <w:pPr>
        <w:ind w:firstLine="708"/>
        <w:jc w:val="both"/>
      </w:pPr>
      <w:r>
        <w:t>În urma efectuării propriei analize cu privire la situația de fapt, prin raportare la ansamblul probator administrat în cursul urmăririi penale, în fața instanței sesizate cu rechizitoriu, dar şi prin raportare la înscrisurile depuse de inculpat în faţa instanţei de apel, Curtea reține, în esență, următoarele:</w:t>
      </w:r>
      <w:r>
        <w:rPr>
          <w:b/>
          <w:i/>
        </w:rPr>
        <w:t xml:space="preserve"> </w:t>
      </w:r>
      <w:r>
        <w:t xml:space="preserve">în ziua de 15.12.2015, orele 12.10, inculpatul R1 a sustras o rangă metalică şi o sacoșă ce conținea un ferăstrău, un </w:t>
      </w:r>
      <w:proofErr w:type="spellStart"/>
      <w:r>
        <w:t>cleşte</w:t>
      </w:r>
      <w:proofErr w:type="spellEnd"/>
      <w:r>
        <w:t xml:space="preserve"> şi un cancioc, bunuri aparținând persoanei vătămate A1 care se aflau lângă gardul imobilului acestuia din strada ....nr:.., pe care le-a aruncat imediat în curtea imobilului său situat pe strada ....nr... În momentul în care persoana vătămată i-a solicitat restituirea bunurilor sustrase, inculpatul l-a îmbrâncit pe acesta cu mâinile, moment în care persoana vătămată s-a dezechilibrat</w:t>
      </w:r>
      <w:r>
        <w:t xml:space="preserve"> şi a căzut, suferind leziuni care au necesitat pentru vindecare 7-9 zile de îngrijiri medicale.</w:t>
      </w:r>
    </w:p>
    <w:p w14:paraId="1EB013C5" w14:textId="77777777" w:rsidR="00A134D1" w:rsidRDefault="00F57D1C">
      <w:pPr>
        <w:ind w:firstLine="708"/>
        <w:jc w:val="both"/>
      </w:pPr>
      <w:r>
        <w:t>Fără a relua argumentația stării de fapt, redată în considerentele hotărârii atacate, argumentație pe care Curtea de Apel şi-a însuşit-o în întregime, astfel cum această posibilitate este conferită de practica Curții E.D.O. şi potrivit căreia poate constitui o motivare preluarea motivelor instanței inferioare (</w:t>
      </w:r>
      <w:proofErr w:type="spellStart"/>
      <w:r>
        <w:t>Helle</w:t>
      </w:r>
      <w:proofErr w:type="spellEnd"/>
      <w:r>
        <w:t xml:space="preserve"> împotriva Finlandei; Albina contra România</w:t>
      </w:r>
      <w:r>
        <w:rPr>
          <w:i/>
        </w:rPr>
        <w:t xml:space="preserve">, </w:t>
      </w:r>
      <w:r>
        <w:t>hotărârea nr. 4/2005</w:t>
      </w:r>
      <w:r>
        <w:rPr>
          <w:i/>
        </w:rPr>
        <w:t xml:space="preserve"> - </w:t>
      </w:r>
      <w:r>
        <w:t>o instanţă de control judiciar îşi poate însuși argumentele instanței ierarhic inferioare, precizând acest aspect, în măsura în care constată şi menționează că nu a identificat vreun argument nou pentru a respinge această motivare; Garcia Ruiz contra Spaniei, Marea Cameră, hotărârea din 21 ianuarie 1999), se vor analiza criticile formulate în apel de către inculpatul R1.</w:t>
      </w:r>
      <w:r>
        <w:rPr>
          <w:b/>
        </w:rPr>
        <w:t xml:space="preserve"> </w:t>
      </w:r>
    </w:p>
    <w:p w14:paraId="63F33253" w14:textId="77777777" w:rsidR="00A134D1" w:rsidRDefault="00F57D1C">
      <w:pPr>
        <w:ind w:firstLine="708"/>
        <w:jc w:val="both"/>
        <w:rPr>
          <w:b/>
        </w:rPr>
      </w:pPr>
      <w:r>
        <w:t>Din examinarea cadrului legal al probațiunii în procesul penal, precum şi al standardului legal național necesar pronunțării soluției de condamnare a unui inculpat, rezultă netemeinicia criticilor din apelul declarat de inculpat.</w:t>
      </w:r>
    </w:p>
    <w:p w14:paraId="03DE781E" w14:textId="77777777" w:rsidR="00A134D1" w:rsidRDefault="00F57D1C">
      <w:pPr>
        <w:ind w:firstLine="708"/>
        <w:jc w:val="both"/>
      </w:pPr>
      <w:r>
        <w:t>Curtea de Apel, ca instanţă de control judiciar, constată că instanţa de fond a realizat o corectă aplicare a cadrului legal referitor la probele administrate şi, mai ales, la coroborarea acestora, examinând probele/mijloacele de probă care dovedesc, dincolo de orice îndoială rezonabilă, săvârșirea faptelor pentru care inculpatul a fost trimis în judecată şi vinovăția acestuia.</w:t>
      </w:r>
    </w:p>
    <w:p w14:paraId="08B2C1D6" w14:textId="77777777" w:rsidR="00A134D1" w:rsidRDefault="00F57D1C">
      <w:pPr>
        <w:ind w:firstLine="708"/>
        <w:jc w:val="both"/>
      </w:pPr>
      <w:r>
        <w:t>Din această perspectivă, întrucât</w:t>
      </w:r>
      <w:r>
        <w:rPr>
          <w:b/>
        </w:rPr>
        <w:t xml:space="preserve"> </w:t>
      </w:r>
      <w:r>
        <w:t>inculpatul a reluat apărări expuse şi în faţa judecătorului fondului, instanţa de control judiciar apreciază că nu este necesară reluarea argumentelor de fapt şi de drept, detaliate, deja expuse în sentința atacată, argumente pe care şi le însușește integral, ci numai unele completări care se vor face în continuare, nefiind identificate motive care să conducă la infirmarea argumentelor de fapt şi de drept expuse în partea expozitivă a hotărârii apelate.</w:t>
      </w:r>
    </w:p>
    <w:p w14:paraId="4CC2E54A" w14:textId="77777777" w:rsidR="00A134D1" w:rsidRDefault="00F57D1C">
      <w:pPr>
        <w:ind w:firstLine="709"/>
        <w:jc w:val="both"/>
      </w:pPr>
      <w:proofErr w:type="spellStart"/>
      <w:r>
        <w:t>Săvârşirea</w:t>
      </w:r>
      <w:proofErr w:type="spellEnd"/>
      <w:r>
        <w:t xml:space="preserve"> faptelor de furt şi de lovire sau alte </w:t>
      </w:r>
      <w:proofErr w:type="spellStart"/>
      <w:r>
        <w:t>violenţe</w:t>
      </w:r>
      <w:proofErr w:type="spellEnd"/>
      <w:r>
        <w:t>, astfel cum acestea au fost reţinute şi de prima instanţă, reiese cu certitudine din probele administrate în cursul urmăririi penale (declaraţiile martorilor M1 - fila 19 dosar urmărire penală, M2 - fila 17 dosar urmărire penală şi M3 ... – fila 21 dosar urmărire penală şi aspectele reliefate de certificatul medico-legal nr. ...8/ din 17.12.2015 emis de Institutul de Medicină Legală ..., fila 24 - dosar urmărire penală, probă științifică cu caracter obiectiv;</w:t>
      </w:r>
      <w:r>
        <w:t xml:space="preserve"> declarația persoanei vătămate), proba testimonială fiind readministrată în faţa instanţei de fond. </w:t>
      </w:r>
    </w:p>
    <w:p w14:paraId="6BE32AB6" w14:textId="77777777" w:rsidR="00A134D1" w:rsidRDefault="00F57D1C">
      <w:pPr>
        <w:ind w:firstLine="709"/>
        <w:jc w:val="both"/>
      </w:pPr>
      <w:r>
        <w:t>Instanța de fond a dispus, suplimentar, audierea în calitate de martor a numitei M5, propusă de către inculpat, şi întocmirea raportului de expertiză medico-legală psihiatrică nr. ...6 din data de 19.06.2021 de către Institutul de Medicină Legală ....</w:t>
      </w:r>
    </w:p>
    <w:p w14:paraId="04EA785D" w14:textId="77777777" w:rsidR="00A134D1" w:rsidRDefault="00F57D1C">
      <w:pPr>
        <w:ind w:firstLine="709"/>
        <w:jc w:val="both"/>
      </w:pPr>
      <w:r>
        <w:t xml:space="preserve">În acord cu prima instanţă, Curtea apreciază că se impune a se da eficiență sporită probelor administrate în cursul urmăririi penale, dat fiind faptul că declaraţiile martorilor au </w:t>
      </w:r>
      <w:r>
        <w:lastRenderedPageBreak/>
        <w:t>fost date foarte aproape de momentul săvârșirii faptelor, informația fiind proaspătă şi putând fi redată mult mai detaliat faţă de momentul audierii în prima instanţă, când martorii s-au aflat în imposibilitate de a-şi aminti cât mai fidel cele percepute la data de 15.12.2015.</w:t>
      </w:r>
    </w:p>
    <w:p w14:paraId="32183F29" w14:textId="77777777" w:rsidR="00A134D1" w:rsidRDefault="00F57D1C">
      <w:pPr>
        <w:ind w:firstLine="709"/>
        <w:jc w:val="both"/>
      </w:pPr>
      <w:r>
        <w:rPr>
          <w:b/>
        </w:rPr>
        <w:t>Martorul M2</w:t>
      </w:r>
      <w:r>
        <w:t xml:space="preserve"> a fost cel care a fost prezent la întreaga </w:t>
      </w:r>
      <w:proofErr w:type="spellStart"/>
      <w:r>
        <w:t>altercaţie</w:t>
      </w:r>
      <w:proofErr w:type="spellEnd"/>
      <w:r>
        <w:t xml:space="preserve"> dintre inculpat şi persoana vătămată, venind în acea zi la </w:t>
      </w:r>
      <w:proofErr w:type="spellStart"/>
      <w:r>
        <w:t>locuinţa</w:t>
      </w:r>
      <w:proofErr w:type="spellEnd"/>
      <w:r>
        <w:t xml:space="preserve"> lui A1 pentru a îl ajuta în gospodărie. Martorul a arătat că a observat cum inculpatul R1 şi-a însuşit obiectele lui A1 şi le-a depozitat în curtea sa. Ulterior, la solicitarea lui A1 de a i le înapoia, inculpatul l-a îmbrâncit, aceasta căzând în drum şi lovindu-se în zona capului. În cursul cercetării judecătorești în fond, martorul şi-a menţinut </w:t>
      </w:r>
      <w:proofErr w:type="spellStart"/>
      <w:r>
        <w:t>declaraţia</w:t>
      </w:r>
      <w:proofErr w:type="spellEnd"/>
      <w:r>
        <w:t xml:space="preserve"> dată anterior, în cursul urm</w:t>
      </w:r>
      <w:r>
        <w:t xml:space="preserve">ăririi penale. </w:t>
      </w:r>
    </w:p>
    <w:p w14:paraId="673BC449" w14:textId="77777777" w:rsidR="00A134D1" w:rsidRDefault="00F57D1C">
      <w:pPr>
        <w:ind w:firstLine="709"/>
        <w:jc w:val="both"/>
      </w:pPr>
      <w:r>
        <w:rPr>
          <w:b/>
        </w:rPr>
        <w:t>Martorul M1</w:t>
      </w:r>
      <w:r>
        <w:t xml:space="preserve"> a declarat în faţa organelor de urmărire penală că, în ziua de 15.12.2015, se afla în curtea </w:t>
      </w:r>
      <w:proofErr w:type="spellStart"/>
      <w:r>
        <w:t>părinţilor</w:t>
      </w:r>
      <w:proofErr w:type="spellEnd"/>
      <w:r>
        <w:t xml:space="preserve"> săi din strada ..., care se învecinează cu </w:t>
      </w:r>
      <w:proofErr w:type="spellStart"/>
      <w:r>
        <w:t>proprietăţile</w:t>
      </w:r>
      <w:proofErr w:type="spellEnd"/>
      <w:r>
        <w:t xml:space="preserve"> </w:t>
      </w:r>
      <w:proofErr w:type="spellStart"/>
      <w:r>
        <w:t>numiţilor</w:t>
      </w:r>
      <w:proofErr w:type="spellEnd"/>
      <w:r>
        <w:t xml:space="preserve"> R1 şi A1, unde desfășura activităţi </w:t>
      </w:r>
      <w:proofErr w:type="spellStart"/>
      <w:r>
        <w:t>gospodăreşti</w:t>
      </w:r>
      <w:proofErr w:type="spellEnd"/>
      <w:r>
        <w:t xml:space="preserve">. La un moment dat, l-a observat pe inculpatul R1 sustrăgând din dreptul gardului numitului A1 un levier. Partea civilă A1 se afla în curtea </w:t>
      </w:r>
      <w:proofErr w:type="spellStart"/>
      <w:r>
        <w:t>locuinţei</w:t>
      </w:r>
      <w:proofErr w:type="spellEnd"/>
      <w:r>
        <w:t xml:space="preserve"> sale, împreună cu martorul M2, iar când l-au văzut pe inculpat, au </w:t>
      </w:r>
      <w:proofErr w:type="spellStart"/>
      <w:r>
        <w:t>ieşit</w:t>
      </w:r>
      <w:proofErr w:type="spellEnd"/>
      <w:r>
        <w:t xml:space="preserve"> amândoi, solicitându-i lui R1 să înapoieze bunul. Acesta din urmă a </w:t>
      </w:r>
      <w:r>
        <w:t xml:space="preserve">refuzat, afirmând că levierul îi aparţine şi  l-a aruncat în propria curte. Martorul a adăugat că nu a văzut dacă R1 a mai luat şi alte bunuri şi nici nu a înţeles conţinutul </w:t>
      </w:r>
      <w:proofErr w:type="spellStart"/>
      <w:r>
        <w:t>discuţiilor</w:t>
      </w:r>
      <w:proofErr w:type="spellEnd"/>
      <w:r>
        <w:t xml:space="preserve"> dintre părţile implicate. În cursul cercetării judecătorești în fond, martorul şi-a menţinut </w:t>
      </w:r>
      <w:proofErr w:type="spellStart"/>
      <w:r>
        <w:t>declaraţia</w:t>
      </w:r>
      <w:proofErr w:type="spellEnd"/>
      <w:r>
        <w:t xml:space="preserve"> dată anterior, în cursul urmăririi penale. </w:t>
      </w:r>
    </w:p>
    <w:p w14:paraId="7AE60DCA" w14:textId="77777777" w:rsidR="00A134D1" w:rsidRDefault="00F57D1C">
      <w:pPr>
        <w:ind w:firstLine="709"/>
        <w:jc w:val="both"/>
      </w:pPr>
      <w:r>
        <w:rPr>
          <w:b/>
        </w:rPr>
        <w:t>Martorul M3 ...</w:t>
      </w:r>
      <w:r>
        <w:t xml:space="preserve"> a declarat că în ziua de 15.12.2015, circulând la volanul unui taxi, a trecut prin faţa </w:t>
      </w:r>
      <w:proofErr w:type="spellStart"/>
      <w:r>
        <w:t>locuinţelor</w:t>
      </w:r>
      <w:proofErr w:type="spellEnd"/>
      <w:r>
        <w:t xml:space="preserve"> inculpatului şi părţii civile şi l-a văzut pe numitul R1 în momentul în care a aruncat o sacoșă din stradă peste gardul </w:t>
      </w:r>
      <w:proofErr w:type="spellStart"/>
      <w:r>
        <w:t>proprietăţii</w:t>
      </w:r>
      <w:proofErr w:type="spellEnd"/>
      <w:r>
        <w:t xml:space="preserve"> acestuia din strada ....nr.., după care tot aceeași persoană a mai aruncat şi o rangă de aproximativ 0,8 metri peste acelaşi gard. Martorul a mai precizat că, în stradă, în spatele inculpatului, se aflau M2 şi A1, care mergea mai greu, sprijinindu-se de o cârjă. M2 se certa cu </w:t>
      </w:r>
      <w:r>
        <w:t xml:space="preserve">R1, la poarta acestuia din urmă, cerând să-i fie restituit ceva, fără să </w:t>
      </w:r>
      <w:proofErr w:type="spellStart"/>
      <w:r>
        <w:t>înţeleagă</w:t>
      </w:r>
      <w:proofErr w:type="spellEnd"/>
      <w:r>
        <w:t xml:space="preserve"> ce anume. </w:t>
      </w:r>
    </w:p>
    <w:p w14:paraId="66AC0673" w14:textId="77777777" w:rsidR="00A134D1" w:rsidRDefault="00F57D1C">
      <w:pPr>
        <w:ind w:firstLine="709"/>
        <w:jc w:val="both"/>
      </w:pPr>
      <w:r>
        <w:t xml:space="preserve">Acelaşi martor a relatat că mai pe seară a primit un telefon din partea părţii civile care îi cerea să o transporte la spital, întrucât fusese lovită cu pumnul în piept de către R1, context în care s-a dezechilibrat şi a căzut cu capul de beton. Martorul M3 ... a arătat că nu se afla în localitate în acel moment şi când a revenit nu a mai fost nevoie să îl ajute el pe A1. </w:t>
      </w:r>
      <w:r>
        <w:rPr>
          <w:i/>
        </w:rPr>
        <w:t>A mai arătat că, ulterior acestui incident, R1 i-a propus să-i dea o sumă de bani pentru a fi martor în favoarea sa, însă el a refuzat.</w:t>
      </w:r>
    </w:p>
    <w:p w14:paraId="70806495" w14:textId="77777777" w:rsidR="00A134D1" w:rsidRDefault="00F57D1C">
      <w:pPr>
        <w:ind w:firstLine="709"/>
        <w:jc w:val="both"/>
      </w:pPr>
      <w:r>
        <w:t xml:space="preserve">În cursul cercetării judecătorești în fond, martorul şi-a menţinut </w:t>
      </w:r>
      <w:proofErr w:type="spellStart"/>
      <w:r>
        <w:t>declaraţia</w:t>
      </w:r>
      <w:proofErr w:type="spellEnd"/>
      <w:r>
        <w:t xml:space="preserve"> dată anterior, în cursul urmăririi penale. </w:t>
      </w:r>
    </w:p>
    <w:p w14:paraId="089F9D2C" w14:textId="77777777" w:rsidR="00A134D1" w:rsidRDefault="00F57D1C">
      <w:pPr>
        <w:ind w:firstLine="709"/>
        <w:jc w:val="both"/>
      </w:pPr>
      <w:r>
        <w:rPr>
          <w:b/>
        </w:rPr>
        <w:t>Persoana vătămată A1</w:t>
      </w:r>
      <w:r>
        <w:t xml:space="preserve"> a declarat, în cursul urmăririi penale, că la data de 15.12.2015, M2 a venit la domiciliul său pentru a îl ajuta să repare un gard. În jurul orelor 12 au intrat în curte pentru a lua o gustare, lăsând sculele folosite lângă gard, în afara curții. La un moment dat, M2 l-a văzut pe inculpat că s-a apropiat de gard, după care a plecat spre locuința acestuia aflată în apropiere, moment în care martorul a ieșit în drum, constatând lipsa sculelor. M2 a văzut că sculele (un fierăstrău, un clește, un cancioc și o </w:t>
      </w:r>
      <w:r>
        <w:t xml:space="preserve">rangă) erau asupra inculpatului, care a refuzat să le restituie, aruncându-le peste gardul proprietății sale.  </w:t>
      </w:r>
    </w:p>
    <w:p w14:paraId="6E5D49F8" w14:textId="77777777" w:rsidR="00A134D1" w:rsidRDefault="00F57D1C">
      <w:pPr>
        <w:ind w:firstLine="709"/>
        <w:jc w:val="both"/>
      </w:pPr>
      <w:r>
        <w:t xml:space="preserve">În timp ce martorul M2 stătea la poarta proprietății imobilului inculpatului, rugându-l să restituie bunurile, persoana vătămată a venit și ea la poartă, adresând aceeași solicitare. În acel moment, inculpatul a îmbrâncit pe A1, care s-a dezechilibrat și a căzut. </w:t>
      </w:r>
    </w:p>
    <w:p w14:paraId="0BEB96A6" w14:textId="77777777" w:rsidR="00A134D1" w:rsidRDefault="00F57D1C">
      <w:pPr>
        <w:ind w:firstLine="708"/>
        <w:jc w:val="both"/>
      </w:pPr>
      <w:r>
        <w:t xml:space="preserve">Potrivit </w:t>
      </w:r>
      <w:r>
        <w:rPr>
          <w:b/>
        </w:rPr>
        <w:t>certificatului medico-legal nr. ...8 eliberat de Institutul de Medicină Legală ... la data de 17.12.2015</w:t>
      </w:r>
      <w:r>
        <w:t xml:space="preserve">, persoana vătămată A1 a prezentat următoarele leziuni traumatice: </w:t>
      </w:r>
      <w:proofErr w:type="spellStart"/>
      <w:r>
        <w:t>parieto</w:t>
      </w:r>
      <w:proofErr w:type="spellEnd"/>
      <w:r>
        <w:t xml:space="preserve">-temporal dreapta plagă </w:t>
      </w:r>
      <w:proofErr w:type="spellStart"/>
      <w:r>
        <w:t>contuză</w:t>
      </w:r>
      <w:proofErr w:type="spellEnd"/>
      <w:r>
        <w:t xml:space="preserve"> de cca. 2/2 cm cu marginile acoperite de </w:t>
      </w:r>
      <w:proofErr w:type="spellStart"/>
      <w:r>
        <w:t>crustră</w:t>
      </w:r>
      <w:proofErr w:type="spellEnd"/>
      <w:r>
        <w:t xml:space="preserve"> negricioasă; parietal dreapta la 1 cm de vertex </w:t>
      </w:r>
      <w:proofErr w:type="spellStart"/>
      <w:r>
        <w:t>excoriaţie</w:t>
      </w:r>
      <w:proofErr w:type="spellEnd"/>
      <w:r>
        <w:t xml:space="preserve"> de 1/0,5 cm cu crustă brun negricioasă; în epigastru paramedian stg. </w:t>
      </w:r>
      <w:proofErr w:type="spellStart"/>
      <w:r>
        <w:t>excoriaţie</w:t>
      </w:r>
      <w:proofErr w:type="spellEnd"/>
      <w:r>
        <w:t xml:space="preserve"> discontinuă de 2,5/0,5 cm cu crustă brună. S-a concluzionat că leziunile cauzate pot data din ziua de 15.12.2015 ş</w:t>
      </w:r>
      <w:r>
        <w:t>i necesită pentru vindecare 7-9 zile de îngrijiri medicale”.</w:t>
      </w:r>
    </w:p>
    <w:p w14:paraId="67FF12FA" w14:textId="77777777" w:rsidR="00A134D1" w:rsidRDefault="00F57D1C">
      <w:pPr>
        <w:ind w:firstLine="709"/>
        <w:jc w:val="both"/>
      </w:pPr>
      <w:r>
        <w:lastRenderedPageBreak/>
        <w:t xml:space="preserve">Prin </w:t>
      </w:r>
      <w:r>
        <w:rPr>
          <w:b/>
        </w:rPr>
        <w:t>adresa nr. ...5 din 23.02.2016, Institutul de Medicină Legală ...</w:t>
      </w:r>
      <w:r>
        <w:t xml:space="preserve"> a precizat că ,,topografia leziunilor craniene – plagă </w:t>
      </w:r>
      <w:proofErr w:type="spellStart"/>
      <w:r>
        <w:t>parieto</w:t>
      </w:r>
      <w:proofErr w:type="spellEnd"/>
      <w:r>
        <w:t xml:space="preserve">-temporală dreaptă şi </w:t>
      </w:r>
      <w:proofErr w:type="spellStart"/>
      <w:r>
        <w:t>excoriaţia</w:t>
      </w:r>
      <w:proofErr w:type="spellEnd"/>
      <w:r>
        <w:t xml:space="preserve"> </w:t>
      </w:r>
      <w:proofErr w:type="spellStart"/>
      <w:r>
        <w:t>parientală</w:t>
      </w:r>
      <w:proofErr w:type="spellEnd"/>
      <w:r>
        <w:t xml:space="preserve"> dreaptă - pledează pentru producerea lor prin lovire cu obiecte contondente, localizarea fiind mai puţin accesibilă unei loviri de obiecte contondente, fără a se putea exclude cu desăvârșire acest mecanism. În ceea ce priveşte </w:t>
      </w:r>
      <w:proofErr w:type="spellStart"/>
      <w:r>
        <w:t>excoriaţia</w:t>
      </w:r>
      <w:proofErr w:type="spellEnd"/>
      <w:r>
        <w:t xml:space="preserve"> abdominală – epigastrică, se precizează că aceasta s-a putut produce prin lovire cu obiect contondent,</w:t>
      </w:r>
      <w:r>
        <w:t xml:space="preserve"> o izbitură/îmbrânceală nu are în mod normal intensitatea necesară pentru a produce o asemenea leziune”. De asemenea, prin </w:t>
      </w:r>
      <w:r>
        <w:rPr>
          <w:b/>
        </w:rPr>
        <w:t>adresa nr. ....6/ din 11.06.2018</w:t>
      </w:r>
      <w:r>
        <w:t xml:space="preserve">, </w:t>
      </w:r>
      <w:r>
        <w:rPr>
          <w:b/>
        </w:rPr>
        <w:t>Institutul de Medicină Legală</w:t>
      </w:r>
      <w:r>
        <w:t xml:space="preserve"> ... a adăugat că ,,</w:t>
      </w:r>
      <w:r>
        <w:rPr>
          <w:i/>
        </w:rPr>
        <w:t>leziunile consemnate în certificatul medico-legal s-au putut produce şi prin lovire urmată de cădere în condiţii precizate pe cale de anchetă’’</w:t>
      </w:r>
      <w:r>
        <w:t>.</w:t>
      </w:r>
    </w:p>
    <w:p w14:paraId="3F87F542" w14:textId="77777777" w:rsidR="00A134D1" w:rsidRDefault="00F57D1C">
      <w:pPr>
        <w:ind w:firstLine="708"/>
        <w:jc w:val="both"/>
      </w:pPr>
      <w:r>
        <w:rPr>
          <w:b/>
        </w:rPr>
        <w:t>Inculpatul R1</w:t>
      </w:r>
      <w:r>
        <w:t xml:space="preserve"> a încercat să acrediteze o situaţie de fapt diferită încă de la momentul comiterii faptelor, având în vedere că a apelat numărul unic de </w:t>
      </w:r>
      <w:proofErr w:type="spellStart"/>
      <w:r>
        <w:t>urgenţă</w:t>
      </w:r>
      <w:proofErr w:type="spellEnd"/>
      <w:r>
        <w:t xml:space="preserve"> 112 pentru a solicita un echipaj de poliţie. A susţinut că ar fi fost lovit cu un hârleț în zona piciorului drept de către vecinul său A1, aspect ce nu este susţinut de niciun mijloc de probă, cu excepţia declarației numitei M5, declarație pe care prima instanţă nu a luat-o în considerare în mod just, având în vedere relațiile apropiate dintre aceasta şi inculpat,</w:t>
      </w:r>
      <w:r>
        <w:t xml:space="preserve"> martora fiind, încă din anul 2012, asistent medical pentru soţia inculpatului. </w:t>
      </w:r>
    </w:p>
    <w:p w14:paraId="5DD8C927" w14:textId="77777777" w:rsidR="00A134D1" w:rsidRDefault="00F57D1C">
      <w:pPr>
        <w:ind w:firstLine="708"/>
        <w:jc w:val="both"/>
      </w:pPr>
      <w:r>
        <w:t>În plus, această declarație nu se coroborează cu niciun alt mijloc de probă administrat în cauză, declarațiile martorilor M2, M1, M3 ... coroborate cu susținerile persoanei vătămate A1 și cu aspectele reliefate de actele medico-legale conducând la concluzia săvârșirii faptelor de furt și lovire sau alte violențe de inculpatul R1, dincolo de orice îndoială rezonabilă.</w:t>
      </w:r>
    </w:p>
    <w:p w14:paraId="60A9D7C0" w14:textId="77777777" w:rsidR="00A134D1" w:rsidRDefault="00F57D1C">
      <w:pPr>
        <w:ind w:firstLine="708"/>
        <w:jc w:val="both"/>
      </w:pPr>
      <w:r>
        <w:t>Referitor la faptul că între declarațiile martorilor ar exista unele diferențe, Curtea arată că valoarea probatorie a declarației martorului nu este prevăzută de lege, mijlocul de probă fiind supus principiului liberei aprecieri a probelor, iar din perspectiva Convenției Europene a Drepturilor Omului orice persoană care dă o declarație ce poate servi ca temei pentru fundamentarea soluției de condamnare se încadrează în noțiunea de martor, în sensul autonom al art. 6 paragraf 3 lit. d) din Convenție.</w:t>
      </w:r>
    </w:p>
    <w:p w14:paraId="6EC6C0E1" w14:textId="77777777" w:rsidR="00A134D1" w:rsidRDefault="00F57D1C">
      <w:pPr>
        <w:ind w:firstLine="708"/>
        <w:jc w:val="both"/>
      </w:pPr>
      <w:r>
        <w:t>Criteriile obiective pentru analiza fiabilității declarației de martor pot consta în: poziționarea în timp și spațiu a martorului în raport cu locul faptei și cu ora la care aceasta a avut loc; calitatea percepției martorului raportat la durata activității ilicite (spre exemplu, descrierea realizată de martorul ocular în urma zăririi pentru două secunde a inculpatului); elementele exterioare care pot afecta calitatea percepției (spre exemplu, fapta a avut loc în timpul nopții pe o stradă neiluminată); eleme</w:t>
      </w:r>
      <w:r>
        <w:t>nte care pot afecta capacitatea martorului de a relata faptele percepute (spre exemplu, trecerea timpului, existența unei afecțiuni medicale); diferența dintre faptele percepute de martor și faptele deduse de către martor sau construite pe baza celor percepute (spre exemplu, martorul crede că inculpatul i-a aplicat o lovitură persoanei vătămate – fiind întrebat dacă a perceput acest lucru, răspunde că nu a văzut momentul loviturii, dar a văzut-o pe persoana vătămată căzută lângă inculpat).</w:t>
      </w:r>
    </w:p>
    <w:p w14:paraId="59E279AA" w14:textId="77777777" w:rsidR="00A134D1" w:rsidRDefault="00F57D1C">
      <w:pPr>
        <w:ind w:firstLine="708"/>
        <w:jc w:val="both"/>
      </w:pPr>
      <w:r>
        <w:t xml:space="preserve">S-a apreciat în doctrina judiciară că, dincolo de aceste criterii obiective care pot fi folosite pentru a discerne valoarea probatorie a declarațiilor martorilor, rămân de actualitate considerentele reliefate de literatura de specialitate clasică, potrivit cărora numai adânca și serioasa pricepere a judecătorilor poate fi singura chezășie pentru o evaluare mai aproape de adevăr a declarațiilor făcute de martori </w:t>
      </w:r>
      <w:r>
        <w:rPr>
          <w:b/>
        </w:rPr>
        <w:t>[...,</w:t>
      </w:r>
      <w:r>
        <w:t xml:space="preserve"> Tratat de drept și procedură penală, ed. a II-a, vol. V, p. 51 citat de </w:t>
      </w:r>
      <w:r>
        <w:rPr>
          <w:b/>
        </w:rPr>
        <w:t>....</w:t>
      </w:r>
      <w:r>
        <w:rPr>
          <w:color w:val="FF0000"/>
        </w:rPr>
        <w:t xml:space="preserve"> </w:t>
      </w:r>
      <w:r>
        <w:t>în ... (coord.), Codul de procedură penală, comentariu pe articole, Editura ..., ..., 2015, pag. 399].</w:t>
      </w:r>
    </w:p>
    <w:p w14:paraId="60624765" w14:textId="77777777" w:rsidR="00A134D1" w:rsidRDefault="00F57D1C">
      <w:pPr>
        <w:ind w:firstLine="708"/>
        <w:jc w:val="both"/>
      </w:pPr>
      <w:r>
        <w:t xml:space="preserve">Raportat la derularea rapidă a evenimentelor, și la perioada de timp trecută între momentul audierii martorilor de către organele de urmărire penală (februarie 2016 și decembrie 2017) și momentul audierii de instanța de fond în cursul cercetării judecătorești (după aproximativ 5 ani), luând în considerare și criteriile obiective de analiză a fiabilității declarațiilor anterior menționate, instanța de control judiciar consideră drept firească existența unor ușoare contradicții între declarațiile martorilor, </w:t>
      </w:r>
      <w:r>
        <w:t>reținerea situației de fapt fiind rezultatul coroborării tuturor mijloacelor de probă administrate în cauză.</w:t>
      </w:r>
    </w:p>
    <w:p w14:paraId="3559E953" w14:textId="77777777" w:rsidR="00A134D1" w:rsidRDefault="00F57D1C">
      <w:pPr>
        <w:ind w:firstLine="708"/>
        <w:jc w:val="both"/>
      </w:pPr>
      <w:r>
        <w:lastRenderedPageBreak/>
        <w:t>Curtea consideră, de asemenea, că sunt explicabile, prin trecerea unui interval de timp, unele diferențe între declarațiile aceleiași persoane din faza de urmărire penală și din fața instanței de judecată.</w:t>
      </w:r>
    </w:p>
    <w:p w14:paraId="5558E3C0" w14:textId="77777777" w:rsidR="00A134D1" w:rsidRDefault="00A134D1">
      <w:pPr>
        <w:ind w:firstLine="708"/>
        <w:jc w:val="both"/>
        <w:rPr>
          <w:b/>
        </w:rPr>
      </w:pPr>
    </w:p>
    <w:p w14:paraId="4E262B58" w14:textId="77777777" w:rsidR="00A134D1" w:rsidRDefault="00F57D1C">
      <w:pPr>
        <w:ind w:firstLine="708"/>
        <w:jc w:val="both"/>
        <w:rPr>
          <w:i/>
        </w:rPr>
      </w:pPr>
      <w:r>
        <w:rPr>
          <w:b/>
        </w:rPr>
        <w:t>Procesul-verbal din 15.12.2015</w:t>
      </w:r>
      <w:r>
        <w:t>, întocmit de agenții P1 și P2 din cadrul Secției 2 Poliție ..., în care se arată că A1 nu prezintă leziuni nu este de natură a proba lipsa de vinovăție a inculpatului. Constatările agenților de poliție nu sunt de natură a substitui, în mod legal, constatările medico-legale ale specialiștilor în domeniu, concretizate în probe științifice cu caracter obiectiv, respectiv certificatul medico-legal emis și explicațiile suplimentare înaintate de Institutul de Medicină Legală .... Conform art. 172 alin. (5) din C</w:t>
      </w:r>
      <w:r>
        <w:t xml:space="preserve">odul de procedură penală, </w:t>
      </w:r>
      <w:r>
        <w:rPr>
          <w:i/>
        </w:rPr>
        <w:t xml:space="preserve">expertiza și examinarea medico-legală se efectuează în cadrul instituțiilor medico-legale, </w:t>
      </w:r>
      <w:r>
        <w:t xml:space="preserve">iar potrivit art. 172 alin. (11) din Codul de procedură penală, </w:t>
      </w:r>
      <w:r>
        <w:rPr>
          <w:i/>
        </w:rPr>
        <w:t>certificatul medico-legal are valoarea unui raport de constatare.</w:t>
      </w:r>
    </w:p>
    <w:p w14:paraId="2959ACB5" w14:textId="77777777" w:rsidR="00A134D1" w:rsidRDefault="00F57D1C">
      <w:pPr>
        <w:ind w:firstLine="708"/>
        <w:jc w:val="both"/>
      </w:pPr>
      <w:r>
        <w:t>Din cuprinsul aceluiași proces-verbal, reiese însă că, încă din 15 decembrie 2015, persoana vătămată A1 și martorul M2 au susținut că în timp ce efectuau lucrări de reparație a unui șanț din fața imobilului persoanei vătămate, inculpatul a sustras un levier, pe care l-a aruncat în curtea imobilului său. Martorul M1 a relatat, la același moment, că l-a văzut pe inculpat cu o țeavă/un levier în mână, deplasându-se din direcția imobilului persoanei vătămate spre locuința sa, aruncând obiectul respectiv în curt</w:t>
      </w:r>
      <w:r>
        <w:t>ea sa.</w:t>
      </w:r>
    </w:p>
    <w:p w14:paraId="70435825" w14:textId="77777777" w:rsidR="00A134D1" w:rsidRDefault="00F57D1C">
      <w:pPr>
        <w:ind w:firstLine="708"/>
        <w:jc w:val="both"/>
      </w:pPr>
      <w:r>
        <w:t xml:space="preserve">Pe tot parcursul judecăţii în fond, inculpatul a continuat să relateze evenimentele diferit, plasându-se în </w:t>
      </w:r>
      <w:proofErr w:type="spellStart"/>
      <w:r>
        <w:t>poziţia</w:t>
      </w:r>
      <w:proofErr w:type="spellEnd"/>
      <w:r>
        <w:t xml:space="preserve"> de victimă a conflictului iscat între el şi A1. Acest aspect a determinat prima instanţă să solicite efectuarea unei expertize medico-legale psihiatrice pentru a stabili dacă, la momentul săvârşirii faptelor, inculpatul avea discernământ. Din concluziile raportului de expertiză medico-legală psihiatrică nr. ...6 din data de 19.06.2021 întocmit de către Institutul de Medicină Legală ... a </w:t>
      </w:r>
      <w:proofErr w:type="spellStart"/>
      <w:r>
        <w:t>reieşit</w:t>
      </w:r>
      <w:proofErr w:type="spellEnd"/>
      <w:r>
        <w:t xml:space="preserve"> că inculpatul R1 prezintă diagnosticul ,,tulburare paranoidă de personalitate cu decompensări delirante e</w:t>
      </w:r>
      <w:r>
        <w:t xml:space="preserve">pisodice. În </w:t>
      </w:r>
      <w:proofErr w:type="spellStart"/>
      <w:r>
        <w:t>absenţa</w:t>
      </w:r>
      <w:proofErr w:type="spellEnd"/>
      <w:r>
        <w:t xml:space="preserve"> unei </w:t>
      </w:r>
      <w:proofErr w:type="spellStart"/>
      <w:r>
        <w:t>documentaţii</w:t>
      </w:r>
      <w:proofErr w:type="spellEnd"/>
      <w:r>
        <w:t xml:space="preserve"> medicale şi a efectuării unui examen psihiatric în jurul datei comiterii faptei pentru care este cercetat (15.12.2015) nu putem face aprecieri asupra stării de sănătate psihică a sus-numitului şi nici asupra discernământului acestuia la acea dată.” În consecinţă, s-a prezumat că acesta a comis faptele cu discernământ.</w:t>
      </w:r>
    </w:p>
    <w:p w14:paraId="62996CB7" w14:textId="77777777" w:rsidR="00A134D1" w:rsidRDefault="00F57D1C">
      <w:pPr>
        <w:ind w:firstLine="708"/>
        <w:jc w:val="both"/>
      </w:pPr>
      <w:r>
        <w:t xml:space="preserve">Inculpatul R1, prezent personal la termenul de judecată din 07.01.2021, în fața instanței de fond, și-a manifestat acordul, inclusiv în scris, cu privire la efectuarea unei expertize medico-legale psihiatrice în ceea ce îl privește, menționând că se va prezenta împreună cu reprezentantul convențional, B2, la Institutul de ..... De asemenea, din cuprinsul raportului medico-legal de expertiză psihiatrică, reiese că inculpatul R1 s-a prezentat în fața Comisei de expertiză la data de 28.01.2021, fiind examinat </w:t>
      </w:r>
      <w:r>
        <w:t xml:space="preserve">în condiții de </w:t>
      </w:r>
      <w:proofErr w:type="spellStart"/>
      <w:r>
        <w:t>ambulator</w:t>
      </w:r>
      <w:proofErr w:type="spellEnd"/>
      <w:r>
        <w:t xml:space="preserve"> (verso f. 47 volum IV dosar instanța de fond).</w:t>
      </w:r>
    </w:p>
    <w:p w14:paraId="32EC8A43" w14:textId="77777777" w:rsidR="00A134D1" w:rsidRDefault="00F57D1C">
      <w:pPr>
        <w:ind w:firstLine="708"/>
        <w:jc w:val="both"/>
      </w:pPr>
      <w:r>
        <w:t xml:space="preserve">Deşi inculpatul insistă şi în faţa instanţei de apel cu versiunea sa asupra situaţiei de fapt, procedând la propria analiză a probelor existente la dosar, Curtea constată că aspectele relatate de către inculpat nu se coroborează cu niciun alt mijloc de probă. Prin urmare, instanţa de control judiciar constată că </w:t>
      </w:r>
      <w:proofErr w:type="spellStart"/>
      <w:r>
        <w:t>vinovăţia</w:t>
      </w:r>
      <w:proofErr w:type="spellEnd"/>
      <w:r>
        <w:t xml:space="preserve"> inculpatului a fost reţinută în mod corect de către prima instanţă, nefiind incident niciunul dintre temeiurile de achitare prevăzute de art. 16 alin. (1) lit. a), c) și d) din Codul de procedură penală. </w:t>
      </w:r>
    </w:p>
    <w:p w14:paraId="378107C1" w14:textId="77777777" w:rsidR="00A134D1" w:rsidRDefault="00F57D1C">
      <w:pPr>
        <w:ind w:firstLine="708"/>
        <w:jc w:val="both"/>
      </w:pPr>
      <w:r>
        <w:t>Curtea constată că referirile lui R1 la neregularitatea actului de sesizare a instanței, respectiv la nelegalitatea actelor efectuate și a probelor administrate în cursul urmăririi penale, sunt unele pur formale, în realitate apelantul prezentând critici vizând lipsa de temeinicie a acuzațiilor penale formulate împotriva sa.</w:t>
      </w:r>
    </w:p>
    <w:p w14:paraId="6C1341AA" w14:textId="77777777" w:rsidR="00A134D1" w:rsidRDefault="00F57D1C">
      <w:pPr>
        <w:ind w:firstLine="708"/>
        <w:jc w:val="both"/>
      </w:pPr>
      <w:r>
        <w:t xml:space="preserve">Nu există, de asemenea, nicio probă la dosarul cauzei că agenți de poliție ar fi săvârșit fapte prevăzute de legea penală, în instrumentarea prezentului dosar de urmărire penală. În condițiile în care s-ar dovedi că persoana care a efectuat acte de urmărire penală ar fi comis o infracțiune în legătură cu prezenta cauză, împrejurare de natură a influența soluția pronunțată </w:t>
      </w:r>
      <w:r>
        <w:lastRenderedPageBreak/>
        <w:t>în cauză, inculpatul are deschisă calea extraordinară de atac a revizuirii, în condițiile art. 453 alin. (1) lit. d) și următoarele din Codul de procedură penală.</w:t>
      </w:r>
    </w:p>
    <w:p w14:paraId="39CB0CB2" w14:textId="77777777" w:rsidR="00A134D1" w:rsidRDefault="00F57D1C">
      <w:pPr>
        <w:ind w:firstLine="708"/>
        <w:jc w:val="both"/>
      </w:pPr>
      <w:r>
        <w:t>Cu privire la faptul că inculpatul ar fi fost agresat la data de 15.12.2015 de persoana vătămată, faptă pe care ar fi sesizat-o prin apel la S.N.U.A.U. 112, instanța de apel constată că prin rechizitoriu s-a dispus clasarea, în baza art. 16 alin. (1) lit. e) din Codul de procedură penală, având în vedere că nu a fost formulată plângere prealabilă sub aspectul săvârșirii infracțiunii de lovire sau alte violențe prevăzută de art. 193 alin. (1) din Codul penal, în termenul prevăzut de lege.</w:t>
      </w:r>
    </w:p>
    <w:p w14:paraId="3DB2DEE8" w14:textId="77777777" w:rsidR="00A134D1" w:rsidRDefault="00F57D1C">
      <w:pPr>
        <w:ind w:firstLine="708"/>
        <w:jc w:val="both"/>
      </w:pPr>
      <w:r>
        <w:t xml:space="preserve">Referitor la faptul că unii dintre martori (M2 și M3 ...) au fost audiați de mai multe ori în fața instanței de fond, această împrejurare a survenit ca urmare a modificării compunerii completului de judecată, în vederea asigurării respectării principiilor nemijlocirii și continuității completului de judecată. </w:t>
      </w:r>
    </w:p>
    <w:p w14:paraId="121E46BF" w14:textId="77777777" w:rsidR="00A134D1" w:rsidRDefault="00F57D1C">
      <w:pPr>
        <w:ind w:firstLine="708"/>
        <w:jc w:val="both"/>
      </w:pPr>
      <w:r>
        <w:t>Susținerile apelantului privind inexistența infracțiunii de tâlhărie sunt irelevante, cât timp instanța de fond a reținut vinovăția inculpatului în săvârșirea a două fapte distincte, respectiv furt și lovire sau alte violențe. La data de 19.11.2021, a fost respinsă schimbarea încadrării juridice a faptelor pentru care a fost trimis în judecată inculpatul R1 din infracțiunea de lovire sau alte violențe prevăzută de art. 193 alin. (2) din Codul penal și infracțiunea de furt prevăzută de art. 228 alin. (1) din</w:t>
      </w:r>
      <w:r>
        <w:t xml:space="preserve"> Codul penal, ambele cu aplicarea art. 38 alin. (1) din Codul penal, în infracțiunea de tâlhărie prevăzută de art. 233 alin. (1) din Codul penal, dispoziţia instanței de fond nefiind criticată în apel. În egală măsură, această dispoziție nici nu poate fi analizată de instanța de control judiciar, pentru că în ipoteza în care s-ar constata netemeinicia ei s-ar ajunge la agravarea situației inculpatului în propria cale de atac, aspect de natură a contraveni dispoziţiilor art. 418 alin. (1) din Codul de proced</w:t>
      </w:r>
      <w:r>
        <w:t>ură penală, care consacră principiul neagravării situației în propria cale de atac.</w:t>
      </w:r>
    </w:p>
    <w:p w14:paraId="2E8CC669" w14:textId="77777777" w:rsidR="00A134D1" w:rsidRDefault="00F57D1C">
      <w:pPr>
        <w:ind w:firstLine="708"/>
        <w:jc w:val="both"/>
      </w:pPr>
      <w:r>
        <w:t>Având în vedere data săvârşirii faptelor de inculpat, respectiv 15.12.2015, instanţa de apel constată că  termenul de prescripție a răspunderii penale, de 5 ani, termen prevăzut de art. 154 alin. (1) lit. d) din Codul penal și calculat prin luarea în considerare a Deciziilor nr. 297/2018 și nr. 358/2022 ale Curții Constituționale a României și la Decizia nr. 67/2022 a Înaltei Curți de Casație și Justiție – Completul pentru dezlegarea unor chestiuni de drept în materie penală, s-a împlinit la data de 14.12.2</w:t>
      </w:r>
      <w:r>
        <w:t>020 pentru ambele fapte reţinute în sarcina inculpatului R1, pentru considerentele deja expuse pe larg, în mod adecvat, de instanța sesizată cu rechizitoriu.</w:t>
      </w:r>
    </w:p>
    <w:p w14:paraId="69A46662" w14:textId="77777777" w:rsidR="00A134D1" w:rsidRDefault="00F57D1C">
      <w:pPr>
        <w:ind w:firstLine="708"/>
        <w:jc w:val="both"/>
      </w:pPr>
      <w:r>
        <w:t xml:space="preserve">În ceea ce privește </w:t>
      </w:r>
      <w:r>
        <w:rPr>
          <w:b/>
        </w:rPr>
        <w:t>latura civilă</w:t>
      </w:r>
      <w:r>
        <w:t xml:space="preserve"> a sentinței atacate, Curtea constată că sunt îndeplinite condițiile necesare atragerii răspunderii delictuale a inculpatului: faptele ilicite există, fiind săvârșite de inculpat; între urmarea produsă de fapta ilicită (prejudiciul) și faptele săvârșite de inculpat există o legătură de cauzalitate.</w:t>
      </w:r>
    </w:p>
    <w:p w14:paraId="62F8BF4D" w14:textId="77777777" w:rsidR="00A134D1" w:rsidRDefault="00F57D1C">
      <w:pPr>
        <w:ind w:firstLine="708"/>
        <w:jc w:val="both"/>
      </w:pPr>
      <w:r>
        <w:t xml:space="preserve">În speţă, s-a stabilit, fără urmă de îndoială, faptul că inculpatul este autorul faptelor de furt şi de lovire sau alte violențe și că a săvârșit aceste fapte cu vinovăție, sub forma intenției. </w:t>
      </w:r>
    </w:p>
    <w:p w14:paraId="7BCFD6EB" w14:textId="77777777" w:rsidR="00A134D1" w:rsidRDefault="00F57D1C">
      <w:pPr>
        <w:ind w:firstLine="708"/>
        <w:jc w:val="both"/>
      </w:pPr>
      <w:r>
        <w:t>A1 s-a constituit inițial parte civilă cu suma de 100 lei, ulterior, în fața instanței de fond, majorând cuantumul pretențiilor la suma de 10.000 lei, reprezentând despăgubiri materiale şi daune morale. Majorarea întinderii pretențiilor de către partea civilă, prin apărător, s-a făcut la termenul de judecată din 17.09.2020, cu respectarea dispozițiilor art. 20 alin. (5) lit. b) din Codul de procedură penală, care prevăd că ”până la terminarea cercetării judecătorești, partea civilă poate mări sau micșora în</w:t>
      </w:r>
      <w:r>
        <w:t xml:space="preserve">tinderea pretențiilor”. Instanța de fond, la momentul în care a interpelat partea civilă cu privire la suma solicitată în latura civilă a cauzei, nu a făcut altceva decât să respecte obligația care îi incumba, conform art. 374 alin. (3) din Codul de procedură penală. </w:t>
      </w:r>
    </w:p>
    <w:p w14:paraId="6F74EF6D" w14:textId="77777777" w:rsidR="00A134D1" w:rsidRDefault="00F57D1C">
      <w:pPr>
        <w:ind w:firstLine="708"/>
        <w:jc w:val="both"/>
      </w:pPr>
      <w:r>
        <w:t xml:space="preserve">Curtea Europeană a Drepturilor Omului a statuat, în jurisprudența sa, că o hotărâre prin care se constată o încălcare a drepturilor unei părţi, determină statul de a pune capăt acelei încălcări şi de a elimina consecinţele păgubitoare pentru acea persoană. Printre elementele luate în considerare de către Curte, atunci când se pronunţă în materie, se numără </w:t>
      </w:r>
      <w:r>
        <w:rPr>
          <w:b/>
        </w:rPr>
        <w:t>prejudiciul material</w:t>
      </w:r>
      <w:r>
        <w:t xml:space="preserve">, mai precis pierderile efectiv suferite, rezultând direct din pretinsa </w:t>
      </w:r>
      <w:r>
        <w:lastRenderedPageBreak/>
        <w:t xml:space="preserve">încălcare, şi </w:t>
      </w:r>
      <w:r>
        <w:rPr>
          <w:b/>
        </w:rPr>
        <w:t>prejudiciul moral</w:t>
      </w:r>
      <w:r>
        <w:t xml:space="preserve">, care reprezintă repararea stării de angoasă, a neplăcerilor şi a incertitudinilor rezultând din această încălcare, precum şi din alte pagube nemateriale (Curtea E.D.O., cauza </w:t>
      </w:r>
      <w:proofErr w:type="spellStart"/>
      <w:r>
        <w:t>Ernestina</w:t>
      </w:r>
      <w:proofErr w:type="spellEnd"/>
      <w:r>
        <w:t xml:space="preserve"> </w:t>
      </w:r>
      <w:proofErr w:type="spellStart"/>
      <w:r>
        <w:t>Zullo</w:t>
      </w:r>
      <w:proofErr w:type="spellEnd"/>
      <w:r>
        <w:t>, hotărârea din noiembrie 2004</w:t>
      </w:r>
      <w:r>
        <w:rPr>
          <w:b/>
        </w:rPr>
        <w:t>).</w:t>
      </w:r>
    </w:p>
    <w:p w14:paraId="741224C0" w14:textId="77777777" w:rsidR="00A134D1" w:rsidRDefault="00F57D1C">
      <w:pPr>
        <w:ind w:firstLine="708"/>
        <w:jc w:val="both"/>
        <w:outlineLvl w:val="2"/>
      </w:pPr>
      <w:r>
        <w:t xml:space="preserve">Conform jurisprudenţei Curţii Europene, partea civilă poate </w:t>
      </w:r>
      <w:proofErr w:type="spellStart"/>
      <w:r>
        <w:t>obţine</w:t>
      </w:r>
      <w:proofErr w:type="spellEnd"/>
      <w:r>
        <w:t xml:space="preserve"> rambursarea prejudiciului material şi moral în măsura în care s-a stabilit realitatea acestuia, precum şi caracterul rezonabil al cuantumului. </w:t>
      </w:r>
    </w:p>
    <w:p w14:paraId="7718D933" w14:textId="77777777" w:rsidR="00A134D1" w:rsidRDefault="00F57D1C">
      <w:pPr>
        <w:ind w:firstLine="708"/>
        <w:jc w:val="both"/>
      </w:pPr>
      <w:r>
        <w:rPr>
          <w:b/>
        </w:rPr>
        <w:t>Referitor la despăgubirile materiale</w:t>
      </w:r>
      <w:r>
        <w:t xml:space="preserve">, Curtea de Apel arată că dovada prejudiciului material se poate face cu mijloacele de probă prevăzute de Codul de procedură penală și de Codul de procedură civilă, urmând a fi avute în vedere </w:t>
      </w:r>
      <w:r>
        <w:rPr>
          <w:i/>
        </w:rPr>
        <w:t>și declarațiile părților civile, ale martorilor, precum și prezumțiile.</w:t>
      </w:r>
      <w:r>
        <w:t xml:space="preserve"> </w:t>
      </w:r>
    </w:p>
    <w:p w14:paraId="0F5178AF" w14:textId="77777777" w:rsidR="00A134D1" w:rsidRDefault="00F57D1C">
      <w:pPr>
        <w:ind w:firstLine="708"/>
        <w:jc w:val="both"/>
      </w:pPr>
      <w:r>
        <w:t xml:space="preserve">În prezenta cauză, referitor la fapta de furt, se constată că fapta ilicită constă în acţiunea inculpatului de a sustrage bunurile părții civile A1, respectiv o rangă metalică şi o sacoșă ce conținea un fierăstrău, un </w:t>
      </w:r>
      <w:proofErr w:type="spellStart"/>
      <w:r>
        <w:t>cleşte</w:t>
      </w:r>
      <w:proofErr w:type="spellEnd"/>
      <w:r>
        <w:t xml:space="preserve"> şi un cancioc.</w:t>
      </w:r>
    </w:p>
    <w:p w14:paraId="438F8E7E" w14:textId="77777777" w:rsidR="00A134D1" w:rsidRDefault="00F57D1C">
      <w:pPr>
        <w:ind w:firstLine="708"/>
        <w:jc w:val="both"/>
      </w:pPr>
      <w:r>
        <w:t xml:space="preserve">În doctrina judiciară, s-a arătat că, în ceea ce privește </w:t>
      </w:r>
      <w:r>
        <w:rPr>
          <w:i/>
        </w:rPr>
        <w:t>dovedirea prejudiciului</w:t>
      </w:r>
      <w:r>
        <w:t xml:space="preserve">, este inechitabil a se pretinde persoanei vătămate să preconstituie sau să păstreze probe (fotografii, înscrisuri) în legătură cu dobândirea și valoarea bunurilor reclamate ca sustrase, în dovedirea pretențiilor pe latură civilă, pentru eventualitatea în care acestea i-ar fi sustrase și ar participa ca parte civilă în procesul penal. </w:t>
      </w:r>
    </w:p>
    <w:p w14:paraId="755A4519" w14:textId="74099991" w:rsidR="00A134D1" w:rsidRDefault="00F57D1C">
      <w:pPr>
        <w:ind w:firstLine="708"/>
        <w:jc w:val="both"/>
      </w:pPr>
      <w:r>
        <w:t>Cum existența prejudiciului este certă, în măsura în care evaluarea făcută de persoana vătămată cu privire la cuantumul acestuia apare ca rezonabilă raportat la natura bunurilor sustrase, se impune obligarea inculpatului la plata daunelor materiale solicitate prin acțiunea civilă formulată în cadrul procesului penal [Judecătoria sectorului ...</w:t>
      </w:r>
      <w:r>
        <w:t>, sentința penală nr. 2112 din 16 octombrie 2006, definitivă prin decizia penală nr. 1789 din 20 decembrie 2006 a Curții de Apel ...</w:t>
      </w:r>
      <w:r>
        <w:t xml:space="preserve">, Secția a II-a penală în ..., </w:t>
      </w:r>
      <w:r>
        <w:rPr>
          <w:i/>
        </w:rPr>
        <w:t>Acțiunea civilă în procesul penal. Practică judiciară</w:t>
      </w:r>
      <w:r>
        <w:t xml:space="preserve">, Editura ..., ..., 2008, p. 37 citat de </w:t>
      </w:r>
      <w:r>
        <w:rPr>
          <w:b/>
        </w:rPr>
        <w:t>...</w:t>
      </w:r>
      <w:r>
        <w:t xml:space="preserve"> în ..., ..., ..., ..., ..., ..., .., ...,  ..., .... ..., </w:t>
      </w:r>
      <w:r>
        <w:rPr>
          <w:i/>
        </w:rPr>
        <w:t>Noul Cod de procedură penală comentat</w:t>
      </w:r>
      <w:r>
        <w:t>, editura .., ..., 2014, p. 64].</w:t>
      </w:r>
    </w:p>
    <w:p w14:paraId="2319BB4E" w14:textId="77777777" w:rsidR="00A134D1" w:rsidRDefault="00F57D1C">
      <w:pPr>
        <w:ind w:firstLine="708"/>
        <w:jc w:val="both"/>
      </w:pPr>
      <w:r>
        <w:t xml:space="preserve">În astfel de cazuri, practica judiciară engleză este constantă în sensul că, în cazul culpei, trebuie acoperit doar prejudiciul provocat, în timp ce, în cazul intenției de a comite o faptă ilicită, nu mai trebuie dovedit și prejudiciul (sau întinderea sa) pentru existența obligației de dezdăunare; în aceste condiții, întinderea obligației de dezdăunare se apreciază practic de către judecător ca fiind ”dovedită”, în cea mai mare măsură, prin prezumțiile simple ce îi sunt permise acestuia [.., </w:t>
      </w:r>
      <w:r>
        <w:rPr>
          <w:i/>
        </w:rPr>
        <w:t>Răspunderea civilă delictuală</w:t>
      </w:r>
      <w:r>
        <w:t xml:space="preserve">, Editura ..., .., 2013, p. 30 citat de  ...., </w:t>
      </w:r>
      <w:r>
        <w:rPr>
          <w:i/>
        </w:rPr>
        <w:t>Noul Cod de procedură penală comentat</w:t>
      </w:r>
      <w:r>
        <w:t>, editura ..., ..., 2014, p. 64].</w:t>
      </w:r>
    </w:p>
    <w:p w14:paraId="2D33767B" w14:textId="77777777" w:rsidR="00A134D1" w:rsidRDefault="00F57D1C">
      <w:pPr>
        <w:ind w:firstLine="708"/>
        <w:jc w:val="both"/>
      </w:pPr>
      <w:r>
        <w:t xml:space="preserve">Or, suma de 100 lei, acordată în echitate de instanța de fond, prezintă un caracter rezonabil raportat la natura bunurilor sustrase prin acțiunea ilicită a inculpatului - rangă metalică şi o sacoșă ce conținea un fierăstrău, un </w:t>
      </w:r>
      <w:proofErr w:type="spellStart"/>
      <w:r>
        <w:t>cleşte</w:t>
      </w:r>
      <w:proofErr w:type="spellEnd"/>
      <w:r>
        <w:t xml:space="preserve"> şi un cancioc.</w:t>
      </w:r>
    </w:p>
    <w:p w14:paraId="2A5509AD" w14:textId="77777777" w:rsidR="00A134D1" w:rsidRDefault="00F57D1C">
      <w:pPr>
        <w:ind w:firstLine="708"/>
        <w:jc w:val="both"/>
      </w:pPr>
      <w:r>
        <w:rPr>
          <w:b/>
        </w:rPr>
        <w:t>Cu privire la</w:t>
      </w:r>
      <w:r>
        <w:t xml:space="preserve"> </w:t>
      </w:r>
      <w:r>
        <w:rPr>
          <w:b/>
        </w:rPr>
        <w:t>daunele morale</w:t>
      </w:r>
      <w:r>
        <w:t xml:space="preserve">, cerinţele legii impun ca persoana care a </w:t>
      </w:r>
      <w:proofErr w:type="spellStart"/>
      <w:r>
        <w:t>săvârşit</w:t>
      </w:r>
      <w:proofErr w:type="spellEnd"/>
      <w:r>
        <w:t xml:space="preserve"> o faptă ilicită să repare integral toate prejudiciile ce au rezultat din </w:t>
      </w:r>
      <w:proofErr w:type="spellStart"/>
      <w:r>
        <w:t>săvârşirea</w:t>
      </w:r>
      <w:proofErr w:type="spellEnd"/>
      <w:r>
        <w:t xml:space="preserve"> acesteia, indiferent de caracterul lor. În sistemul de drept românesc nu sunt precizate criterii pentru stabilirea cuantumului daunelor morale, judecătorul fiind singurul care, în raport de consecinţele pe orice plan, suferite de persoana vătămată, trebuie să aprecieze o anumită sumă globală care să compenseze prejudiciul moral cauzat. </w:t>
      </w:r>
    </w:p>
    <w:p w14:paraId="1B610625" w14:textId="77777777" w:rsidR="00A134D1" w:rsidRDefault="00F57D1C">
      <w:pPr>
        <w:ind w:firstLine="708"/>
        <w:jc w:val="both"/>
      </w:pPr>
      <w:r>
        <w:t>Instanța de fond a stabilit, în mod just, existența și întinderea prejudiciului moral, precum și legătura de cauzalitate între fapta ilicită a inculpatului R1 constând în acțiunea de lovire, săvârșită cu vinovăție, și prejudiciul produs părții civile A1.</w:t>
      </w:r>
    </w:p>
    <w:p w14:paraId="74357A2D" w14:textId="77777777" w:rsidR="00A134D1" w:rsidRDefault="00F57D1C">
      <w:pPr>
        <w:ind w:firstLine="708"/>
        <w:jc w:val="both"/>
      </w:pPr>
      <w:r>
        <w:t>Soluția instanţei de fond privind obligarea inculpatului la plata către partea civilă A1 a sumei de 3.000 lei cu titlu de daune morale este una legală şi temeinică.</w:t>
      </w:r>
    </w:p>
    <w:p w14:paraId="429D0E27" w14:textId="77777777" w:rsidR="00A134D1" w:rsidRDefault="00F57D1C">
      <w:pPr>
        <w:ind w:firstLine="708"/>
        <w:jc w:val="both"/>
      </w:pPr>
      <w:r>
        <w:t xml:space="preserve">În jurisprudența sa, Înalta Curte de Casație și Justiție a statuat că daunele morale trebuie stabilite de instanța de judecată prin evaluare, însă pentru ca evaluarea să nu fie una subiectivă ori pentru ca să nu se ajungă la o îmbogățire fără just temei este necesar să fie luate în considerare suferințele fizice și morale susceptibil în mod rezonabil a fi fost cauzate prin </w:t>
      </w:r>
      <w:r>
        <w:lastRenderedPageBreak/>
        <w:t xml:space="preserve">fapta inculpatului, precum și toate consecințele acesteia, așa cum rezultă din probele administrate. </w:t>
      </w:r>
    </w:p>
    <w:p w14:paraId="1E34C71C" w14:textId="77777777" w:rsidR="00A134D1" w:rsidRDefault="00F57D1C">
      <w:pPr>
        <w:ind w:firstLine="708"/>
        <w:jc w:val="both"/>
      </w:pPr>
      <w:r>
        <w:t>Astfel, la stabilirea cuantumului despăgubirilor echivalente unui prejudiciu moral, instanța de judecată are în vedere o serie de criterii: consecințele negative suferite de cei în cauză pe plan fizic și psihic; importanța valorilor morale lezate; măsura în care au fost lezate aceste valori și intensitatea cu care au fost percepute consecințele vătămării; măsura în care a fost afectată situația familială, profesională și socială, având în vedere că prin aceste despăgubiri, cu rol compensatoriu, se urmărește</w:t>
      </w:r>
      <w:r>
        <w:t xml:space="preserve"> o reparație justă și echitabilă a prejudiciului moral suferit. </w:t>
      </w:r>
    </w:p>
    <w:p w14:paraId="69C747F3" w14:textId="77777777" w:rsidR="00A134D1" w:rsidRDefault="00F57D1C">
      <w:pPr>
        <w:ind w:firstLine="708"/>
        <w:jc w:val="both"/>
      </w:pPr>
      <w:r>
        <w:t xml:space="preserve">În contraponderea acestor criterii, daunele morale stabilite trebuie să aibă doar efecte compensatorii şi nu să constituie amenzi excesive pentru autorii prejudiciilor şi nici venituri nejustificate pentru victime. Aşa cum se arată în literatura de specialitate „sumele de bani acordate cu titlu de daune morale, trebuie să poată fi calificate numai ca despăgubiri”. Curtea Europeană a Drepturilor Omului (cauza </w:t>
      </w:r>
      <w:proofErr w:type="spellStart"/>
      <w:r>
        <w:t>Tolstoy</w:t>
      </w:r>
      <w:proofErr w:type="spellEnd"/>
      <w:r>
        <w:t xml:space="preserve"> </w:t>
      </w:r>
      <w:proofErr w:type="spellStart"/>
      <w:r>
        <w:t>Miloslovsky</w:t>
      </w:r>
      <w:proofErr w:type="spellEnd"/>
      <w:r>
        <w:t xml:space="preserve"> c. Regatului Unit) a stabilit că despăgubirile trebuie să prezinte un raport rezonabil de proporționalitate cu atingerea adusă, având în vedere și gradul de lezare a valorilor sociale ocrotite, intensitatea și gravitatea atingerii adusă acestora.</w:t>
      </w:r>
    </w:p>
    <w:p w14:paraId="1D2019C2" w14:textId="77777777" w:rsidR="00A134D1" w:rsidRDefault="00F57D1C">
      <w:pPr>
        <w:ind w:firstLine="708"/>
        <w:jc w:val="both"/>
      </w:pPr>
      <w:r>
        <w:t xml:space="preserve">În cauza de faţă, instanţa de control judiciar apreciază că soluţia instanţei de fond de acordare a sumei de 3.000 lei cu titlu de daune morale se bazează, în mod corect, pe consecinţele dovedite ale faptelor inculpatului. </w:t>
      </w:r>
    </w:p>
    <w:p w14:paraId="7388F134" w14:textId="77777777" w:rsidR="00A134D1" w:rsidRDefault="00F57D1C">
      <w:pPr>
        <w:ind w:firstLine="708"/>
        <w:jc w:val="both"/>
      </w:pPr>
      <w:r>
        <w:t>Astfel, partea civilă este o persoană în etate, ce se deplasează cu ajutor, având şi o cârjă pe care se sprijină. Faptul că partea civilă s-a dezechilibrat, ca urmare a loviturii inculpatului, şi s-a lovit la nivelul capului de asfalt a condus la o perioadă de 7-9 zile de îngrijiri medicale, iar faptul că nu s-au produs consecințe mai grave a fost exclusiv rezultatul hazardului. Acțiunea de lovire a persoanei vătămate a avut loc în plină zi, în prezența mai multor persoane.</w:t>
      </w:r>
    </w:p>
    <w:p w14:paraId="679A4DE7" w14:textId="77777777" w:rsidR="00A134D1" w:rsidRDefault="00F57D1C">
      <w:pPr>
        <w:ind w:firstLine="708"/>
        <w:jc w:val="both"/>
      </w:pPr>
      <w:r>
        <w:t xml:space="preserve">Au fost avute în vedere, în mod just, de instanța de fond numărul de zile de îngrijiri medicale necesare vindecării leziunilor traumatice, durerea fizică produsă persoanei vătămate, dar şi faptul că până la vindecare partea civilă a fost privată de o viață socială normală, în raport de </w:t>
      </w:r>
      <w:proofErr w:type="spellStart"/>
      <w:r>
        <w:t>suferinţele</w:t>
      </w:r>
      <w:proofErr w:type="spellEnd"/>
      <w:r>
        <w:t xml:space="preserve"> psihice provocate acesteia de către inculpat.</w:t>
      </w:r>
    </w:p>
    <w:p w14:paraId="25AB740E" w14:textId="77777777" w:rsidR="00A134D1" w:rsidRDefault="00F57D1C">
      <w:pPr>
        <w:ind w:firstLine="708"/>
        <w:jc w:val="both"/>
      </w:pPr>
      <w:r>
        <w:t xml:space="preserve">În jurisprudență, s-a indicat că tratamentul medical și alterarea temporară a condițiilor de viață dau naștere obligației inculpatului de a despăgubi victima și prin plata unor daune morale în raport cu suferințele psihice pe care aceasta le-a suferit în urma infracțiunii (a se vedea, </w:t>
      </w:r>
      <w:r>
        <w:rPr>
          <w:i/>
        </w:rPr>
        <w:t>în acest sens</w:t>
      </w:r>
      <w:r>
        <w:t xml:space="preserve">, Înalta Curte de Casație și Justiție, Secția penală, decizia nr. 1387/2002, BJ – Bază de date, în .. – </w:t>
      </w:r>
      <w:r>
        <w:rPr>
          <w:i/>
        </w:rPr>
        <w:t>Codul de procedură penală</w:t>
      </w:r>
      <w:r>
        <w:t xml:space="preserve">, Editura ..., .., 2008, p. 993), precum și că conștiința de a fi bolnav, suferința de a fi privat de o viață normală corespunzătoare vârstei implică o suferință psihică ce presupune o compensație sub forma unor daune morale pentru prejudiciul nepatrimonial încercat (a se vedea, </w:t>
      </w:r>
      <w:r>
        <w:rPr>
          <w:i/>
        </w:rPr>
        <w:t>în acest sens</w:t>
      </w:r>
      <w:r>
        <w:t>, Înalta Curte de Casație și Justiție, Secția penală, decizia nr. 499/1993, D</w:t>
      </w:r>
      <w:r>
        <w:t xml:space="preserve">reptul nr. 1/1994, în .... – </w:t>
      </w:r>
      <w:r>
        <w:rPr>
          <w:i/>
        </w:rPr>
        <w:t>Codul de procedură penală</w:t>
      </w:r>
      <w:r>
        <w:t xml:space="preserve">, Editura ..., ..., 2008, p. 993). </w:t>
      </w:r>
    </w:p>
    <w:p w14:paraId="3D900E75" w14:textId="77777777" w:rsidR="00A134D1" w:rsidRDefault="00F57D1C">
      <w:pPr>
        <w:ind w:firstLine="708"/>
        <w:jc w:val="both"/>
      </w:pPr>
      <w:r>
        <w:t xml:space="preserve">Curtea concluzionează astfel că daunele morale cuvenite părții civile A1 au fost stabilite de prima instanță într-un cuantum menit să repare integral prejudiciul nepatrimonial suferit de către aceasta (3.000 lei). În consecinţă, instanța de control judiciar apreciază, în acord cu judecătorul fondului, că nu poate fi negat rezultatul dăunător direct, de natură morală al </w:t>
      </w:r>
      <w:proofErr w:type="spellStart"/>
      <w:r>
        <w:t>infracţiunii</w:t>
      </w:r>
      <w:proofErr w:type="spellEnd"/>
      <w:r>
        <w:t>, asupra părţii civile, fiind aduse în mod real vătămări asupra valorilor şi drepturilor nepatrimoniale ale părții civile.</w:t>
      </w:r>
    </w:p>
    <w:p w14:paraId="5A878262" w14:textId="77777777" w:rsidR="00A134D1" w:rsidRDefault="00F57D1C">
      <w:pPr>
        <w:ind w:firstLine="708"/>
        <w:jc w:val="both"/>
        <w:rPr>
          <w:color w:val="FF0000"/>
        </w:rPr>
      </w:pPr>
      <w:r>
        <w:rPr>
          <w:b/>
        </w:rPr>
        <w:t>În lumina considerentelor expuse</w:t>
      </w:r>
      <w:r>
        <w:t xml:space="preserve">,  în baza </w:t>
      </w:r>
      <w:r>
        <w:rPr>
          <w:b/>
        </w:rPr>
        <w:t>art. 421 alin. (1) pct. 1 lit. b) din Codul de procedură penală</w:t>
      </w:r>
      <w:r>
        <w:t xml:space="preserve">, va respinge, ca nefondat, apelul declarat de inculpatul apelant </w:t>
      </w:r>
      <w:r>
        <w:rPr>
          <w:b/>
        </w:rPr>
        <w:t>R1</w:t>
      </w:r>
      <w:r>
        <w:t xml:space="preserve"> împotriva </w:t>
      </w:r>
      <w:r>
        <w:rPr>
          <w:b/>
        </w:rPr>
        <w:t>sentinţei penale SP1 din data de ...</w:t>
      </w:r>
      <w:r>
        <w:t xml:space="preserve">, pronunţată de </w:t>
      </w:r>
      <w:r>
        <w:rPr>
          <w:b/>
        </w:rPr>
        <w:t>Judecătoria ...</w:t>
      </w:r>
      <w:r>
        <w:t xml:space="preserve">, în dosarul D1, </w:t>
      </w:r>
      <w:proofErr w:type="spellStart"/>
      <w:r>
        <w:t>sentinţă</w:t>
      </w:r>
      <w:proofErr w:type="spellEnd"/>
      <w:r>
        <w:t xml:space="preserve"> pe care o va </w:t>
      </w:r>
      <w:proofErr w:type="spellStart"/>
      <w:r>
        <w:t>menţine</w:t>
      </w:r>
      <w:proofErr w:type="spellEnd"/>
      <w:r>
        <w:t>.</w:t>
      </w:r>
    </w:p>
    <w:p w14:paraId="1BA1C850" w14:textId="77777777" w:rsidR="00A134D1" w:rsidRDefault="00F57D1C">
      <w:pPr>
        <w:ind w:firstLine="708"/>
        <w:jc w:val="both"/>
      </w:pPr>
      <w:r>
        <w:lastRenderedPageBreak/>
        <w:t>Constatând culpa procesuală, față de soluția de respingere a căii ordinare de atac, în baza art. 275 alin. (2) din Codul de procedură penală, va dispune obligarea inculpatului apelant la plata sumei de 500 lei cu titlu de cheltuieli judiciare avansate de stat în apel.</w:t>
      </w:r>
    </w:p>
    <w:p w14:paraId="288E6F51" w14:textId="77777777" w:rsidR="00A134D1" w:rsidRDefault="00A134D1">
      <w:pPr>
        <w:jc w:val="center"/>
        <w:rPr>
          <w:b/>
        </w:rPr>
      </w:pPr>
    </w:p>
    <w:p w14:paraId="7B51507C" w14:textId="77777777" w:rsidR="00A134D1" w:rsidRDefault="00A134D1">
      <w:pPr>
        <w:jc w:val="center"/>
        <w:rPr>
          <w:b/>
        </w:rPr>
      </w:pPr>
    </w:p>
    <w:p w14:paraId="7989B1FC" w14:textId="77777777" w:rsidR="00A134D1" w:rsidRDefault="00F57D1C">
      <w:pPr>
        <w:jc w:val="center"/>
        <w:rPr>
          <w:b/>
        </w:rPr>
      </w:pPr>
      <w:r>
        <w:rPr>
          <w:b/>
        </w:rPr>
        <w:t>PENTRU ACESTE MOTIVE,</w:t>
      </w:r>
    </w:p>
    <w:p w14:paraId="327E0403" w14:textId="77777777" w:rsidR="00A134D1" w:rsidRDefault="00F57D1C">
      <w:pPr>
        <w:jc w:val="center"/>
        <w:rPr>
          <w:b/>
        </w:rPr>
      </w:pPr>
      <w:r>
        <w:rPr>
          <w:b/>
        </w:rPr>
        <w:t>ÎN NUMELE LEGII,</w:t>
      </w:r>
    </w:p>
    <w:p w14:paraId="276CBD7C" w14:textId="77777777" w:rsidR="00A134D1" w:rsidRDefault="00F57D1C">
      <w:pPr>
        <w:jc w:val="center"/>
        <w:rPr>
          <w:b/>
        </w:rPr>
      </w:pPr>
      <w:r>
        <w:rPr>
          <w:b/>
        </w:rPr>
        <w:t>DECIDE:</w:t>
      </w:r>
    </w:p>
    <w:p w14:paraId="11AE0216" w14:textId="77777777" w:rsidR="00A134D1" w:rsidRDefault="00A134D1">
      <w:pPr>
        <w:jc w:val="center"/>
        <w:rPr>
          <w:b/>
        </w:rPr>
      </w:pPr>
    </w:p>
    <w:p w14:paraId="5B92B6C5" w14:textId="77777777" w:rsidR="00A134D1" w:rsidRDefault="00A134D1">
      <w:pPr>
        <w:jc w:val="center"/>
        <w:rPr>
          <w:b/>
        </w:rPr>
      </w:pPr>
    </w:p>
    <w:p w14:paraId="267A86EC" w14:textId="77777777" w:rsidR="00A134D1" w:rsidRDefault="00F57D1C">
      <w:pPr>
        <w:ind w:firstLine="708"/>
        <w:jc w:val="both"/>
      </w:pPr>
      <w:r>
        <w:t xml:space="preserve">  În baza </w:t>
      </w:r>
      <w:r>
        <w:rPr>
          <w:b/>
        </w:rPr>
        <w:t>art. 421 alin. (1) pct. 1 lit. b) din Codul de procedură penală</w:t>
      </w:r>
      <w:r>
        <w:t xml:space="preserve">, respinge, ca nefondat, apelul declarat de inculpatul apelant </w:t>
      </w:r>
      <w:r>
        <w:rPr>
          <w:b/>
        </w:rPr>
        <w:t>R1</w:t>
      </w:r>
      <w:r>
        <w:t xml:space="preserve">, fiul lui ... şi ..., născut la data de ... în comuna ..., judeţul ..., domiciliat în municipiul ..., strada ..., nr. 39, județul ..., C.N.P. ..,  posesor al cărții de identitate cu seria .... nr. ... eliberată la data de ... de S.P.C.L.E.P. ..., fără antecedente penale, împotriva </w:t>
      </w:r>
      <w:r>
        <w:rPr>
          <w:b/>
        </w:rPr>
        <w:t>sentinţei penale SP1 din data de ...</w:t>
      </w:r>
      <w:r>
        <w:t xml:space="preserve">, pronunţată de </w:t>
      </w:r>
      <w:r>
        <w:rPr>
          <w:b/>
        </w:rPr>
        <w:t>Judecătoria ...</w:t>
      </w:r>
      <w:r>
        <w:t xml:space="preserve">, în dosarul D1, </w:t>
      </w:r>
      <w:proofErr w:type="spellStart"/>
      <w:r>
        <w:t>sentinţă</w:t>
      </w:r>
      <w:proofErr w:type="spellEnd"/>
      <w:r>
        <w:t xml:space="preserve"> pe care o </w:t>
      </w:r>
      <w:proofErr w:type="spellStart"/>
      <w:r>
        <w:t>menţine</w:t>
      </w:r>
      <w:proofErr w:type="spellEnd"/>
      <w:r>
        <w:t>.</w:t>
      </w:r>
    </w:p>
    <w:p w14:paraId="4596E007" w14:textId="77777777" w:rsidR="00A134D1" w:rsidRDefault="00F57D1C">
      <w:pPr>
        <w:ind w:firstLine="708"/>
        <w:jc w:val="both"/>
      </w:pPr>
      <w:r>
        <w:t>În baza art. 275 alin. (2) din Codul de procedură penală, dispune obligarea inculpatului apelant la plata sumei de 500 lei cu titlu de cheltuieli judiciare avansate de stat în apel.</w:t>
      </w:r>
    </w:p>
    <w:p w14:paraId="481D53A5" w14:textId="77777777" w:rsidR="00A134D1" w:rsidRDefault="00A134D1">
      <w:pPr>
        <w:ind w:firstLine="708"/>
        <w:jc w:val="both"/>
      </w:pPr>
    </w:p>
    <w:p w14:paraId="281EB862" w14:textId="77777777" w:rsidR="00A134D1" w:rsidRDefault="00A134D1">
      <w:pPr>
        <w:ind w:firstLine="708"/>
        <w:jc w:val="both"/>
      </w:pPr>
    </w:p>
    <w:p w14:paraId="3D946078" w14:textId="77777777" w:rsidR="00A134D1" w:rsidRDefault="00F57D1C">
      <w:pPr>
        <w:ind w:firstLine="708"/>
        <w:jc w:val="both"/>
        <w:rPr>
          <w:b/>
        </w:rPr>
      </w:pPr>
      <w:r>
        <w:t xml:space="preserve"> </w:t>
      </w:r>
      <w:r>
        <w:rPr>
          <w:b/>
        </w:rPr>
        <w:t>Definitivă.</w:t>
      </w:r>
    </w:p>
    <w:p w14:paraId="00459F68" w14:textId="77777777" w:rsidR="00A134D1" w:rsidRDefault="00F57D1C">
      <w:pPr>
        <w:ind w:firstLine="708"/>
        <w:jc w:val="both"/>
      </w:pPr>
      <w:r>
        <w:t xml:space="preserve"> Pronunţată, prin punerea hotărârii la dispoziţia părților şi a procurorului, prin mijlocirea grefei instanţe, azi, ....</w:t>
      </w:r>
    </w:p>
    <w:p w14:paraId="0A011B05" w14:textId="77777777" w:rsidR="00A134D1" w:rsidRDefault="00A134D1"/>
    <w:p w14:paraId="6776582C" w14:textId="77777777" w:rsidR="00A134D1" w:rsidRDefault="00F57D1C">
      <w:pPr>
        <w:ind w:firstLine="708"/>
        <w:rPr>
          <w:b/>
        </w:rPr>
      </w:pPr>
      <w:r>
        <w:rPr>
          <w:b/>
        </w:rPr>
        <w:t xml:space="preserve">             Preşedinte,</w:t>
      </w:r>
      <w:r>
        <w:rPr>
          <w:b/>
        </w:rPr>
        <w:tab/>
      </w:r>
      <w:r>
        <w:rPr>
          <w:b/>
        </w:rPr>
        <w:tab/>
      </w:r>
      <w:r>
        <w:rPr>
          <w:b/>
        </w:rPr>
        <w:tab/>
      </w:r>
      <w:r>
        <w:rPr>
          <w:b/>
        </w:rPr>
        <w:tab/>
        <w:t xml:space="preserve">                               Judecător,</w:t>
      </w:r>
    </w:p>
    <w:p w14:paraId="42217188" w14:textId="77777777" w:rsidR="00A134D1" w:rsidRDefault="00F57D1C">
      <w:pPr>
        <w:ind w:firstLine="708"/>
        <w:jc w:val="both"/>
        <w:rPr>
          <w:b/>
        </w:rPr>
      </w:pPr>
      <w:r>
        <w:rPr>
          <w:b/>
        </w:rPr>
        <w:t xml:space="preserve">                     ...                                                                           A0013                                                      </w:t>
      </w:r>
    </w:p>
    <w:p w14:paraId="180D4BFF" w14:textId="77777777" w:rsidR="00A134D1" w:rsidRDefault="00A134D1">
      <w:pPr>
        <w:jc w:val="both"/>
        <w:rPr>
          <w:color w:val="000000"/>
        </w:rPr>
      </w:pPr>
    </w:p>
    <w:p w14:paraId="51292417" w14:textId="77777777" w:rsidR="00A134D1" w:rsidRDefault="00A134D1">
      <w:pPr>
        <w:ind w:left="3540" w:firstLine="708"/>
        <w:jc w:val="both"/>
        <w:rPr>
          <w:b/>
          <w:color w:val="000000"/>
        </w:rPr>
      </w:pPr>
    </w:p>
    <w:p w14:paraId="325A77DF" w14:textId="77777777" w:rsidR="00A134D1" w:rsidRDefault="00A134D1">
      <w:pPr>
        <w:ind w:left="3540" w:firstLine="708"/>
        <w:jc w:val="both"/>
        <w:rPr>
          <w:b/>
          <w:color w:val="000000"/>
        </w:rPr>
      </w:pPr>
    </w:p>
    <w:p w14:paraId="53B586F8" w14:textId="77777777" w:rsidR="00A134D1" w:rsidRDefault="00F57D1C">
      <w:pPr>
        <w:ind w:left="3540" w:firstLine="708"/>
        <w:jc w:val="both"/>
        <w:rPr>
          <w:b/>
          <w:color w:val="000000"/>
        </w:rPr>
      </w:pPr>
      <w:r>
        <w:rPr>
          <w:b/>
          <w:color w:val="000000"/>
        </w:rPr>
        <w:t>Grefier,</w:t>
      </w:r>
    </w:p>
    <w:p w14:paraId="7607B394" w14:textId="77777777" w:rsidR="00A134D1" w:rsidRDefault="00F57D1C">
      <w:pPr>
        <w:jc w:val="both"/>
        <w:rPr>
          <w:color w:val="000000"/>
        </w:rPr>
      </w:pPr>
      <w:r>
        <w:rPr>
          <w:b/>
          <w:color w:val="000000"/>
        </w:rPr>
        <w:t xml:space="preserve">    </w:t>
      </w:r>
      <w:r>
        <w:rPr>
          <w:b/>
          <w:color w:val="000000"/>
        </w:rPr>
        <w:tab/>
      </w:r>
      <w:r>
        <w:rPr>
          <w:b/>
          <w:color w:val="000000"/>
        </w:rPr>
        <w:tab/>
      </w:r>
      <w:r>
        <w:rPr>
          <w:b/>
          <w:color w:val="000000"/>
        </w:rPr>
        <w:tab/>
      </w:r>
      <w:r>
        <w:rPr>
          <w:b/>
          <w:color w:val="000000"/>
        </w:rPr>
        <w:tab/>
        <w:t xml:space="preserve">      </w:t>
      </w:r>
      <w:r>
        <w:rPr>
          <w:b/>
        </w:rPr>
        <w:t>...</w:t>
      </w:r>
    </w:p>
    <w:p w14:paraId="20812CA7" w14:textId="77777777" w:rsidR="00A134D1" w:rsidRDefault="00A134D1">
      <w:pPr>
        <w:ind w:firstLine="708"/>
        <w:jc w:val="both"/>
      </w:pPr>
    </w:p>
    <w:p w14:paraId="169ACE20" w14:textId="77777777" w:rsidR="00A134D1" w:rsidRDefault="00A134D1">
      <w:pPr>
        <w:tabs>
          <w:tab w:val="left" w:pos="2091"/>
        </w:tabs>
        <w:jc w:val="both"/>
        <w:rPr>
          <w:i/>
        </w:rPr>
      </w:pPr>
    </w:p>
    <w:p w14:paraId="4BE251BB" w14:textId="77777777" w:rsidR="00A134D1" w:rsidRDefault="00A134D1">
      <w:pPr>
        <w:tabs>
          <w:tab w:val="left" w:pos="2091"/>
        </w:tabs>
        <w:jc w:val="both"/>
        <w:rPr>
          <w:i/>
        </w:rPr>
      </w:pPr>
    </w:p>
    <w:p w14:paraId="44663DF0" w14:textId="77777777" w:rsidR="00A134D1" w:rsidRDefault="00A134D1">
      <w:pPr>
        <w:tabs>
          <w:tab w:val="left" w:pos="2091"/>
        </w:tabs>
        <w:jc w:val="both"/>
        <w:rPr>
          <w:i/>
        </w:rPr>
      </w:pPr>
    </w:p>
    <w:p w14:paraId="2162F336" w14:textId="77777777" w:rsidR="00A134D1" w:rsidRDefault="00A134D1">
      <w:pPr>
        <w:tabs>
          <w:tab w:val="left" w:pos="2091"/>
        </w:tabs>
        <w:jc w:val="both"/>
        <w:rPr>
          <w:i/>
        </w:rPr>
      </w:pPr>
    </w:p>
    <w:p w14:paraId="6C191BFB" w14:textId="77777777" w:rsidR="00A134D1" w:rsidRDefault="00A134D1">
      <w:pPr>
        <w:tabs>
          <w:tab w:val="left" w:pos="2091"/>
        </w:tabs>
        <w:jc w:val="both"/>
        <w:rPr>
          <w:i/>
        </w:rPr>
      </w:pPr>
    </w:p>
    <w:p w14:paraId="1A536352" w14:textId="77777777" w:rsidR="00A134D1" w:rsidRDefault="00F57D1C">
      <w:pPr>
        <w:tabs>
          <w:tab w:val="left" w:pos="2091"/>
        </w:tabs>
        <w:jc w:val="both"/>
        <w:rPr>
          <w:i/>
          <w:sz w:val="20"/>
        </w:rPr>
      </w:pPr>
      <w:r>
        <w:rPr>
          <w:i/>
          <w:sz w:val="20"/>
        </w:rPr>
        <w:t>Red./</w:t>
      </w:r>
      <w:proofErr w:type="spellStart"/>
      <w:r>
        <w:rPr>
          <w:i/>
          <w:sz w:val="20"/>
        </w:rPr>
        <w:t>Tehnored</w:t>
      </w:r>
      <w:proofErr w:type="spellEnd"/>
      <w:r>
        <w:rPr>
          <w:i/>
          <w:sz w:val="20"/>
        </w:rPr>
        <w:t>. A0013</w:t>
      </w:r>
    </w:p>
    <w:p w14:paraId="0C161370" w14:textId="77777777" w:rsidR="00A134D1" w:rsidRDefault="00F57D1C">
      <w:pPr>
        <w:tabs>
          <w:tab w:val="left" w:pos="2091"/>
        </w:tabs>
        <w:jc w:val="both"/>
        <w:rPr>
          <w:i/>
          <w:sz w:val="20"/>
        </w:rPr>
      </w:pPr>
      <w:r>
        <w:rPr>
          <w:i/>
          <w:sz w:val="20"/>
        </w:rPr>
        <w:t>2ex./ ...</w:t>
      </w:r>
    </w:p>
    <w:p w14:paraId="45F47093" w14:textId="77777777" w:rsidR="00A134D1" w:rsidRDefault="00F57D1C">
      <w:pPr>
        <w:tabs>
          <w:tab w:val="left" w:pos="2091"/>
        </w:tabs>
        <w:jc w:val="both"/>
        <w:rPr>
          <w:i/>
          <w:sz w:val="20"/>
        </w:rPr>
      </w:pPr>
      <w:r>
        <w:rPr>
          <w:i/>
          <w:sz w:val="20"/>
        </w:rPr>
        <w:t>Judecătoria ... – judecător ...</w:t>
      </w:r>
    </w:p>
    <w:sectPr w:rsidR="00A134D1">
      <w:footerReference w:type="default" r:id="rId6"/>
      <w:pgSz w:w="11906" w:h="16838"/>
      <w:pgMar w:top="1134" w:right="1134" w:bottom="851" w:left="1701" w:header="0" w:footer="72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32FF" w14:textId="77777777" w:rsidR="00F57D1C" w:rsidRDefault="00F57D1C">
      <w:r>
        <w:separator/>
      </w:r>
    </w:p>
  </w:endnote>
  <w:endnote w:type="continuationSeparator" w:id="0">
    <w:p w14:paraId="38F73FA7" w14:textId="77777777" w:rsidR="00F57D1C" w:rsidRDefault="00F5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81129" w14:textId="77777777" w:rsidR="00A134D1" w:rsidRDefault="00F57D1C">
    <w:pPr>
      <w:pStyle w:val="Subsol"/>
      <w:jc w:val="center"/>
    </w:pPr>
    <w:r>
      <w:fldChar w:fldCharType="begin"/>
    </w:r>
    <w:r>
      <w:instrText xml:space="preserve"> PAGE </w:instrText>
    </w:r>
    <w:r>
      <w:fldChar w:fldCharType="separate"/>
    </w:r>
    <w:r>
      <w:t>17</w:t>
    </w:r>
    <w:r>
      <w:fldChar w:fldCharType="end"/>
    </w:r>
  </w:p>
  <w:p w14:paraId="17174237" w14:textId="77777777" w:rsidR="00A134D1" w:rsidRDefault="00A134D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E7548" w14:textId="77777777" w:rsidR="00F57D1C" w:rsidRDefault="00F57D1C">
      <w:r>
        <w:separator/>
      </w:r>
    </w:p>
  </w:footnote>
  <w:footnote w:type="continuationSeparator" w:id="0">
    <w:p w14:paraId="1D75C10A" w14:textId="77777777" w:rsidR="00F57D1C" w:rsidRDefault="00F57D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34D1"/>
    <w:rsid w:val="00A134D1"/>
    <w:rsid w:val="00F57D1C"/>
    <w:rsid w:val="00F9258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310B0"/>
  <w15:docId w15:val="{9B9B11B2-CABD-4BF2-BBA2-76E5EC48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paragraph" w:styleId="Titlu2">
    <w:name w:val="heading 2"/>
    <w:basedOn w:val="Normal"/>
    <w:next w:val="Normal"/>
    <w:link w:val="Titlu2Caracter"/>
    <w:uiPriority w:val="9"/>
    <w:unhideWhenUsed/>
    <w:qFormat/>
    <w:pPr>
      <w:keepNext/>
      <w:spacing w:before="240" w:after="60"/>
      <w:outlineLvl w:val="1"/>
    </w:pPr>
    <w:rPr>
      <w:rFonts w:ascii="Cambria" w:hAnsi="Cambria"/>
      <w:b/>
      <w:i/>
      <w:sz w:val="28"/>
    </w:rPr>
  </w:style>
  <w:style w:type="paragraph" w:styleId="Titlu3">
    <w:name w:val="heading 3"/>
    <w:basedOn w:val="Normal"/>
    <w:next w:val="Normal"/>
    <w:link w:val="Titlu3Caracter"/>
    <w:uiPriority w:val="9"/>
    <w:unhideWhenUsed/>
    <w:qFormat/>
    <w:pPr>
      <w:keepNext/>
      <w:spacing w:before="240" w:after="60"/>
      <w:outlineLvl w:val="2"/>
    </w:pPr>
    <w:rPr>
      <w:rFonts w:ascii="Cambria" w:hAnsi="Cambria"/>
      <w:b/>
      <w:sz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Numrdelinie">
    <w:name w:val="line number"/>
    <w:basedOn w:val="Fontdeparagrafimplicit"/>
  </w:style>
  <w:style w:type="character" w:styleId="Hyperlink">
    <w:name w:val="Hyperlink"/>
    <w:rPr>
      <w:color w:val="0000FF"/>
      <w:u w:val="single"/>
    </w:rPr>
  </w:style>
  <w:style w:type="character" w:customStyle="1" w:styleId="Titlu2Caracter">
    <w:name w:val="Titlu 2 Caracter"/>
    <w:link w:val="Titlu2"/>
    <w:qFormat/>
    <w:rPr>
      <w:rFonts w:ascii="Cambria" w:hAnsi="Cambria"/>
      <w:b/>
      <w:i/>
      <w:sz w:val="28"/>
    </w:rPr>
  </w:style>
  <w:style w:type="character" w:customStyle="1" w:styleId="Titlu3Caracter">
    <w:name w:val="Titlu 3 Caracter"/>
    <w:link w:val="Titlu3"/>
    <w:qFormat/>
    <w:rPr>
      <w:rFonts w:ascii="Cambria" w:hAnsi="Cambria"/>
      <w:b/>
      <w:sz w:val="26"/>
    </w:rPr>
  </w:style>
  <w:style w:type="character" w:customStyle="1" w:styleId="AntetCaracter">
    <w:name w:val="Antet Caracter"/>
    <w:link w:val="Antet"/>
    <w:qFormat/>
  </w:style>
  <w:style w:type="character" w:customStyle="1" w:styleId="SubsolCaracter">
    <w:name w:val="Subsol Caracter"/>
    <w:link w:val="Subsol"/>
    <w:qFormat/>
  </w:style>
  <w:style w:type="paragraph" w:customStyle="1" w:styleId="Heading">
    <w:name w:val="Heading"/>
    <w:basedOn w:val="Normal"/>
    <w:next w:val="Corptext"/>
    <w:qFormat/>
    <w:pPr>
      <w:keepNext/>
      <w:spacing w:before="240" w:after="120"/>
    </w:pPr>
    <w:rPr>
      <w:rFonts w:ascii="Liberation Sans" w:eastAsia="DejaVu Sans" w:hAnsi="Liberation Sans" w:cs="FreeSans"/>
      <w:sz w:val="28"/>
      <w:szCs w:val="28"/>
    </w:rPr>
  </w:style>
  <w:style w:type="paragraph" w:styleId="Corptext">
    <w:name w:val="Body Text"/>
    <w:basedOn w:val="Normal"/>
    <w:pPr>
      <w:spacing w:after="140" w:line="276" w:lineRule="auto"/>
    </w:pPr>
  </w:style>
  <w:style w:type="paragraph" w:styleId="List">
    <w:name w:val="List"/>
    <w:basedOn w:val="Corptext"/>
    <w:rPr>
      <w:rFonts w:cs="FreeSans"/>
    </w:rPr>
  </w:style>
  <w:style w:type="paragraph" w:styleId="Legend">
    <w:name w:val="caption"/>
    <w:basedOn w:val="Normal"/>
    <w:qFormat/>
    <w:pPr>
      <w:suppressLineNumbers/>
      <w:spacing w:before="120" w:after="120"/>
    </w:pPr>
    <w:rPr>
      <w:rFonts w:cs="FreeSans"/>
      <w:i/>
      <w:iCs/>
      <w:szCs w:val="24"/>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style>
  <w:style w:type="paragraph" w:customStyle="1" w:styleId="HeaderandFooter">
    <w:name w:val="Header and Footer"/>
    <w:basedOn w:val="Normal"/>
    <w:qFormat/>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17</Pages>
  <Words>10388</Words>
  <Characters>60253</Characters>
  <Application>Microsoft Office Word</Application>
  <DocSecurity>0</DocSecurity>
  <Lines>502</Lines>
  <Paragraphs>140</Paragraphs>
  <ScaleCrop>false</ScaleCrop>
  <Manager/>
  <Company/>
  <LinksUpToDate>false</LinksUpToDate>
  <CharactersWithSpaces>70501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2026-09-09T10:36:00Z</dcterms:created>
  <dcterms:modified xsi:type="dcterms:W3CDTF">2026-09-09T10:37:00Z</dcterms:modified>
  <cp:category/>
  <dc:identifier/>
  <cp:contentStatus/>
  <dc:language/>
  <cp:version/>
</cp:coreProperties>
</file>