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244CE2" w:rsidP="00881806">
      <w:pPr>
        <w:ind w:firstLine="709"/>
        <w:rPr>
          <w:rStyle w:val="Fontdeparagrafimplicit1"/>
        </w:rPr>
      </w:pPr>
      <w:r w:rsidR="00546D35">
        <w:rPr>
          <w:b/>
        </w:rPr>
        <w:t>HOTĂRÂREA NR.18                                                             CANDIDAT  A0009</w:t>
      </w:r>
    </w:p>
    <w:p w:rsidR="00244CE2" w:rsidP="00881806">
      <w:pPr>
        <w:ind w:firstLine="709"/>
      </w:pPr>
      <w:r>
        <w:t>Cod ECLI    ECLI:RO:</w:t>
      </w:r>
      <w:r w:rsidR="00546D35">
        <w:t>.............</w:t>
      </w:r>
    </w:p>
    <w:p w:rsidR="00244CE2" w:rsidP="00881806">
      <w:pPr>
        <w:ind w:firstLine="709"/>
      </w:pPr>
      <w:r>
        <w:t xml:space="preserve">Dosar nr. </w:t>
      </w:r>
      <w:r w:rsidR="00546D35">
        <w:t>............</w:t>
      </w:r>
    </w:p>
    <w:p w:rsidR="00244CE2" w:rsidP="00881806">
      <w:pPr>
        <w:ind w:firstLine="709"/>
        <w:jc w:val="center"/>
      </w:pPr>
      <w:r>
        <w:t>R O M Â N I A</w:t>
      </w:r>
    </w:p>
    <w:p w:rsidR="00244CE2" w:rsidP="00881806">
      <w:pPr>
        <w:ind w:firstLine="709"/>
        <w:jc w:val="center"/>
      </w:pPr>
    </w:p>
    <w:p w:rsidR="00244CE2" w:rsidP="00881806">
      <w:pPr>
        <w:ind w:firstLine="709"/>
        <w:jc w:val="center"/>
      </w:pPr>
      <w:r>
        <w:t xml:space="preserve">CURTEA DE APEL </w:t>
      </w:r>
      <w:r w:rsidR="00546D35">
        <w:t>.............</w:t>
      </w:r>
    </w:p>
    <w:p w:rsidR="00244CE2" w:rsidP="00881806">
      <w:pPr>
        <w:ind w:firstLine="709"/>
        <w:jc w:val="center"/>
        <w:rPr>
          <w:rStyle w:val="Fontdeparagrafimplicit1"/>
        </w:rPr>
      </w:pPr>
      <w:r>
        <w:t xml:space="preserve">SECŢIA </w:t>
      </w:r>
      <w:r w:rsidR="00546D35">
        <w:t>..............</w:t>
      </w:r>
      <w:r>
        <w:t>CONTENCIOS ADMINISTRATIV ŞI FISCAL</w:t>
      </w:r>
    </w:p>
    <w:p w:rsidR="00244CE2" w:rsidP="00881806">
      <w:pPr>
        <w:ind w:firstLine="709"/>
        <w:jc w:val="center"/>
        <w:rPr>
          <w:rStyle w:val="Fontdeparagrafimplicit1"/>
          <w:b/>
        </w:rPr>
      </w:pPr>
      <w:r w:rsidR="00546D35">
        <w:rPr>
          <w:rStyle w:val="Fontdeparagrafimplicit1"/>
          <w:b/>
        </w:rPr>
        <w:t>DECIZIA CIVILĂ Nr...........</w:t>
      </w:r>
    </w:p>
    <w:p w:rsidR="00244CE2" w:rsidP="00881806">
      <w:pPr>
        <w:ind w:firstLine="709"/>
        <w:jc w:val="center"/>
        <w:rPr>
          <w:rStyle w:val="Fontdeparagrafimplicit1"/>
          <w:b/>
        </w:rPr>
      </w:pPr>
      <w:r>
        <w:rPr>
          <w:rStyle w:val="Fontdeparagrafimplicit1"/>
          <w:b/>
        </w:rPr>
        <w:t>Şedinţa </w:t>
      </w:r>
      <w:r>
        <w:rPr>
          <w:rStyle w:val="Fontdeparagrafimplicit1"/>
          <w:b/>
        </w:rPr>
      </w:r>
      <w:bookmarkStart w:name="tip_sedinta" w:id="0"/>
      <w:r>
        <w:rPr>
          <w:rStyle w:val="Fontdeparagrafimplicit1"/>
          <w:b/>
        </w:rPr>
      </w:r>
      <w:r>
        <w:rPr>
          <w:rStyle w:val="Fontdeparagrafimplicit1"/>
          <w:b/>
        </w:rPr>
      </w:r>
      <w:r>
        <w:rPr>
          <w:rStyle w:val="Fontdeparagrafimplicit1"/>
          <w:b/>
        </w:rPr>
        <w:t>publică</w:t>
      </w:r>
      <w:r>
        <w:rPr>
          <w:szCs w:val="20"/>
        </w:rPr>
      </w:r>
      <w:bookmarkEnd w:id="0"/>
      <w:r>
        <w:rPr>
          <w:rStyle w:val="Fontdeparagrafimplicit1"/>
          <w:b/>
        </w:rPr>
        <w:t xml:space="preserve"> din data de </w:t>
      </w:r>
      <w:r w:rsidR="00546D35">
        <w:rPr>
          <w:rStyle w:val="Fontdeparagrafimplicit1"/>
          <w:b/>
        </w:rPr>
        <w:t>...........</w:t>
      </w:r>
    </w:p>
    <w:p w:rsidR="00244CE2" w:rsidP="00881806">
      <w:pPr>
        <w:ind w:firstLine="709"/>
        <w:jc w:val="center"/>
        <w:rPr>
          <w:rStyle w:val="Fontdeparagrafimplicit1"/>
          <w:b/>
        </w:rPr>
      </w:pPr>
      <w:r>
        <w:rPr>
          <w:rStyle w:val="Fontdeparagrafimplicit1"/>
          <w:b/>
        </w:rPr>
        <w:t>Curtea constituită din:</w:t>
      </w:r>
    </w:p>
    <w:p w:rsidR="00244CE2" w:rsidP="00881806">
      <w:pPr>
        <w:ind w:firstLine="709"/>
        <w:jc w:val="center"/>
        <w:rPr>
          <w:rStyle w:val="Fontdeparagrafimplicit1"/>
          <w:b/>
        </w:rPr>
      </w:pPr>
      <w:r>
        <w:rPr>
          <w:rStyle w:val="Fontdeparagrafimplicit1"/>
          <w:b/>
        </w:rPr>
        <w:t xml:space="preserve">PREŞEDINTE - </w:t>
      </w:r>
      <w:r w:rsidR="00546D35">
        <w:rPr>
          <w:rStyle w:val="Fontdeparagrafimplicit1"/>
          <w:b/>
        </w:rPr>
        <w:t>CANDIDAT A0009</w:t>
      </w:r>
    </w:p>
    <w:p w:rsidR="00244CE2" w:rsidP="00881806">
      <w:pPr>
        <w:ind w:firstLine="709"/>
        <w:jc w:val="center"/>
        <w:rPr>
          <w:rStyle w:val="Fontdeparagrafimplicit1"/>
          <w:b/>
        </w:rPr>
      </w:pPr>
      <w:r>
        <w:rPr>
          <w:rStyle w:val="Fontdeparagrafimplicit1"/>
          <w:b/>
        </w:rPr>
        <w:t xml:space="preserve">Judecător - </w:t>
      </w:r>
      <w:r w:rsidR="00546D35">
        <w:rPr>
          <w:rStyle w:val="Fontdeparagrafimplicit1"/>
          <w:b/>
        </w:rPr>
        <w:t>.................</w:t>
      </w:r>
    </w:p>
    <w:p w:rsidR="00244CE2" w:rsidP="00881806">
      <w:pPr>
        <w:ind w:firstLine="709"/>
        <w:jc w:val="center"/>
        <w:rPr>
          <w:rStyle w:val="Fontdeparagrafimplicit1"/>
          <w:b/>
        </w:rPr>
      </w:pPr>
      <w:r>
        <w:rPr>
          <w:rStyle w:val="Fontdeparagrafimplicit1"/>
          <w:b/>
        </w:rPr>
        <w:t xml:space="preserve">Judecător - </w:t>
      </w:r>
      <w:r w:rsidR="00546D35">
        <w:rPr>
          <w:rStyle w:val="Fontdeparagrafimplicit1"/>
          <w:b/>
        </w:rPr>
        <w:t>.................</w:t>
      </w:r>
    </w:p>
    <w:p w:rsidR="00244CE2" w:rsidP="00881806">
      <w:pPr>
        <w:ind w:firstLine="709"/>
        <w:jc w:val="center"/>
        <w:rPr>
          <w:rStyle w:val="Fontdeparagrafimplicit1"/>
          <w:b/>
        </w:rPr>
      </w:pPr>
      <w:r>
        <w:rPr>
          <w:rStyle w:val="Fontdeparagrafimplicit1"/>
          <w:b/>
        </w:rPr>
        <w:t xml:space="preserve">Grefier - </w:t>
      </w:r>
      <w:r w:rsidR="00546D35">
        <w:rPr>
          <w:rStyle w:val="Fontdeparagrafimplicit1"/>
          <w:b/>
        </w:rPr>
        <w:t>.................</w:t>
      </w:r>
    </w:p>
    <w:p w:rsidR="00244CE2" w:rsidP="00881806">
      <w:pPr>
        <w:ind w:firstLine="709"/>
        <w:jc w:val="both"/>
      </w:pPr>
    </w:p>
    <w:p w:rsidR="00244CE2" w:rsidP="00881806">
      <w:pPr>
        <w:ind w:firstLine="709"/>
        <w:jc w:val="both"/>
      </w:pPr>
      <w:r>
        <w:t>Pe rol judecarea cererii de recurs fo</w:t>
      </w:r>
      <w:r>
        <w:t xml:space="preserve">rmulate de recurentul-reclamant </w:t>
      </w:r>
      <w:r w:rsidR="00546D35">
        <w:rPr>
          <w:rStyle w:val="Fontdeparagrafimplicit1"/>
          <w:b/>
        </w:rPr>
        <w:t xml:space="preserve">AB </w:t>
      </w:r>
      <w:r>
        <w:t xml:space="preserve">împotriva sentinţei civile nr. </w:t>
      </w:r>
      <w:r w:rsidR="00546D35">
        <w:t>...........</w:t>
      </w:r>
      <w:r>
        <w:t xml:space="preserve">pronunţate de </w:t>
      </w:r>
      <w:r w:rsidR="00546D35">
        <w:t>Tribunalul .........</w:t>
      </w:r>
      <w:r>
        <w:t xml:space="preserve">în dosarul nr. </w:t>
      </w:r>
      <w:r w:rsidR="00546D35">
        <w:t>............</w:t>
      </w:r>
      <w:r>
        <w:t xml:space="preserve">, în contradictoriu cu intimata-pârâtă </w:t>
      </w:r>
      <w:r>
        <w:rPr>
          <w:rStyle w:val="Fontdeparagrafimplicit1"/>
          <w:b/>
        </w:rPr>
        <w:t>U</w:t>
      </w:r>
      <w:r w:rsidR="00CC4B84">
        <w:rPr>
          <w:rStyle w:val="Fontdeparagrafimplicit1"/>
          <w:b/>
        </w:rPr>
        <w:t>.</w:t>
      </w:r>
      <w:r>
        <w:rPr>
          <w:rStyle w:val="Fontdeparagrafimplicit1"/>
          <w:b/>
        </w:rPr>
        <w:t>A</w:t>
      </w:r>
      <w:r w:rsidR="00CC4B84">
        <w:rPr>
          <w:rStyle w:val="Fontdeparagrafimplicit1"/>
          <w:b/>
        </w:rPr>
        <w:t>.</w:t>
      </w:r>
      <w:r>
        <w:rPr>
          <w:rStyle w:val="Fontdeparagrafimplicit1"/>
          <w:b/>
        </w:rPr>
        <w:t>T</w:t>
      </w:r>
      <w:r w:rsidR="00CC4B84">
        <w:rPr>
          <w:rStyle w:val="Fontdeparagrafimplicit1"/>
          <w:b/>
        </w:rPr>
        <w:t>.</w:t>
      </w:r>
      <w:r w:rsidR="009C489C">
        <w:rPr>
          <w:rStyle w:val="Fontdeparagrafimplicit1"/>
          <w:b/>
        </w:rPr>
        <w:t xml:space="preserve"> M</w:t>
      </w:r>
      <w:r>
        <w:rPr>
          <w:rStyle w:val="Fontdeparagrafimplicit1"/>
          <w:b/>
        </w:rPr>
        <w:t xml:space="preserve"> - PRIN PRIMAR</w:t>
      </w:r>
      <w:r>
        <w:t xml:space="preserve">, având ca obiect amendă pentru neexecutarea hotărârii judecătoreşti (art. 24 din Legea nr. 554/2004). </w:t>
      </w:r>
    </w:p>
    <w:p w:rsidR="00244CE2" w:rsidP="00881806">
      <w:pPr>
        <w:ind w:firstLine="709"/>
        <w:jc w:val="both"/>
      </w:pPr>
      <w:r>
        <w:t xml:space="preserve">La apelul nominal făcut în ședință publică, a răspuns intimata-pârâtă, prin avocat </w:t>
      </w:r>
      <w:r w:rsidR="009C489C">
        <w:t>BC</w:t>
      </w:r>
      <w:r>
        <w:t xml:space="preserve">, care depune </w:t>
      </w:r>
      <w:r w:rsidR="009C489C">
        <w:t>împuternicire avocaţială seria ........</w:t>
      </w:r>
      <w:r>
        <w:t xml:space="preserve"> nr.</w:t>
      </w:r>
      <w:r w:rsidR="009C489C">
        <w:t>........</w:t>
      </w:r>
      <w:r>
        <w:t>, lipsă fiind recurentul.</w:t>
      </w:r>
    </w:p>
    <w:p w:rsidR="00244CE2" w:rsidP="00881806">
      <w:pPr>
        <w:ind w:firstLine="709"/>
        <w:jc w:val="both"/>
      </w:pPr>
      <w:r>
        <w:t>Procedura de citare a părţilor este legal îndeplinită.</w:t>
      </w:r>
    </w:p>
    <w:p w:rsidR="00244CE2" w:rsidP="00881806">
      <w:pPr>
        <w:ind w:firstLine="709"/>
        <w:jc w:val="both"/>
      </w:pPr>
      <w:r>
        <w:t xml:space="preserve">S-a făcut referatul cauzei de către grefierul de şedinţă, </w:t>
      </w:r>
      <w:r>
        <w:rPr>
          <w:rStyle w:val="Fontdeparagrafimplicit1"/>
        </w:rPr>
        <w:t>prin care s-au evidenţiat părţile, obiectul litigiului, stadiul procesual, modul de îndeplinire a procedurii de citare</w:t>
      </w:r>
      <w:r>
        <w:t>, după care;</w:t>
      </w:r>
    </w:p>
    <w:p w:rsidRPr="009E156F" w:rsidR="00244CE2" w:rsidP="00881806">
      <w:pPr>
        <w:tabs>
          <w:tab w:val="left" w:pos="8647"/>
        </w:tabs>
        <w:ind w:firstLine="709"/>
        <w:jc w:val="both"/>
      </w:pPr>
      <w:r>
        <w:t xml:space="preserve">Nemaifiind cereri </w:t>
      </w:r>
      <w:r w:rsidRPr="009E156F">
        <w:t>prealabile de formulat, excepții de invocat sau probe noi de administrat, Curtea acordă cuvântul în combaterea recursului, invocând din oficiu şi cazul de casare reglementat de art. 488 alin 1</w:t>
      </w:r>
      <w:r w:rsidRPr="009E156F" w:rsidR="00CC4B84">
        <w:t>.</w:t>
      </w:r>
      <w:r w:rsidRPr="009E156F">
        <w:t xml:space="preserve"> pct. 8 C.pr.civ..</w:t>
      </w:r>
    </w:p>
    <w:p w:rsidRPr="009E156F" w:rsidR="00244CE2" w:rsidP="00881806">
      <w:pPr>
        <w:tabs>
          <w:tab w:val="left" w:pos="8647"/>
        </w:tabs>
        <w:ind w:firstLine="709"/>
        <w:jc w:val="both"/>
      </w:pPr>
      <w:r w:rsidRPr="009E156F">
        <w:t>Intimata-pârâtă, prin avocat, solicită respingerea recursului şi menţinerea ca legală şi temeinică a sentinţei atacate.</w:t>
      </w:r>
    </w:p>
    <w:p w:rsidR="00244CE2" w:rsidP="00881806">
      <w:pPr>
        <w:tabs>
          <w:tab w:val="left" w:pos="8647"/>
        </w:tabs>
        <w:ind w:firstLine="709"/>
        <w:jc w:val="both"/>
      </w:pPr>
      <w:r w:rsidRPr="009E156F">
        <w:t xml:space="preserve">În esenţă, </w:t>
      </w:r>
      <w:r w:rsidRPr="009E156F" w:rsidR="00B811B3">
        <w:t xml:space="preserve">arată că, </w:t>
      </w:r>
      <w:r w:rsidRPr="009E156F">
        <w:t>în raport cu considerentele şi dispozitivul sentinţei atacate, în mod corect instanţa de fond a respins acţiunea formulată, având</w:t>
      </w:r>
      <w:r>
        <w:t xml:space="preserve"> în vedere că recurentul-reclamant putea sesiza instanţa de executare în procedura reglementată de art. 24 din Legea nr. 554/2004, doar după ce depunea la registratura intimatei înscrisurile solicitate prin adresa nr. </w:t>
      </w:r>
      <w:r w:rsidR="009C489C">
        <w:t>.........</w:t>
      </w:r>
      <w:r>
        <w:t>/31.08.2023.</w:t>
      </w:r>
    </w:p>
    <w:p w:rsidR="00244CE2" w:rsidP="00881806">
      <w:pPr>
        <w:tabs>
          <w:tab w:val="left" w:pos="8647"/>
        </w:tabs>
        <w:ind w:firstLine="709"/>
        <w:jc w:val="both"/>
      </w:pPr>
      <w:r>
        <w:t>În atare situaţie, neconformându-se acestei solicitări, recurentul nu se poate prevala de dispoziţiile art. 24</w:t>
      </w:r>
      <w:r w:rsidR="00615413">
        <w:t xml:space="preserve"> din Legea nr. 554/2004</w:t>
      </w:r>
      <w:r>
        <w:t>, motiv pentru care sentinţa este una legală şi temeinică.</w:t>
      </w:r>
    </w:p>
    <w:p w:rsidR="00244CE2" w:rsidP="00881806">
      <w:pPr>
        <w:tabs>
          <w:tab w:val="left" w:pos="8647"/>
        </w:tabs>
        <w:ind w:firstLine="709"/>
        <w:jc w:val="both"/>
      </w:pPr>
      <w:r>
        <w:t>Curtea, în temeiul dispoziţiilor art. 394 Cod procedură civilă, constatând lămurite toate împrejurările de fapt şi de drept ale cauzei, declară închise dezbaterile şi reţine cauza pentru soluționarea recursului.</w:t>
      </w:r>
    </w:p>
    <w:p w:rsidR="00244CE2" w:rsidP="00881806">
      <w:pPr>
        <w:ind w:firstLine="709"/>
        <w:jc w:val="center"/>
      </w:pPr>
    </w:p>
    <w:p w:rsidR="00244CE2" w:rsidP="00881806">
      <w:pPr>
        <w:ind w:firstLine="709"/>
        <w:jc w:val="center"/>
        <w:rPr>
          <w:rStyle w:val="Fontdeparagrafimplicit1"/>
          <w:b/>
        </w:rPr>
      </w:pPr>
      <w:r>
        <w:rPr>
          <w:rStyle w:val="Fontdeparagrafimplicit1"/>
          <w:b/>
        </w:rPr>
        <w:t>CURTEA,</w:t>
      </w:r>
    </w:p>
    <w:p w:rsidR="00244CE2" w:rsidP="00881806">
      <w:pPr>
        <w:ind w:firstLine="709"/>
        <w:jc w:val="both"/>
        <w:rPr>
          <w:rStyle w:val="Fontdeparagrafimplicit1"/>
          <w:b/>
        </w:rPr>
      </w:pPr>
    </w:p>
    <w:p w:rsidR="00244CE2" w:rsidP="00881806">
      <w:pPr>
        <w:widowControl w:val="0"/>
        <w:shd w:val="clear" w:color="auto" w:fill="FFFFFF"/>
        <w:ind w:firstLine="709"/>
        <w:jc w:val="both"/>
        <w:rPr>
          <w:rStyle w:val="Fontdeparagrafimplicit1"/>
          <w:b/>
          <w:i/>
        </w:rPr>
      </w:pPr>
      <w:r>
        <w:rPr>
          <w:rStyle w:val="Fontdeparagrafimplicit1"/>
          <w:b/>
        </w:rPr>
        <w:t>Deliberând asupra recursului formulat, reţine următoarele aspecte relevante:</w:t>
      </w:r>
    </w:p>
    <w:p w:rsidR="00244CE2" w:rsidP="00881806">
      <w:pPr>
        <w:widowControl w:val="0"/>
        <w:shd w:val="clear" w:color="auto" w:fill="FFFFFF"/>
        <w:ind w:firstLine="709"/>
        <w:jc w:val="both"/>
        <w:rPr>
          <w:rStyle w:val="Fontdeparagrafimplicit1"/>
          <w:b/>
          <w:bCs/>
          <w:i/>
        </w:rPr>
      </w:pPr>
    </w:p>
    <w:p w:rsidR="00244CE2" w:rsidP="00881806">
      <w:pPr>
        <w:pStyle w:val="ListParagraph"/>
        <w:widowControl w:val="0"/>
        <w:numPr>
          <w:ilvl w:val="0"/>
          <w:numId w:val="1"/>
        </w:numPr>
        <w:shd w:val="clear" w:color="auto" w:fill="FFFFFF"/>
        <w:ind w:left="0" w:firstLine="709"/>
        <w:jc w:val="both"/>
        <w:rPr>
          <w:rStyle w:val="Fontdeparagrafimplicit1"/>
          <w:b/>
          <w:bCs/>
          <w:iCs/>
          <w:szCs w:val="24"/>
        </w:rPr>
      </w:pPr>
      <w:r>
        <w:rPr>
          <w:rStyle w:val="Fontdeparagrafimplicit1"/>
          <w:b/>
          <w:bCs/>
          <w:iCs/>
          <w:szCs w:val="24"/>
        </w:rPr>
        <w:t>Obiectul acţiunii.</w:t>
      </w:r>
    </w:p>
    <w:p w:rsidR="00244CE2" w:rsidP="00881806">
      <w:pPr>
        <w:tabs>
          <w:tab w:val="left" w:pos="4820"/>
        </w:tabs>
        <w:ind w:firstLine="709"/>
        <w:jc w:val="both"/>
      </w:pPr>
    </w:p>
    <w:p w:rsidR="00244CE2" w:rsidP="00881806">
      <w:pPr>
        <w:ind w:firstLine="709"/>
        <w:jc w:val="both"/>
      </w:pPr>
      <w:r>
        <w:t xml:space="preserve">Prin </w:t>
      </w:r>
      <w:r>
        <w:rPr>
          <w:rStyle w:val="Fontdeparagrafimplicit1"/>
          <w:iCs/>
        </w:rPr>
        <w:t>cererea</w:t>
      </w:r>
      <w:r>
        <w:rPr>
          <w:iCs/>
        </w:rPr>
        <w:t xml:space="preserve"> </w:t>
      </w:r>
      <w:r>
        <w:t xml:space="preserve">înregistrată pe rolul </w:t>
      </w:r>
      <w:r w:rsidR="009C489C">
        <w:t>Tribunalului .........</w:t>
      </w:r>
      <w:r>
        <w:t>la data de 15.09</w:t>
      </w:r>
      <w:r>
        <w:t xml:space="preserve">.2023, sub nr. </w:t>
      </w:r>
      <w:r w:rsidR="00546D35">
        <w:t>............</w:t>
      </w:r>
      <w:r>
        <w:t xml:space="preserve">, reclamantul </w:t>
      </w:r>
      <w:r w:rsidR="009C489C">
        <w:t>AB</w:t>
      </w:r>
      <w:r>
        <w:t>, în contradict</w:t>
      </w:r>
      <w:r w:rsidR="009C489C">
        <w:t>oriu cu pârâta U.A.T. M</w:t>
      </w:r>
      <w:r>
        <w:t>, a solicitat:</w:t>
      </w:r>
    </w:p>
    <w:p w:rsidR="00244CE2" w:rsidP="00881806">
      <w:pPr>
        <w:pStyle w:val="ListParagraph"/>
        <w:numPr>
          <w:ilvl w:val="0"/>
          <w:numId w:val="2"/>
        </w:numPr>
        <w:tabs>
          <w:tab w:val="left" w:pos="284"/>
        </w:tabs>
        <w:ind w:left="0" w:firstLine="709"/>
        <w:jc w:val="both"/>
        <w:rPr>
          <w:szCs w:val="24"/>
        </w:rPr>
      </w:pPr>
      <w:r>
        <w:rPr>
          <w:szCs w:val="24"/>
        </w:rPr>
        <w:t>obligarea pârâtei la plata de daune cominatorii în valoare de 1000 lei/zi întârziere</w:t>
      </w:r>
      <w:r w:rsidR="00615413">
        <w:rPr>
          <w:szCs w:val="24"/>
        </w:rPr>
        <w:t>,</w:t>
      </w:r>
      <w:r>
        <w:rPr>
          <w:szCs w:val="24"/>
        </w:rPr>
        <w:t xml:space="preserve"> începând cu data de 01.07.2023; </w:t>
      </w:r>
    </w:p>
    <w:p w:rsidR="00244CE2" w:rsidP="00881806">
      <w:pPr>
        <w:pStyle w:val="ListParagraph"/>
        <w:numPr>
          <w:ilvl w:val="0"/>
          <w:numId w:val="2"/>
        </w:numPr>
        <w:tabs>
          <w:tab w:val="left" w:pos="142"/>
        </w:tabs>
        <w:ind w:left="0" w:firstLine="709"/>
        <w:jc w:val="both"/>
        <w:rPr>
          <w:szCs w:val="24"/>
        </w:rPr>
      </w:pPr>
      <w:r>
        <w:rPr>
          <w:szCs w:val="24"/>
        </w:rPr>
        <w:t>aplicarea conducătorului unităţii unei am</w:t>
      </w:r>
      <w:r>
        <w:rPr>
          <w:szCs w:val="24"/>
        </w:rPr>
        <w:t xml:space="preserve">enzi în valoare de 20% din salariul minim pe economie pentru fiecare zi de întârziere; </w:t>
      </w:r>
    </w:p>
    <w:p w:rsidR="00244CE2" w:rsidP="00881806">
      <w:pPr>
        <w:pStyle w:val="ListParagraph"/>
        <w:numPr>
          <w:ilvl w:val="0"/>
          <w:numId w:val="2"/>
        </w:numPr>
        <w:tabs>
          <w:tab w:val="left" w:pos="0"/>
        </w:tabs>
        <w:ind w:left="0" w:firstLine="709"/>
        <w:jc w:val="both"/>
        <w:rPr>
          <w:szCs w:val="24"/>
        </w:rPr>
      </w:pPr>
      <w:r>
        <w:rPr>
          <w:szCs w:val="24"/>
        </w:rPr>
        <w:t>obligarea la plata sum</w:t>
      </w:r>
      <w:r w:rsidR="00174EE3">
        <w:rPr>
          <w:szCs w:val="24"/>
        </w:rPr>
        <w:t>ei</w:t>
      </w:r>
      <w:r>
        <w:rPr>
          <w:szCs w:val="24"/>
        </w:rPr>
        <w:t xml:space="preserve"> de 1000 lei, reprezentând cheltuieli de judecat</w:t>
      </w:r>
      <w:r w:rsidR="00DA6E1B">
        <w:rPr>
          <w:szCs w:val="24"/>
        </w:rPr>
        <w:t>ă</w:t>
      </w:r>
      <w:r>
        <w:rPr>
          <w:szCs w:val="24"/>
        </w:rPr>
        <w:t xml:space="preserve"> achitate în dosarul </w:t>
      </w:r>
      <w:r w:rsidR="009C489C">
        <w:rPr>
          <w:szCs w:val="24"/>
        </w:rPr>
        <w:t>..........</w:t>
      </w:r>
      <w:r>
        <w:rPr>
          <w:szCs w:val="24"/>
        </w:rPr>
        <w:t>;</w:t>
      </w:r>
    </w:p>
    <w:p w:rsidR="00244CE2" w:rsidP="00881806">
      <w:pPr>
        <w:pStyle w:val="ListParagraph"/>
        <w:numPr>
          <w:ilvl w:val="0"/>
          <w:numId w:val="2"/>
        </w:numPr>
        <w:tabs>
          <w:tab w:val="left" w:pos="0"/>
        </w:tabs>
        <w:ind w:left="0" w:firstLine="709"/>
        <w:jc w:val="both"/>
        <w:rPr>
          <w:szCs w:val="24"/>
        </w:rPr>
      </w:pPr>
      <w:r>
        <w:rPr>
          <w:szCs w:val="24"/>
        </w:rPr>
        <w:t>obligarea pârâtei la plata cheltuielilor de judecată ocazionat</w:t>
      </w:r>
      <w:r>
        <w:rPr>
          <w:szCs w:val="24"/>
        </w:rPr>
        <w:t>e de prezentul litigiu.</w:t>
      </w:r>
    </w:p>
    <w:p w:rsidR="00244CE2" w:rsidP="00881806">
      <w:pPr>
        <w:tabs>
          <w:tab w:val="left" w:pos="4820"/>
        </w:tabs>
        <w:ind w:firstLine="709"/>
        <w:jc w:val="both"/>
      </w:pPr>
    </w:p>
    <w:p w:rsidR="00244CE2" w:rsidP="00881806">
      <w:pPr>
        <w:pStyle w:val="ListParagraph"/>
        <w:numPr>
          <w:ilvl w:val="0"/>
          <w:numId w:val="1"/>
        </w:numPr>
        <w:tabs>
          <w:tab w:val="left" w:pos="0"/>
        </w:tabs>
        <w:ind w:left="0" w:firstLine="709"/>
        <w:jc w:val="both"/>
        <w:rPr>
          <w:b/>
          <w:bCs/>
          <w:szCs w:val="24"/>
        </w:rPr>
      </w:pPr>
      <w:r>
        <w:rPr>
          <w:b/>
          <w:bCs/>
          <w:szCs w:val="24"/>
        </w:rPr>
        <w:t>Sentinţa supusă recursului.</w:t>
      </w:r>
    </w:p>
    <w:p w:rsidR="00244CE2" w:rsidP="00881806">
      <w:pPr>
        <w:tabs>
          <w:tab w:val="left" w:pos="4820"/>
        </w:tabs>
        <w:ind w:firstLine="709"/>
        <w:jc w:val="both"/>
      </w:pPr>
    </w:p>
    <w:p w:rsidR="00244CE2" w:rsidP="00881806">
      <w:pPr>
        <w:ind w:firstLine="709"/>
        <w:jc w:val="both"/>
        <w:rPr>
          <w:rStyle w:val="Fontdeparagrafimplicit1"/>
        </w:rPr>
      </w:pPr>
      <w:r>
        <w:t xml:space="preserve">Prin sentinţa civilă nr. </w:t>
      </w:r>
      <w:r w:rsidR="009C489C">
        <w:t>..........</w:t>
      </w:r>
      <w:r>
        <w:t xml:space="preserve">, </w:t>
      </w:r>
      <w:r w:rsidR="00546D35">
        <w:t>Tribunalul .........</w:t>
      </w:r>
      <w:r>
        <w:t xml:space="preserve">a respins acţiunea, ca nefondată, reţinând, în esenţă, că </w:t>
      </w:r>
      <w:r>
        <w:rPr>
          <w:rStyle w:val="Fontdeparagrafimplicit1"/>
        </w:rPr>
        <w:t>în cauză nu pot fi decelate elemente care să conducă la concluzia că pârâtul a refuzat nejustificat să execute obligaţia stabilită prin titlul executoriu.</w:t>
      </w:r>
    </w:p>
    <w:p w:rsidRPr="009E156F" w:rsidR="00244CE2" w:rsidP="00881806">
      <w:pPr>
        <w:tabs>
          <w:tab w:val="left" w:pos="4820"/>
        </w:tabs>
        <w:ind w:firstLine="709"/>
        <w:jc w:val="both"/>
      </w:pPr>
      <w:r>
        <w:t xml:space="preserve">În sprijinul acestei concluzii, judecătorul fondului a arătat că, din considerentele sentinţei civile nr. </w:t>
      </w:r>
      <w:r w:rsidR="009C489C">
        <w:t>..........</w:t>
      </w:r>
      <w:r>
        <w:t xml:space="preserve">pronunțate de </w:t>
      </w:r>
      <w:r w:rsidR="00546D35">
        <w:t>Tribunalul .........</w:t>
      </w:r>
      <w:r>
        <w:t xml:space="preserve">în dosarul nr. </w:t>
      </w:r>
      <w:r w:rsidR="009C489C">
        <w:t>..........</w:t>
      </w:r>
      <w:r>
        <w:t xml:space="preserve">, rezultă că pârâta are obligația să soluţioneze cererea nr. </w:t>
      </w:r>
      <w:r w:rsidR="009C489C">
        <w:t>..........</w:t>
      </w:r>
      <w:r>
        <w:t>/23.08.2022, formulată de reclamant, și să emită adeverința solicitată, însă după analizarea actelor deținute de acesta (proces verbal de adjudecare imobile, extrase CF, proces verbal adițional emis de A.N.A.F., orice alte înscrisuri), fiind astfel necesar ca reclamantul să înainteze pârâtei aceste înscrisuri</w:t>
      </w:r>
      <w:r w:rsidRPr="009E156F">
        <w:t xml:space="preserve">. </w:t>
      </w:r>
    </w:p>
    <w:p w:rsidR="00244CE2" w:rsidP="00881806">
      <w:pPr>
        <w:tabs>
          <w:tab w:val="left" w:pos="4820"/>
        </w:tabs>
        <w:ind w:firstLine="709"/>
        <w:jc w:val="both"/>
      </w:pPr>
      <w:r w:rsidRPr="009E156F">
        <w:t xml:space="preserve">Or, în vederea punerii în executare a titlului executoriu, pârâta, prin adresa nr. </w:t>
      </w:r>
      <w:r w:rsidR="009C489C">
        <w:t>.........</w:t>
      </w:r>
      <w:r w:rsidRPr="009E156F">
        <w:t>/31.08.2023, a solicitat reclamantului să depună înscrisurile enumerate în sentință, obligaţi</w:t>
      </w:r>
      <w:r w:rsidR="00174EE3">
        <w:t>e</w:t>
      </w:r>
      <w:r w:rsidRPr="009E156F">
        <w:t xml:space="preserve"> pe care acesta</w:t>
      </w:r>
      <w:r>
        <w:t xml:space="preserve"> nu a îndeplinit-o, astfel că nu i se poate imputa pârâtei neexecutarea obligaţiei din cuprinsul sentinţei civile nr. </w:t>
      </w:r>
      <w:r w:rsidR="009C489C">
        <w:t>..........</w:t>
      </w:r>
      <w:r>
        <w:t>.</w:t>
      </w:r>
    </w:p>
    <w:p w:rsidR="00244CE2" w:rsidP="00881806">
      <w:pPr>
        <w:tabs>
          <w:tab w:val="left" w:pos="4820"/>
        </w:tabs>
        <w:ind w:firstLine="709"/>
        <w:jc w:val="both"/>
      </w:pPr>
      <w:r>
        <w:t>În continuare, prima instanţă a punctat că nu se poate reţine apărarea reclamantului în sensul că înscrisurile solicitate prin adresa antereferită se află în posesia pârâtei, de vreme ce acest aspect nu a fost reținut în titlul executoriu invocat.</w:t>
      </w:r>
    </w:p>
    <w:p w:rsidR="00244CE2" w:rsidP="00881806">
      <w:pPr>
        <w:tabs>
          <w:tab w:val="left" w:pos="4820"/>
        </w:tabs>
        <w:ind w:firstLine="709"/>
        <w:jc w:val="both"/>
        <w:rPr>
          <w:rStyle w:val="Fontdeparagrafimplicit1"/>
        </w:rPr>
      </w:pPr>
      <w:r>
        <w:t>În plus, în litigiul pendinte, reclamantul nu a probat că a depus, la regi</w:t>
      </w:r>
      <w:r>
        <w:t xml:space="preserve">stratura pârâtei, înscrisurile solicitate prin adresa nr. </w:t>
      </w:r>
      <w:r w:rsidR="009C489C">
        <w:t>.........</w:t>
      </w:r>
      <w:r>
        <w:t xml:space="preserve">/31.08.2023 și că, ulterior, deși a primit aceste înscrisuri, pârâta nu s-a conformat  celor dispuse </w:t>
      </w:r>
      <w:r w:rsidR="00D97659">
        <w:t>prin</w:t>
      </w:r>
      <w:r>
        <w:t xml:space="preserve"> sentinţ</w:t>
      </w:r>
      <w:r w:rsidR="00D97659">
        <w:t>a</w:t>
      </w:r>
      <w:r>
        <w:t xml:space="preserve"> civil</w:t>
      </w:r>
      <w:r w:rsidR="00D97659">
        <w:t>ă</w:t>
      </w:r>
      <w:r>
        <w:t xml:space="preserve"> nr. </w:t>
      </w:r>
      <w:r w:rsidR="009C489C">
        <w:t>..........</w:t>
      </w:r>
      <w:r>
        <w:t>.</w:t>
      </w:r>
    </w:p>
    <w:p w:rsidR="00244CE2" w:rsidP="00881806">
      <w:pPr>
        <w:pStyle w:val="Frspaiere1"/>
        <w:ind w:firstLine="709"/>
        <w:jc w:val="both"/>
        <w:rPr>
          <w:rStyle w:val="Fontdeparagrafimplicit1"/>
          <w:rFonts w:ascii="Times New Roman" w:hAnsi="Times New Roman"/>
          <w:sz w:val="24"/>
          <w:szCs w:val="24"/>
          <w:lang w:val="ro-RO"/>
        </w:rPr>
      </w:pPr>
    </w:p>
    <w:p w:rsidR="00244CE2" w:rsidP="00881806">
      <w:pPr>
        <w:pStyle w:val="Frspaiere1"/>
        <w:numPr>
          <w:ilvl w:val="0"/>
          <w:numId w:val="1"/>
        </w:numPr>
        <w:ind w:left="0" w:firstLine="709"/>
        <w:jc w:val="both"/>
        <w:rPr>
          <w:rStyle w:val="Fontdeparagrafimplicit1"/>
          <w:rFonts w:ascii="Times New Roman" w:hAnsi="Times New Roman"/>
          <w:b/>
          <w:bCs/>
          <w:sz w:val="24"/>
          <w:szCs w:val="24"/>
          <w:lang w:val="ro-RO"/>
        </w:rPr>
      </w:pPr>
      <w:r>
        <w:rPr>
          <w:rStyle w:val="Fontdeparagrafimplicit1"/>
          <w:rFonts w:ascii="Times New Roman" w:hAnsi="Times New Roman"/>
          <w:b/>
          <w:bCs/>
          <w:sz w:val="24"/>
          <w:szCs w:val="24"/>
          <w:lang w:val="ro-RO"/>
        </w:rPr>
        <w:t>Cererea de recurs.</w:t>
      </w:r>
    </w:p>
    <w:p w:rsidR="00244CE2" w:rsidP="00881806">
      <w:pPr>
        <w:pStyle w:val="Frspaiere1"/>
        <w:ind w:firstLine="709"/>
        <w:jc w:val="both"/>
        <w:rPr>
          <w:rStyle w:val="Fontdeparagrafimplicit1"/>
          <w:rFonts w:ascii="Times New Roman" w:hAnsi="Times New Roman"/>
          <w:sz w:val="24"/>
          <w:szCs w:val="24"/>
          <w:lang w:val="ro-RO"/>
        </w:rPr>
      </w:pPr>
    </w:p>
    <w:p w:rsidRPr="00244CE2" w:rsidR="00244CE2" w:rsidP="00881806">
      <w:pPr>
        <w:pStyle w:val="Frspaiere1"/>
        <w:ind w:firstLine="709"/>
        <w:jc w:val="both"/>
        <w:rPr>
          <w:lang w:val="ro-RO"/>
        </w:rPr>
      </w:pPr>
      <w:r>
        <w:rPr>
          <w:rStyle w:val="Fontdeparagrafimplicit1"/>
          <w:rFonts w:ascii="Times New Roman" w:hAnsi="Times New Roman"/>
          <w:sz w:val="24"/>
          <w:szCs w:val="24"/>
          <w:lang w:val="ro-RO"/>
        </w:rPr>
        <w:t>Împotriva sentinţei, a declara</w:t>
      </w:r>
      <w:r>
        <w:rPr>
          <w:rStyle w:val="Fontdeparagrafimplicit1"/>
          <w:rFonts w:ascii="Times New Roman" w:hAnsi="Times New Roman"/>
          <w:sz w:val="24"/>
          <w:szCs w:val="24"/>
          <w:lang w:val="ro-RO"/>
        </w:rPr>
        <w:t xml:space="preserve">t recurs domnul </w:t>
      </w:r>
      <w:r w:rsidR="009C489C">
        <w:rPr>
          <w:rFonts w:ascii="Times New Roman" w:hAnsi="Times New Roman"/>
          <w:sz w:val="24"/>
          <w:szCs w:val="24"/>
          <w:lang w:val="ro-RO"/>
        </w:rPr>
        <w:t>AB</w:t>
      </w:r>
      <w:r>
        <w:rPr>
          <w:rFonts w:ascii="Times New Roman" w:hAnsi="Times New Roman"/>
          <w:sz w:val="24"/>
          <w:szCs w:val="24"/>
          <w:lang w:val="ro-RO"/>
        </w:rPr>
        <w:t>, solicitând admiterea căii de atac,</w:t>
      </w:r>
      <w:r w:rsidR="00D17CCF">
        <w:rPr>
          <w:rFonts w:ascii="Times New Roman" w:hAnsi="Times New Roman"/>
          <w:sz w:val="24"/>
          <w:szCs w:val="24"/>
          <w:lang w:val="ro-RO"/>
        </w:rPr>
        <w:t xml:space="preserve"> </w:t>
      </w:r>
      <w:r>
        <w:rPr>
          <w:rFonts w:ascii="Times New Roman" w:hAnsi="Times New Roman"/>
          <w:sz w:val="24"/>
          <w:szCs w:val="24"/>
          <w:lang w:val="ro-RO"/>
        </w:rPr>
        <w:t>casarea sentinţei şi, în urma rejudecării, admiterea acţiunii, astfel cum a fost formulată.</w:t>
      </w:r>
    </w:p>
    <w:p w:rsidR="00244CE2" w:rsidP="00881806">
      <w:pPr>
        <w:pStyle w:val="Frspaiere1"/>
        <w:ind w:firstLine="709"/>
        <w:jc w:val="both"/>
        <w:rPr>
          <w:rFonts w:ascii="Times New Roman" w:hAnsi="Times New Roman"/>
          <w:sz w:val="24"/>
          <w:szCs w:val="24"/>
          <w:lang w:val="ro-RO"/>
        </w:rPr>
      </w:pPr>
      <w:r>
        <w:rPr>
          <w:rFonts w:ascii="Times New Roman" w:hAnsi="Times New Roman"/>
          <w:sz w:val="24"/>
          <w:szCs w:val="24"/>
          <w:lang w:val="ro-RO"/>
        </w:rPr>
        <w:t xml:space="preserve">În motivarea căii de atac, recurentul a arătat că prima instanţă a interpretat eronat argumentele care au stat la baza soluţiei cuprinse în titlul executoriu, concluzionându-se în mod greşit că îi incumbă obligaţii care nu au fost prevăzute în dispozitivul sentinţei civile nr. </w:t>
      </w:r>
      <w:r w:rsidR="009C489C">
        <w:rPr>
          <w:rFonts w:ascii="Times New Roman" w:hAnsi="Times New Roman"/>
          <w:sz w:val="24"/>
          <w:szCs w:val="24"/>
          <w:lang w:val="ro-RO"/>
        </w:rPr>
        <w:t>..........</w:t>
      </w:r>
      <w:r>
        <w:rPr>
          <w:rFonts w:ascii="Times New Roman" w:hAnsi="Times New Roman"/>
          <w:sz w:val="24"/>
          <w:szCs w:val="24"/>
          <w:lang w:val="ro-RO"/>
        </w:rPr>
        <w:t>sau în considerentele care susţin dispozitivul.</w:t>
      </w:r>
    </w:p>
    <w:p w:rsidR="00244CE2" w:rsidP="00881806">
      <w:pPr>
        <w:pStyle w:val="Frspaiere1"/>
        <w:ind w:firstLine="709"/>
        <w:jc w:val="both"/>
        <w:rPr>
          <w:rFonts w:ascii="Times New Roman" w:hAnsi="Times New Roman"/>
          <w:sz w:val="24"/>
          <w:szCs w:val="24"/>
          <w:lang w:val="ro-RO"/>
        </w:rPr>
      </w:pPr>
      <w:r>
        <w:rPr>
          <w:rFonts w:ascii="Times New Roman" w:hAnsi="Times New Roman"/>
          <w:sz w:val="24"/>
          <w:szCs w:val="24"/>
          <w:lang w:val="ro-RO"/>
        </w:rPr>
        <w:t>În drept, au fost invocate dispoziţiile art. 488 alin. 1 pct. 5, pct. 6 şi pct. 8 C.pr.civ..</w:t>
      </w:r>
    </w:p>
    <w:p w:rsidR="00244CE2" w:rsidP="00881806">
      <w:pPr>
        <w:pStyle w:val="Frspaiere1"/>
        <w:ind w:firstLine="709"/>
        <w:jc w:val="both"/>
        <w:rPr>
          <w:rFonts w:ascii="Times New Roman" w:hAnsi="Times New Roman"/>
          <w:b/>
          <w:bCs/>
          <w:sz w:val="24"/>
          <w:szCs w:val="24"/>
          <w:lang w:val="ro-RO"/>
        </w:rPr>
      </w:pPr>
    </w:p>
    <w:p w:rsidR="00244CE2" w:rsidP="00881806">
      <w:pPr>
        <w:pStyle w:val="Frspaiere1"/>
        <w:numPr>
          <w:ilvl w:val="0"/>
          <w:numId w:val="1"/>
        </w:numPr>
        <w:ind w:left="0" w:firstLine="709"/>
        <w:jc w:val="both"/>
        <w:rPr>
          <w:rFonts w:ascii="Times New Roman" w:hAnsi="Times New Roman"/>
          <w:b/>
          <w:bCs/>
          <w:sz w:val="24"/>
          <w:szCs w:val="24"/>
          <w:lang w:val="ro-RO"/>
        </w:rPr>
      </w:pPr>
      <w:r>
        <w:rPr>
          <w:rFonts w:ascii="Times New Roman" w:hAnsi="Times New Roman"/>
          <w:b/>
          <w:bCs/>
          <w:sz w:val="24"/>
          <w:szCs w:val="24"/>
          <w:lang w:val="ro-RO"/>
        </w:rPr>
        <w:t>Aspecte procesuale relevante.</w:t>
      </w:r>
    </w:p>
    <w:p w:rsidR="00244CE2" w:rsidP="00881806">
      <w:pPr>
        <w:pStyle w:val="Frspaiere1"/>
        <w:ind w:firstLine="709"/>
        <w:jc w:val="both"/>
        <w:rPr>
          <w:rFonts w:ascii="Times New Roman" w:hAnsi="Times New Roman"/>
          <w:sz w:val="24"/>
          <w:szCs w:val="24"/>
          <w:lang w:val="ro-RO"/>
        </w:rPr>
      </w:pPr>
    </w:p>
    <w:p w:rsidR="00244CE2" w:rsidP="00881806">
      <w:pPr>
        <w:pStyle w:val="Frspaiere1"/>
        <w:ind w:firstLine="709"/>
        <w:jc w:val="both"/>
        <w:rPr>
          <w:rFonts w:ascii="Times New Roman" w:hAnsi="Times New Roman"/>
          <w:sz w:val="24"/>
          <w:szCs w:val="24"/>
          <w:lang w:val="ro-RO"/>
        </w:rPr>
      </w:pPr>
      <w:r>
        <w:rPr>
          <w:rFonts w:ascii="Times New Roman" w:hAnsi="Times New Roman"/>
          <w:sz w:val="24"/>
          <w:szCs w:val="24"/>
          <w:lang w:val="ro-RO"/>
        </w:rPr>
        <w:t>Cererea de recurs este scutită de la plata taxei judiciare de timbru în acord cu dispoziţiile art. 25 alin. 2 din Legea nr. 554/2004 coroborat cu art. 28 din O.</w:t>
      </w:r>
      <w:r>
        <w:rPr>
          <w:rFonts w:ascii="Times New Roman" w:hAnsi="Times New Roman"/>
          <w:sz w:val="24"/>
          <w:szCs w:val="24"/>
          <w:lang w:val="ro-RO"/>
        </w:rPr>
        <w:t>U.G. nr. 80/2013.</w:t>
      </w:r>
    </w:p>
    <w:p w:rsidR="00244CE2" w:rsidP="00881806">
      <w:pPr>
        <w:pStyle w:val="Frspaiere1"/>
        <w:ind w:firstLine="709"/>
        <w:jc w:val="both"/>
        <w:rPr>
          <w:rFonts w:ascii="Times New Roman" w:hAnsi="Times New Roman"/>
          <w:sz w:val="24"/>
          <w:szCs w:val="24"/>
          <w:lang w:val="ro-RO"/>
        </w:rPr>
      </w:pPr>
      <w:r>
        <w:rPr>
          <w:rFonts w:ascii="Times New Roman" w:hAnsi="Times New Roman"/>
          <w:sz w:val="24"/>
          <w:szCs w:val="24"/>
          <w:lang w:val="ro-RO"/>
        </w:rPr>
        <w:t>Intimata, deşi legal citată, nu a formulat întâmpinare.</w:t>
      </w:r>
    </w:p>
    <w:p w:rsidRPr="009E156F" w:rsidR="00244CE2" w:rsidP="00881806">
      <w:pPr>
        <w:pStyle w:val="Frspaiere1"/>
        <w:ind w:firstLine="709"/>
        <w:jc w:val="both"/>
        <w:rPr>
          <w:rFonts w:ascii="Times New Roman" w:hAnsi="Times New Roman"/>
          <w:sz w:val="24"/>
          <w:szCs w:val="24"/>
          <w:lang w:val="ro-RO"/>
        </w:rPr>
      </w:pPr>
      <w:r>
        <w:rPr>
          <w:rFonts w:ascii="Times New Roman" w:hAnsi="Times New Roman"/>
          <w:sz w:val="24"/>
          <w:szCs w:val="24"/>
          <w:lang w:val="ro-RO"/>
        </w:rPr>
        <w:t xml:space="preserve">În </w:t>
      </w:r>
      <w:r w:rsidRPr="009E156F">
        <w:rPr>
          <w:rFonts w:ascii="Times New Roman" w:hAnsi="Times New Roman"/>
          <w:sz w:val="24"/>
          <w:szCs w:val="24"/>
          <w:lang w:val="ro-RO"/>
        </w:rPr>
        <w:t>etapa procesuală a recursului, nu au fost administrate probe suplimentare.</w:t>
      </w:r>
    </w:p>
    <w:p w:rsidR="00244CE2" w:rsidP="00881806">
      <w:pPr>
        <w:pStyle w:val="Frspaiere1"/>
        <w:ind w:firstLine="709"/>
        <w:jc w:val="both"/>
        <w:rPr>
          <w:rFonts w:ascii="Times New Roman" w:hAnsi="Times New Roman"/>
          <w:sz w:val="24"/>
          <w:szCs w:val="24"/>
          <w:lang w:val="ro-RO"/>
        </w:rPr>
      </w:pPr>
      <w:r w:rsidRPr="009E156F">
        <w:rPr>
          <w:rFonts w:ascii="Times New Roman" w:hAnsi="Times New Roman"/>
          <w:sz w:val="24"/>
          <w:szCs w:val="24"/>
          <w:lang w:val="ro-RO"/>
        </w:rPr>
        <w:t xml:space="preserve">La termenul de judecată din data de 05.06.2024, Curtea a invocat din oficiu cazul de casare reglementat </w:t>
      </w:r>
      <w:r w:rsidRPr="009E156F">
        <w:rPr>
          <w:rFonts w:ascii="Times New Roman" w:hAnsi="Times New Roman"/>
          <w:sz w:val="24"/>
          <w:szCs w:val="24"/>
          <w:lang w:val="ro-RO"/>
        </w:rPr>
        <w:t>de art. 488 alin. 1 pct. 8 C.pr.civ.</w:t>
      </w:r>
      <w:r>
        <w:rPr>
          <w:rFonts w:ascii="Times New Roman" w:hAnsi="Times New Roman"/>
          <w:sz w:val="24"/>
          <w:szCs w:val="24"/>
          <w:lang w:val="ro-RO"/>
        </w:rPr>
        <w:t xml:space="preserve"> </w:t>
      </w:r>
    </w:p>
    <w:p w:rsidR="00244CE2" w:rsidP="00881806">
      <w:pPr>
        <w:pStyle w:val="Frspaiere1"/>
        <w:ind w:firstLine="709"/>
        <w:jc w:val="both"/>
        <w:rPr>
          <w:rFonts w:ascii="Times New Roman" w:hAnsi="Times New Roman"/>
          <w:b/>
          <w:bCs/>
          <w:sz w:val="24"/>
          <w:szCs w:val="24"/>
          <w:lang w:val="ro-RO"/>
        </w:rPr>
      </w:pPr>
    </w:p>
    <w:p w:rsidR="00244CE2" w:rsidP="00881806">
      <w:pPr>
        <w:pStyle w:val="Frspaiere1"/>
        <w:numPr>
          <w:ilvl w:val="0"/>
          <w:numId w:val="1"/>
        </w:numPr>
        <w:ind w:left="0" w:firstLine="709"/>
        <w:jc w:val="both"/>
        <w:rPr>
          <w:rFonts w:ascii="Times New Roman" w:hAnsi="Times New Roman"/>
          <w:b/>
          <w:bCs/>
          <w:sz w:val="24"/>
          <w:szCs w:val="24"/>
          <w:lang w:val="ro-RO"/>
        </w:rPr>
      </w:pPr>
      <w:r>
        <w:rPr>
          <w:rFonts w:ascii="Times New Roman" w:hAnsi="Times New Roman"/>
          <w:b/>
          <w:bCs/>
          <w:sz w:val="24"/>
          <w:szCs w:val="24"/>
          <w:lang w:val="ro-RO"/>
        </w:rPr>
        <w:t>Considerentele Curţii de Apel</w:t>
      </w:r>
      <w:r w:rsidR="009C489C">
        <w:rPr>
          <w:rFonts w:ascii="Times New Roman" w:hAnsi="Times New Roman"/>
          <w:b/>
          <w:bCs/>
          <w:sz w:val="24"/>
          <w:szCs w:val="24"/>
          <w:lang w:val="ro-RO"/>
        </w:rPr>
        <w:t>..............</w:t>
      </w:r>
      <w:r>
        <w:rPr>
          <w:rFonts w:ascii="Times New Roman" w:hAnsi="Times New Roman"/>
          <w:b/>
          <w:bCs/>
          <w:sz w:val="24"/>
          <w:szCs w:val="24"/>
          <w:lang w:val="ro-RO"/>
        </w:rPr>
        <w:t>.</w:t>
      </w:r>
    </w:p>
    <w:p w:rsidRPr="00244CE2" w:rsidR="00244CE2" w:rsidP="00881806">
      <w:pPr>
        <w:pStyle w:val="Frspaiere1"/>
        <w:ind w:firstLine="709"/>
        <w:jc w:val="both"/>
        <w:rPr>
          <w:rStyle w:val="Fontdeparagrafimplicit1"/>
          <w:lang w:val="fr-FR"/>
        </w:rPr>
      </w:pPr>
    </w:p>
    <w:p w:rsidR="00244CE2" w:rsidP="00881806">
      <w:pPr>
        <w:pStyle w:val="ListParagraph"/>
        <w:numPr>
          <w:ilvl w:val="1"/>
          <w:numId w:val="1"/>
        </w:numPr>
        <w:ind w:left="0" w:firstLine="709"/>
        <w:jc w:val="both"/>
      </w:pPr>
      <w:r>
        <w:rPr>
          <w:b/>
          <w:bCs/>
          <w:szCs w:val="24"/>
        </w:rPr>
        <w:t>Situaţia de fapt relevantă pentru dezlegarea recursului.</w:t>
      </w:r>
    </w:p>
    <w:p w:rsidR="00244CE2" w:rsidP="00881806">
      <w:pPr>
        <w:ind w:firstLine="709"/>
        <w:jc w:val="both"/>
        <w:rPr>
          <w:rStyle w:val="Fontdeparagrafimplicit1"/>
        </w:rPr>
      </w:pPr>
    </w:p>
    <w:p w:rsidRPr="00244CE2" w:rsidR="00244CE2" w:rsidP="00881806">
      <w:pPr>
        <w:tabs>
          <w:tab w:val="left" w:pos="0"/>
          <w:tab w:val="left" w:pos="142"/>
          <w:tab w:val="left" w:pos="709"/>
        </w:tabs>
        <w:ind w:right="-108" w:firstLine="709"/>
        <w:jc w:val="both"/>
        <w:rPr>
          <w:rStyle w:val="Fontdeparagrafimplicit1"/>
          <w:szCs w:val="20"/>
        </w:rPr>
      </w:pPr>
      <w:r w:rsidRPr="00244CE2">
        <w:t>Sintetizând şi reformulând, pentru facilitarea demersului judiciar, situaţia de fapt relevantă pentru dezlegarea recursului, astfel cum a fost reţinută de instanţa de fond (în al cărei atribut intră în mod exclusiv fixarea elementelor de fapt ale cauzei, de vreme ce recursul este o cale de atac nedevolutivă, neputând privi decât aspecte de nelegalitate), Curtea notează următoarele:</w:t>
      </w:r>
    </w:p>
    <w:p w:rsidR="00244CE2" w:rsidP="00881806">
      <w:pPr>
        <w:pStyle w:val="ListParagraph"/>
        <w:numPr>
          <w:ilvl w:val="2"/>
          <w:numId w:val="1"/>
        </w:numPr>
        <w:tabs>
          <w:tab w:val="left" w:pos="0"/>
        </w:tabs>
        <w:ind w:left="0" w:firstLine="709"/>
        <w:jc w:val="both"/>
        <w:rPr>
          <w:rStyle w:val="Fontdeparagrafimplicit1"/>
          <w:b/>
          <w:bCs/>
        </w:rPr>
      </w:pPr>
      <w:r>
        <w:rPr>
          <w:rStyle w:val="Fontdeparagrafimplicit1"/>
          <w:b/>
          <w:bCs/>
        </w:rPr>
        <w:t>Elementele de fapt relevante din procedura finalizată cu pronunţarea titlului executoriu.</w:t>
      </w:r>
    </w:p>
    <w:p w:rsidR="00244CE2" w:rsidP="00881806">
      <w:pPr>
        <w:pStyle w:val="ListParagraph"/>
        <w:numPr>
          <w:ilvl w:val="3"/>
          <w:numId w:val="1"/>
        </w:numPr>
        <w:tabs>
          <w:tab w:val="left" w:pos="0"/>
        </w:tabs>
        <w:ind w:left="0" w:firstLine="709"/>
        <w:jc w:val="both"/>
      </w:pPr>
      <w:r w:rsidR="009C489C">
        <w:rPr>
          <w:rStyle w:val="Fontdeparagrafimplicit1"/>
          <w:szCs w:val="24"/>
        </w:rPr>
        <w:t>Domnul AB</w:t>
      </w:r>
      <w:r>
        <w:rPr>
          <w:rStyle w:val="Fontdeparagrafimplicit1"/>
          <w:szCs w:val="24"/>
        </w:rPr>
        <w:t xml:space="preserve"> a adresat Unităţi</w:t>
      </w:r>
      <w:r w:rsidR="001A500B">
        <w:rPr>
          <w:rStyle w:val="Fontdeparagrafimplicit1"/>
          <w:szCs w:val="24"/>
        </w:rPr>
        <w:t>i</w:t>
      </w:r>
      <w:r>
        <w:rPr>
          <w:rStyle w:val="Fontdeparagrafimplicit1"/>
          <w:szCs w:val="24"/>
        </w:rPr>
        <w:t xml:space="preserve"> Administrativ Teritoriale Comuna </w:t>
      </w:r>
      <w:r w:rsidR="009C489C">
        <w:rPr>
          <w:szCs w:val="24"/>
        </w:rPr>
        <w:t>M</w:t>
      </w:r>
      <w:r>
        <w:rPr>
          <w:szCs w:val="24"/>
        </w:rPr>
        <w:t xml:space="preserve"> mai multe cereri, respectiv cererile înregistrate sub nr. </w:t>
      </w:r>
      <w:r w:rsidR="009C489C">
        <w:t>..........</w:t>
      </w:r>
      <w:r>
        <w:t>/21.09.2022 şi nr.</w:t>
      </w:r>
      <w:r>
        <w:t xml:space="preserve"> </w:t>
      </w:r>
      <w:r w:rsidR="009C489C">
        <w:t>..........</w:t>
      </w:r>
      <w:r>
        <w:t xml:space="preserve">/21.09.2020, </w:t>
      </w:r>
      <w:r>
        <w:rPr>
          <w:szCs w:val="24"/>
        </w:rPr>
        <w:t xml:space="preserve">prin care a solicitat </w:t>
      </w:r>
      <w:r>
        <w:t>eliberarea unei adeverinţe din care să rezulte că este proprietarul unor construcţii din fostul C</w:t>
      </w:r>
      <w:r w:rsidR="00DB0796">
        <w:t>.</w:t>
      </w:r>
      <w:r>
        <w:t>A</w:t>
      </w:r>
      <w:r w:rsidR="00DB0796">
        <w:t>.</w:t>
      </w:r>
      <w:r>
        <w:t>P</w:t>
      </w:r>
      <w:r w:rsidR="00DB0796">
        <w:t>.</w:t>
      </w:r>
      <w:r>
        <w:t xml:space="preserve">, că imobilele respective sunt înregistrare </w:t>
      </w:r>
      <w:r w:rsidR="00DB0796">
        <w:t xml:space="preserve">în </w:t>
      </w:r>
      <w:r>
        <w:t>Registrul agricol, că a achitat impozitele aferente acestora</w:t>
      </w:r>
      <w:r w:rsidR="00DB0796">
        <w:t xml:space="preserve"> şi</w:t>
      </w:r>
      <w:r>
        <w:t xml:space="preserve"> că pe terenul aferent construcţiilor nu s-a reconstituit dreptul de proprietate.</w:t>
      </w:r>
    </w:p>
    <w:p w:rsidR="00244CE2" w:rsidP="00881806">
      <w:pPr>
        <w:pStyle w:val="ListParagraph"/>
        <w:numPr>
          <w:ilvl w:val="3"/>
          <w:numId w:val="1"/>
        </w:numPr>
        <w:tabs>
          <w:tab w:val="left" w:pos="0"/>
        </w:tabs>
        <w:ind w:left="0" w:firstLine="709"/>
        <w:jc w:val="both"/>
      </w:pPr>
      <w:r>
        <w:t xml:space="preserve">Prin adresele nr. </w:t>
      </w:r>
      <w:r w:rsidR="009C489C">
        <w:t>..........</w:t>
      </w:r>
      <w:r>
        <w:t xml:space="preserve">/21.09.2021, respectiv nr. </w:t>
      </w:r>
      <w:r w:rsidR="009C489C">
        <w:t>..........</w:t>
      </w:r>
      <w:r>
        <w:t xml:space="preserve">/30.03.2021, U.A.T. </w:t>
      </w:r>
      <w:r w:rsidR="009C489C">
        <w:t>M</w:t>
      </w:r>
      <w:r>
        <w:t xml:space="preserve">, drept răspuns la cererile sus-menţionate, i-a comunicat domnului </w:t>
      </w:r>
      <w:r w:rsidR="009C489C">
        <w:t>AB</w:t>
      </w:r>
      <w:r>
        <w:t xml:space="preserve"> faptul că pentru a i se elibera o adeverinţă în sensul solicitat trebuie să depună declaraţia şi înscrisurile în baza cărora să poată să fie efectuată înregistrarea în Registrul agricol a bunurilor enumerate în cuprinsul cererilor şi pentru care solicită emiterea adeverinţei.</w:t>
      </w:r>
    </w:p>
    <w:p w:rsidR="00244CE2" w:rsidP="00881806">
      <w:pPr>
        <w:pStyle w:val="ListParagraph"/>
        <w:numPr>
          <w:ilvl w:val="3"/>
          <w:numId w:val="1"/>
        </w:numPr>
        <w:tabs>
          <w:tab w:val="left" w:pos="0"/>
        </w:tabs>
        <w:ind w:left="0" w:firstLine="709"/>
        <w:jc w:val="both"/>
      </w:pPr>
      <w:r>
        <w:t xml:space="preserve">Domnul </w:t>
      </w:r>
      <w:r w:rsidR="009C489C">
        <w:t>AB</w:t>
      </w:r>
      <w:r>
        <w:t xml:space="preserve"> nu s-a conformat acestei solicitări, însă a formulat o nouă cerere înregistrată sub nr. </w:t>
      </w:r>
      <w:r w:rsidR="009C489C">
        <w:t>..........</w:t>
      </w:r>
      <w:r>
        <w:t xml:space="preserve">/23.08.2022, cerere </w:t>
      </w:r>
      <w:r w:rsidR="0056773A">
        <w:t xml:space="preserve">în privinţa căreia </w:t>
      </w:r>
      <w:r>
        <w:t>U</w:t>
      </w:r>
      <w:r w:rsidR="005006CA">
        <w:t>.</w:t>
      </w:r>
      <w:r>
        <w:t>A</w:t>
      </w:r>
      <w:r w:rsidR="005006CA">
        <w:t>.</w:t>
      </w:r>
      <w:r>
        <w:t>T</w:t>
      </w:r>
      <w:r w:rsidR="005006CA">
        <w:t>.</w:t>
      </w:r>
      <w:r>
        <w:t xml:space="preserve"> </w:t>
      </w:r>
      <w:r w:rsidR="009C489C">
        <w:t>M</w:t>
      </w:r>
      <w:r>
        <w:t xml:space="preserve"> a dispus clasarea</w:t>
      </w:r>
      <w:r w:rsidR="0056773A">
        <w:t xml:space="preserve"> </w:t>
      </w:r>
      <w:r>
        <w:t>în baza art. 10 alin.</w:t>
      </w:r>
      <w:r w:rsidR="0056773A">
        <w:t xml:space="preserve"> </w:t>
      </w:r>
      <w:r>
        <w:t xml:space="preserve">2 din O.G. nr. 27/2002, </w:t>
      </w:r>
      <w:r w:rsidR="00F27188">
        <w:t>susţinând că</w:t>
      </w:r>
      <w:r>
        <w:t xml:space="preserve"> ultima petiţie are acelaşi conţinut cu cel al adreselor nr. </w:t>
      </w:r>
      <w:r w:rsidR="009C489C">
        <w:t>..........</w:t>
      </w:r>
      <w:r>
        <w:t xml:space="preserve">/21.09.2022 şi nr. </w:t>
      </w:r>
      <w:r w:rsidR="009C489C">
        <w:t>..........</w:t>
      </w:r>
      <w:r>
        <w:t>/21.09.2020</w:t>
      </w:r>
      <w:r w:rsidR="0056773A">
        <w:t xml:space="preserve">; această măsură i-a fost </w:t>
      </w:r>
      <w:r w:rsidRPr="0056773A" w:rsidR="0056773A">
        <w:t>comunic</w:t>
      </w:r>
      <w:r w:rsidR="005C1454">
        <w:t xml:space="preserve">ată </w:t>
      </w:r>
      <w:r w:rsidRPr="0056773A" w:rsidR="0056773A">
        <w:t xml:space="preserve">domnului </w:t>
      </w:r>
      <w:r w:rsidR="009C489C">
        <w:t>AB</w:t>
      </w:r>
      <w:r w:rsidRPr="0056773A" w:rsidR="005C1454">
        <w:t xml:space="preserve"> prin adresa nr. </w:t>
      </w:r>
      <w:r w:rsidR="009C489C">
        <w:t>..........</w:t>
      </w:r>
      <w:r w:rsidRPr="0056773A" w:rsidR="005C1454">
        <w:t>/06.09.2022</w:t>
      </w:r>
      <w:r w:rsidR="005C1454">
        <w:t>.</w:t>
      </w:r>
    </w:p>
    <w:p w:rsidR="00244CE2" w:rsidP="00881806">
      <w:pPr>
        <w:pStyle w:val="ListParagraph"/>
        <w:numPr>
          <w:ilvl w:val="3"/>
          <w:numId w:val="1"/>
        </w:numPr>
        <w:tabs>
          <w:tab w:val="left" w:pos="0"/>
        </w:tabs>
        <w:ind w:left="0" w:firstLine="709"/>
        <w:jc w:val="both"/>
      </w:pPr>
      <w:r>
        <w:t xml:space="preserve">Împotriva acestui din urmă răspuns, domnul </w:t>
      </w:r>
      <w:r w:rsidR="009C489C">
        <w:t>AB</w:t>
      </w:r>
      <w:r>
        <w:t xml:space="preserve"> a promovat pe rolul </w:t>
      </w:r>
      <w:r w:rsidR="009C489C">
        <w:t>Tribunalul</w:t>
      </w:r>
      <w:r w:rsidR="009C489C">
        <w:t>ui .........</w:t>
      </w:r>
      <w:r>
        <w:t xml:space="preserve">acţiunea finalizată cu pronunţarea </w:t>
      </w:r>
      <w:bookmarkStart w:name="_Hlk209462856" w:id="1"/>
      <w:r>
        <w:t xml:space="preserve">sentinţei </w:t>
      </w:r>
      <w:r>
        <w:rPr>
          <w:szCs w:val="24"/>
        </w:rPr>
        <w:t xml:space="preserve">civile nr. </w:t>
      </w:r>
      <w:r w:rsidR="009C489C">
        <w:rPr>
          <w:szCs w:val="24"/>
        </w:rPr>
        <w:t>..........</w:t>
      </w:r>
      <w:bookmarkEnd w:id="1"/>
      <w:r>
        <w:rPr>
          <w:szCs w:val="24"/>
        </w:rPr>
        <w:t xml:space="preserve">(titlul a cărei executare se urmăreşte în prezentul litigiu), prin care </w:t>
      </w:r>
      <w:r>
        <w:rPr>
          <w:rStyle w:val="Fontdeparagrafimplicit1"/>
          <w:i/>
        </w:rPr>
        <w:t xml:space="preserve"> </w:t>
      </w:r>
      <w:r>
        <w:rPr>
          <w:rStyle w:val="Fontdeparagrafimplicit1"/>
          <w:iCs/>
        </w:rPr>
        <w:t xml:space="preserve">instanţa a obligat pârâta </w:t>
      </w:r>
      <w:r>
        <w:rPr>
          <w:rStyle w:val="Fontdeparagrafimplicit1"/>
          <w:i/>
        </w:rPr>
        <w:t xml:space="preserve">„să soluţioneze </w:t>
      </w:r>
      <w:r>
        <w:rPr>
          <w:i/>
          <w:iCs/>
        </w:rPr>
        <w:t>cererea nr.</w:t>
      </w:r>
      <w:r w:rsidR="009C489C">
        <w:rPr>
          <w:i/>
          <w:iCs/>
        </w:rPr>
        <w:t>..........</w:t>
      </w:r>
      <w:r>
        <w:rPr>
          <w:i/>
          <w:iCs/>
        </w:rPr>
        <w:t>/23.08.2022 formulată de reclamant</w:t>
      </w:r>
      <w:r>
        <w:t>.”.</w:t>
      </w:r>
    </w:p>
    <w:p w:rsidR="00244CE2" w:rsidP="00881806">
      <w:pPr>
        <w:pStyle w:val="ListParagraph"/>
        <w:numPr>
          <w:ilvl w:val="3"/>
          <w:numId w:val="1"/>
        </w:numPr>
        <w:tabs>
          <w:tab w:val="left" w:pos="0"/>
        </w:tabs>
        <w:ind w:left="0" w:firstLine="709"/>
        <w:jc w:val="both"/>
      </w:pPr>
      <w:r>
        <w:t>Parcurgând sentinţa antereferită, pot fi decelate următoarele considerente decizorii:</w:t>
      </w:r>
    </w:p>
    <w:p w:rsidR="00244CE2" w:rsidP="00881806">
      <w:pPr>
        <w:pStyle w:val="ListParagraph"/>
        <w:numPr>
          <w:ilvl w:val="0"/>
          <w:numId w:val="2"/>
        </w:numPr>
        <w:shd w:val="clear" w:color="auto" w:fill="FFFFFF"/>
        <w:tabs>
          <w:tab w:val="left" w:pos="0"/>
        </w:tabs>
        <w:ind w:left="0" w:firstLine="709"/>
        <w:jc w:val="both"/>
      </w:pPr>
      <w:r>
        <w:rPr>
          <w:rStyle w:val="Fontdeparagrafimplicit1"/>
        </w:rPr>
        <w:t xml:space="preserve">din perspectiva dispoziţiilor </w:t>
      </w:r>
      <w:r>
        <w:t>art. 1 alin. (1) şi art. 2 alin. (1) lit. i) din Legea nr. 554/2004, „Tribunalul (...)</w:t>
      </w:r>
      <w:r>
        <w:rPr>
          <w:rStyle w:val="Fontdeparagrafimplicit1"/>
          <w:b/>
        </w:rPr>
        <w:t xml:space="preserve"> </w:t>
      </w:r>
      <w:r>
        <w:t>reține că în cauză adresa</w:t>
      </w:r>
      <w:r>
        <w:rPr>
          <w:iCs/>
        </w:rPr>
        <w:t xml:space="preserve"> </w:t>
      </w:r>
      <w:r>
        <w:rPr>
          <w:rStyle w:val="Fontdeparagrafimplicit1"/>
          <w:iCs/>
        </w:rPr>
        <w:t xml:space="preserve">nr. </w:t>
      </w:r>
      <w:r w:rsidR="009C489C">
        <w:rPr>
          <w:rStyle w:val="Fontdeparagrafimplicit1"/>
          <w:iCs/>
        </w:rPr>
        <w:t>..........</w:t>
      </w:r>
      <w:r>
        <w:rPr>
          <w:rStyle w:val="Fontdeparagrafimplicit1"/>
          <w:iCs/>
        </w:rPr>
        <w:t>/06.09.2022</w:t>
      </w:r>
      <w:r>
        <w:rPr>
          <w:iCs/>
        </w:rPr>
        <w:t xml:space="preserve"> </w:t>
      </w:r>
      <w:r>
        <w:t xml:space="preserve">prin care pârâta a procedat la clasarea cererii formulate de reclamant întrunește elementele unui refuz nejustificat de soluționare, în condițiile în care aceasta nu a soluționat motivat cererile similare adresate.”;  </w:t>
      </w:r>
    </w:p>
    <w:p w:rsidR="00244CE2" w:rsidP="00881806">
      <w:pPr>
        <w:pStyle w:val="ListParagraph"/>
        <w:numPr>
          <w:ilvl w:val="0"/>
          <w:numId w:val="2"/>
        </w:numPr>
        <w:shd w:val="clear" w:color="auto" w:fill="FFFFFF"/>
        <w:tabs>
          <w:tab w:val="left" w:pos="0"/>
        </w:tabs>
        <w:ind w:left="0" w:firstLine="709"/>
        <w:jc w:val="both"/>
      </w:pPr>
      <w:r>
        <w:t xml:space="preserve">„Astfel, </w:t>
      </w:r>
      <w:bookmarkStart w:name="_Hlk209468890" w:id="2"/>
      <w:r>
        <w:t xml:space="preserve">din adresa nr. </w:t>
      </w:r>
      <w:r w:rsidR="009C489C">
        <w:t>..........</w:t>
      </w:r>
      <w:r>
        <w:t>/09.08.2021 reiese că reclamantul a depus actele solicitate de către pârâtă - procesele verbale de adjudecare a dreptului de proprietate asupra construcțiilor depuse la UAT încă din data de 23.04.2021, însă autoritatea pârâtă a refuzat înregistrarea imobilelor în registrul agricol pe numele reclamantului solicitant, invocând o eroare materială pe motiv că prenume</w:t>
      </w:r>
      <w:r w:rsidR="00B36531">
        <w:t>le cumpărătorului este &lt;&lt;B</w:t>
      </w:r>
      <w:r w:rsidR="009C5495">
        <w:t>1</w:t>
      </w:r>
      <w:r>
        <w:t>&gt;&gt;, iar prenume</w:t>
      </w:r>
      <w:bookmarkStart w:name="_Hlk209462581" w:id="3"/>
      <w:r w:rsidR="00B36531">
        <w:t>le solicitantului este &lt;&lt;</w:t>
      </w:r>
      <w:r w:rsidR="009C5495">
        <w:t>B</w:t>
      </w:r>
      <w:r>
        <w:t>&gt;&gt;</w:t>
      </w:r>
      <w:bookmarkEnd w:id="3"/>
      <w:r>
        <w:t>.”;</w:t>
      </w:r>
    </w:p>
    <w:p w:rsidR="00244CE2" w:rsidP="00881806">
      <w:pPr>
        <w:pStyle w:val="ListParagraph"/>
        <w:numPr>
          <w:ilvl w:val="0"/>
          <w:numId w:val="2"/>
        </w:numPr>
        <w:shd w:val="clear" w:color="auto" w:fill="FFFFFF"/>
        <w:tabs>
          <w:tab w:val="left" w:pos="0"/>
        </w:tabs>
        <w:ind w:left="0" w:firstLine="709"/>
        <w:jc w:val="both"/>
      </w:pPr>
      <w:r>
        <w:t>„La dosar , reclamantul a depus extrase de carte funciara  privind înscrierea dreptului de proprietate asupra imobilelor acolo menționate și încheiere OCPI de rectificare eroare materială a prenumelui proprietarului tabular corect fiind &lt;&lt;</w:t>
      </w:r>
      <w:r w:rsidR="009C489C">
        <w:t>AB</w:t>
      </w:r>
      <w:r w:rsidR="009C5495">
        <w:t>&gt;&gt;, iar nu &lt;&lt;B1</w:t>
      </w:r>
      <w:r>
        <w:t>&gt;&gt;.”;</w:t>
      </w:r>
    </w:p>
    <w:p w:rsidR="00244CE2" w:rsidP="00881806">
      <w:pPr>
        <w:pStyle w:val="ListParagraph"/>
        <w:numPr>
          <w:ilvl w:val="0"/>
          <w:numId w:val="2"/>
        </w:numPr>
        <w:shd w:val="clear" w:color="auto" w:fill="FFFFFF"/>
        <w:tabs>
          <w:tab w:val="left" w:pos="0"/>
        </w:tabs>
        <w:ind w:left="0" w:firstLine="709"/>
        <w:jc w:val="both"/>
      </w:pPr>
      <w:r>
        <w:t>„A depus chitanță care atestă că a achitat impozit pe clădiri la bu</w:t>
      </w:r>
      <w:r w:rsidR="009C5495">
        <w:t>getul local al U.A.T. M</w:t>
      </w:r>
      <w:r>
        <w:t>.”;</w:t>
      </w:r>
    </w:p>
    <w:p w:rsidR="00244CE2" w:rsidP="00881806">
      <w:pPr>
        <w:pStyle w:val="ListParagraph"/>
        <w:numPr>
          <w:ilvl w:val="0"/>
          <w:numId w:val="2"/>
        </w:numPr>
        <w:shd w:val="clear" w:color="auto" w:fill="FFFFFF"/>
        <w:tabs>
          <w:tab w:val="left" w:pos="0"/>
        </w:tabs>
        <w:ind w:left="0" w:firstLine="709"/>
        <w:jc w:val="both"/>
      </w:pPr>
      <w:r w:rsidR="009C5495">
        <w:t>„Din adresa nr.........</w:t>
      </w:r>
      <w:r>
        <w:t>/16.02.2023 la solicitarea instanţei, pârâta a precizat că reclamantul figurează înscris în evidenţele fiscale cu 2 clădiri pentru care a început să achite impozit din anul 2016.”;</w:t>
      </w:r>
    </w:p>
    <w:p w:rsidR="00244CE2" w:rsidP="00881806">
      <w:pPr>
        <w:pStyle w:val="ListParagraph"/>
        <w:numPr>
          <w:ilvl w:val="0"/>
          <w:numId w:val="2"/>
        </w:numPr>
        <w:shd w:val="clear" w:color="auto" w:fill="FFFFFF"/>
        <w:tabs>
          <w:tab w:val="left" w:pos="0"/>
        </w:tabs>
        <w:ind w:left="0" w:firstLine="709"/>
        <w:jc w:val="both"/>
      </w:pPr>
      <w:r>
        <w:t>„Or, instanța observă că eroarea materială invocată cu privire la prenumele proprietarului nu a împiedicat-o pe pârâta să încaseze de la reclamant impozitul aferent imobilelor înscrise în evidențele fiscale, cu privire la care a refuzat să elibereze acestuia adeverința solicitată.”;</w:t>
      </w:r>
    </w:p>
    <w:p w:rsidR="00244CE2" w:rsidP="00881806">
      <w:pPr>
        <w:pStyle w:val="ListParagraph"/>
        <w:numPr>
          <w:ilvl w:val="0"/>
          <w:numId w:val="2"/>
        </w:numPr>
        <w:shd w:val="clear" w:color="auto" w:fill="FFFFFF"/>
        <w:tabs>
          <w:tab w:val="left" w:pos="0"/>
        </w:tabs>
        <w:ind w:left="0" w:firstLine="709"/>
        <w:jc w:val="both"/>
      </w:pPr>
      <w:r>
        <w:t>„În acest context, din probele administrate în cauză reiese că autoritatea publică pârâtă a ignorat cererea reclamantului, nu a răspuns acestuia în limitele permise de normele legale indicate, soluția adoptată de autoritate de clasare a cererii înregistrată sub nr.</w:t>
      </w:r>
      <w:r w:rsidR="009C489C">
        <w:t>..........</w:t>
      </w:r>
      <w:r>
        <w:t>/23.08.2022, fiind adoptată cu exces de putere.”.</w:t>
      </w:r>
    </w:p>
    <w:p w:rsidR="00244CE2" w:rsidP="00881806">
      <w:pPr>
        <w:tabs>
          <w:tab w:val="left" w:pos="0"/>
        </w:tabs>
        <w:ind w:firstLine="709"/>
        <w:jc w:val="both"/>
        <w:rPr>
          <w:rStyle w:val="Fontdeparagrafimplicit1"/>
        </w:rPr>
      </w:pPr>
      <w:bookmarkEnd w:id="2"/>
    </w:p>
    <w:p w:rsidRPr="00B668C8" w:rsidR="00244CE2" w:rsidP="00881806">
      <w:pPr>
        <w:pStyle w:val="ListParagraph"/>
        <w:numPr>
          <w:ilvl w:val="2"/>
          <w:numId w:val="1"/>
        </w:numPr>
        <w:tabs>
          <w:tab w:val="left" w:pos="0"/>
        </w:tabs>
        <w:ind w:left="0" w:firstLine="709"/>
        <w:jc w:val="both"/>
        <w:rPr>
          <w:rStyle w:val="Fontdeparagrafimplicit1"/>
          <w:b/>
          <w:bCs/>
          <w:szCs w:val="24"/>
        </w:rPr>
      </w:pPr>
      <w:r w:rsidRPr="00B668C8">
        <w:rPr>
          <w:rStyle w:val="Fontdeparagrafimplicit1"/>
          <w:b/>
          <w:bCs/>
          <w:szCs w:val="24"/>
        </w:rPr>
        <w:t>Elementele de fapt subsecvente pronunţării titlului executoriu relevante în litigiul pendinte.</w:t>
      </w:r>
    </w:p>
    <w:p w:rsidR="00244CE2" w:rsidP="00881806">
      <w:pPr>
        <w:pStyle w:val="ListParagraph"/>
        <w:numPr>
          <w:ilvl w:val="3"/>
          <w:numId w:val="1"/>
        </w:numPr>
        <w:tabs>
          <w:tab w:val="left" w:pos="0"/>
        </w:tabs>
        <w:ind w:left="0" w:firstLine="709"/>
        <w:jc w:val="both"/>
      </w:pPr>
      <w:r>
        <w:rPr>
          <w:rStyle w:val="Fontdeparagrafimplicit1"/>
          <w:szCs w:val="24"/>
        </w:rPr>
        <w:t xml:space="preserve">Subsecvent pronunţării </w:t>
      </w:r>
      <w:r>
        <w:t xml:space="preserve">sentinţei </w:t>
      </w:r>
      <w:r>
        <w:rPr>
          <w:szCs w:val="24"/>
        </w:rPr>
        <w:t xml:space="preserve">civile nr. </w:t>
      </w:r>
      <w:r w:rsidR="009C489C">
        <w:rPr>
          <w:szCs w:val="24"/>
        </w:rPr>
        <w:t>..........</w:t>
      </w:r>
      <w:r>
        <w:rPr>
          <w:szCs w:val="24"/>
        </w:rPr>
        <w:t xml:space="preserve">, deşi domnul </w:t>
      </w:r>
      <w:r w:rsidR="009C489C">
        <w:rPr>
          <w:szCs w:val="24"/>
        </w:rPr>
        <w:t>AB</w:t>
      </w:r>
      <w:r>
        <w:rPr>
          <w:szCs w:val="24"/>
        </w:rPr>
        <w:t xml:space="preserve"> a solicitat U</w:t>
      </w:r>
      <w:r w:rsidR="00B668C8">
        <w:rPr>
          <w:szCs w:val="24"/>
        </w:rPr>
        <w:t>.</w:t>
      </w:r>
      <w:r>
        <w:rPr>
          <w:szCs w:val="24"/>
        </w:rPr>
        <w:t>A</w:t>
      </w:r>
      <w:r w:rsidR="00B668C8">
        <w:rPr>
          <w:szCs w:val="24"/>
        </w:rPr>
        <w:t>.</w:t>
      </w:r>
      <w:r>
        <w:rPr>
          <w:szCs w:val="24"/>
        </w:rPr>
        <w:t>T</w:t>
      </w:r>
      <w:r w:rsidR="00B668C8">
        <w:rPr>
          <w:szCs w:val="24"/>
        </w:rPr>
        <w:t>.</w:t>
      </w:r>
      <w:r w:rsidR="009C5495">
        <w:rPr>
          <w:szCs w:val="24"/>
        </w:rPr>
        <w:t xml:space="preserve"> M</w:t>
      </w:r>
      <w:r>
        <w:rPr>
          <w:szCs w:val="24"/>
        </w:rPr>
        <w:t xml:space="preserve"> punerea în executare a titlului executoriu reprezentat de sentinţa civilă nr. </w:t>
      </w:r>
      <w:r w:rsidR="009C489C">
        <w:rPr>
          <w:szCs w:val="24"/>
        </w:rPr>
        <w:t>..........</w:t>
      </w:r>
      <w:r>
        <w:rPr>
          <w:szCs w:val="24"/>
        </w:rPr>
        <w:t>, aceasta a refuzat.</w:t>
      </w:r>
    </w:p>
    <w:p w:rsidR="00244CE2" w:rsidP="00881806">
      <w:pPr>
        <w:pStyle w:val="ListParagraph"/>
        <w:numPr>
          <w:ilvl w:val="3"/>
          <w:numId w:val="1"/>
        </w:numPr>
        <w:tabs>
          <w:tab w:val="left" w:pos="0"/>
        </w:tabs>
        <w:ind w:left="0" w:firstLine="709"/>
        <w:jc w:val="both"/>
        <w:rPr>
          <w:szCs w:val="24"/>
        </w:rPr>
      </w:pPr>
      <w:r>
        <w:rPr>
          <w:szCs w:val="24"/>
        </w:rPr>
        <w:t xml:space="preserve">Drept consecinţă a acestui fapt, domnul </w:t>
      </w:r>
      <w:r w:rsidR="009C489C">
        <w:rPr>
          <w:szCs w:val="24"/>
        </w:rPr>
        <w:t>AB</w:t>
      </w:r>
      <w:r>
        <w:rPr>
          <w:szCs w:val="24"/>
        </w:rPr>
        <w:t xml:space="preserve"> a promovat pe rolul </w:t>
      </w:r>
      <w:r w:rsidR="009C489C">
        <w:rPr>
          <w:szCs w:val="24"/>
        </w:rPr>
        <w:t>Tribunalului .........</w:t>
      </w:r>
      <w:r>
        <w:rPr>
          <w:szCs w:val="24"/>
        </w:rPr>
        <w:t>o acţiune fundamentată pe dispoziţiile art. 24 din Legea nr. 554/2004, demersul judiciar finalizându-se cu sentinţa care face obiectul prezentei căi de atac.</w:t>
      </w:r>
    </w:p>
    <w:p w:rsidR="00244CE2" w:rsidP="00881806">
      <w:pPr>
        <w:tabs>
          <w:tab w:val="left" w:pos="0"/>
        </w:tabs>
        <w:ind w:firstLine="709"/>
        <w:jc w:val="both"/>
        <w:rPr>
          <w:rStyle w:val="Fontdeparagrafimplicit1"/>
        </w:rPr>
      </w:pPr>
    </w:p>
    <w:p w:rsidR="00244CE2" w:rsidP="00881806">
      <w:pPr>
        <w:pStyle w:val="ListParagraph"/>
        <w:numPr>
          <w:ilvl w:val="1"/>
          <w:numId w:val="1"/>
        </w:numPr>
        <w:tabs>
          <w:tab w:val="left" w:pos="0"/>
        </w:tabs>
        <w:ind w:left="0" w:firstLine="709"/>
        <w:jc w:val="both"/>
        <w:rPr>
          <w:rStyle w:val="Fontdeparagrafimplicit1"/>
          <w:b/>
          <w:bCs/>
          <w:szCs w:val="24"/>
        </w:rPr>
      </w:pPr>
      <w:r>
        <w:rPr>
          <w:rStyle w:val="Fontdeparagrafimplicit1"/>
          <w:b/>
          <w:bCs/>
          <w:szCs w:val="24"/>
        </w:rPr>
        <w:t>Examinarea criticilor de nelegalitate.</w:t>
      </w:r>
    </w:p>
    <w:p w:rsidR="00244CE2" w:rsidP="00881806">
      <w:pPr>
        <w:tabs>
          <w:tab w:val="left" w:pos="0"/>
        </w:tabs>
        <w:ind w:firstLine="709"/>
        <w:jc w:val="both"/>
        <w:rPr>
          <w:rStyle w:val="Fontdeparagrafimplicit1"/>
          <w:b/>
          <w:bCs/>
        </w:rPr>
      </w:pPr>
      <w:r>
        <w:rPr>
          <w:rStyle w:val="Fontdeparagrafimplicit1"/>
          <w:b/>
          <w:bCs/>
        </w:rPr>
        <w:tab/>
      </w:r>
    </w:p>
    <w:p w:rsidRPr="00244CE2" w:rsidR="00244CE2" w:rsidP="00881806">
      <w:pPr>
        <w:pStyle w:val="ListParagraph"/>
        <w:numPr>
          <w:ilvl w:val="2"/>
          <w:numId w:val="1"/>
        </w:numPr>
        <w:tabs>
          <w:tab w:val="left" w:pos="0"/>
        </w:tabs>
        <w:ind w:left="0" w:right="-108" w:firstLine="709"/>
        <w:jc w:val="both"/>
        <w:rPr>
          <w:lang w:eastAsia="ro-RO"/>
        </w:rPr>
      </w:pPr>
      <w:r w:rsidRPr="00244CE2">
        <w:rPr>
          <w:szCs w:val="24"/>
          <w:lang w:eastAsia="ro-RO"/>
        </w:rPr>
        <w:t xml:space="preserve">Preliminar examinării motivelor de casare, Curtea reţine că art. 488 alin. 1 C.pr.civ. prevede: </w:t>
      </w:r>
      <w:r w:rsidRPr="00244CE2">
        <w:rPr>
          <w:i/>
          <w:iCs/>
          <w:szCs w:val="24"/>
          <w:lang w:eastAsia="ro-RO"/>
        </w:rPr>
        <w:t>„(1) Casarea unor hotărâri se poate cere numai pentru următoarele motive de nelegalitate: (...)</w:t>
      </w:r>
      <w:r w:rsidRPr="00244CE2">
        <w:rPr>
          <w:b/>
          <w:bCs/>
          <w:szCs w:val="24"/>
          <w:lang w:eastAsia="ro-RO"/>
        </w:rPr>
        <w:t xml:space="preserve"> 5.</w:t>
      </w:r>
      <w:r w:rsidRPr="00244CE2">
        <w:rPr>
          <w:i/>
          <w:iCs/>
          <w:szCs w:val="24"/>
          <w:lang w:eastAsia="ro-RO"/>
        </w:rPr>
        <w:t xml:space="preserve"> când, prin hotărârea dată, instanţa a încălcat regulile de procedură a căror nerespectare atrage sancţiunea nulităţii; </w:t>
      </w:r>
      <w:r w:rsidRPr="00244CE2">
        <w:rPr>
          <w:b/>
          <w:bCs/>
          <w:szCs w:val="24"/>
        </w:rPr>
        <w:t>6.</w:t>
      </w:r>
      <w:r w:rsidRPr="00244CE2">
        <w:rPr>
          <w:szCs w:val="24"/>
        </w:rPr>
        <w:t xml:space="preserve"> </w:t>
      </w:r>
      <w:r w:rsidRPr="00244CE2">
        <w:rPr>
          <w:i/>
          <w:iCs/>
          <w:szCs w:val="24"/>
        </w:rPr>
        <w:t xml:space="preserve">când hotărârea nu cuprinde motivele pe care se </w:t>
      </w:r>
      <w:r w:rsidRPr="009E156F">
        <w:rPr>
          <w:i/>
          <w:iCs/>
          <w:szCs w:val="24"/>
        </w:rPr>
        <w:t>întemeiază sau când cuprinde motive contradictorii ori numai motive străine de natura cauzei;</w:t>
      </w:r>
      <w:r w:rsidRPr="009E156F">
        <w:rPr>
          <w:szCs w:val="24"/>
        </w:rPr>
        <w:t xml:space="preserve"> </w:t>
      </w:r>
      <w:r w:rsidRPr="009E156F">
        <w:rPr>
          <w:b/>
          <w:bCs/>
          <w:szCs w:val="24"/>
        </w:rPr>
        <w:t>7.</w:t>
      </w:r>
      <w:r w:rsidRPr="009E156F">
        <w:rPr>
          <w:szCs w:val="24"/>
        </w:rPr>
        <w:t xml:space="preserve"> </w:t>
      </w:r>
      <w:r w:rsidRPr="009E156F" w:rsidR="000116AF">
        <w:rPr>
          <w:i/>
          <w:iCs/>
          <w:szCs w:val="24"/>
        </w:rPr>
        <w:t>când s-a încălcat autoritatea de lucru judecat;</w:t>
      </w:r>
      <w:r w:rsidRPr="009E156F">
        <w:rPr>
          <w:i/>
          <w:iCs/>
          <w:szCs w:val="24"/>
          <w:lang w:eastAsia="ro-RO"/>
        </w:rPr>
        <w:t xml:space="preserve"> </w:t>
      </w:r>
      <w:r w:rsidRPr="009E156F">
        <w:rPr>
          <w:b/>
          <w:bCs/>
          <w:szCs w:val="24"/>
          <w:lang w:eastAsia="ro-RO"/>
        </w:rPr>
        <w:t>8.</w:t>
      </w:r>
      <w:r w:rsidRPr="009E156F">
        <w:rPr>
          <w:i/>
          <w:iCs/>
          <w:szCs w:val="24"/>
          <w:lang w:eastAsia="ro-RO"/>
        </w:rPr>
        <w:t xml:space="preserve"> când hotărârea a fost dată cu încălcarea</w:t>
      </w:r>
      <w:r w:rsidRPr="00244CE2">
        <w:rPr>
          <w:i/>
          <w:iCs/>
          <w:szCs w:val="24"/>
          <w:lang w:eastAsia="ro-RO"/>
        </w:rPr>
        <w:t xml:space="preserve"> sau aplicarea greşită a normelor de drept material.”</w:t>
      </w:r>
      <w:r w:rsidRPr="00244CE2">
        <w:rPr>
          <w:szCs w:val="24"/>
          <w:lang w:eastAsia="ro-RO"/>
        </w:rPr>
        <w:t>.</w:t>
      </w:r>
    </w:p>
    <w:p w:rsidRPr="00244CE2" w:rsidR="00244CE2" w:rsidP="00881806">
      <w:pPr>
        <w:pStyle w:val="ListParagraph"/>
        <w:numPr>
          <w:ilvl w:val="2"/>
          <w:numId w:val="1"/>
        </w:numPr>
        <w:tabs>
          <w:tab w:val="left" w:pos="0"/>
        </w:tabs>
        <w:ind w:left="0" w:right="-108" w:firstLine="709"/>
        <w:jc w:val="both"/>
        <w:rPr>
          <w:szCs w:val="24"/>
          <w:lang w:eastAsia="ro-RO"/>
        </w:rPr>
      </w:pPr>
      <w:r w:rsidRPr="00244CE2">
        <w:rPr>
          <w:szCs w:val="24"/>
          <w:lang w:eastAsia="ro-RO"/>
        </w:rPr>
        <w:t xml:space="preserve">Totodată, art. 483 alin. 3 şi 4 C.proc.civ. prevede că </w:t>
      </w:r>
      <w:r w:rsidRPr="00244CE2">
        <w:rPr>
          <w:i/>
          <w:iCs/>
          <w:szCs w:val="24"/>
          <w:lang w:eastAsia="ro-RO"/>
        </w:rPr>
        <w:t>„(3) Recursul urmăreşte să supună Înaltei Curţi de Casaţie şi Justiţie examinarea, în condiţiile legii, a conformităţii hotărârii atacate cu regulile de drept aplicabile. (4) În cazurile anume prevăzute de lege, recursul se soluţionează de către instanţa ierarhic superioară celei care a pronunţat hotărârea atacată. Dispoziţiile alin. (3) se aplică în mod corespunzător.”</w:t>
      </w:r>
      <w:r w:rsidRPr="00244CE2">
        <w:rPr>
          <w:szCs w:val="24"/>
          <w:lang w:eastAsia="ro-RO"/>
        </w:rPr>
        <w:t>.</w:t>
      </w:r>
    </w:p>
    <w:p w:rsidRPr="00244CE2" w:rsidR="00244CE2" w:rsidP="00881806">
      <w:pPr>
        <w:pStyle w:val="ListParagraph"/>
        <w:numPr>
          <w:ilvl w:val="2"/>
          <w:numId w:val="1"/>
        </w:numPr>
        <w:tabs>
          <w:tab w:val="left" w:pos="0"/>
        </w:tabs>
        <w:ind w:left="0" w:right="-108" w:firstLine="709"/>
        <w:jc w:val="both"/>
        <w:rPr>
          <w:szCs w:val="24"/>
          <w:lang w:eastAsia="ro-RO"/>
        </w:rPr>
      </w:pPr>
      <w:r w:rsidRPr="00244CE2">
        <w:rPr>
          <w:szCs w:val="24"/>
          <w:lang w:eastAsia="ro-RO"/>
        </w:rPr>
        <w:t xml:space="preserve">Din interpretarea dispoziţiilor citate în precedent, Curtea reţine că recursul reprezintă acea cale extraordinară de atac prin care hotărârea atacată este supusă controlului judiciar prin prisma conformităţii sale cu regulile de drept aplicabile, ceea ce implică recunoaşterea posibilităţii părţii interesate de a o critica doar pentru motive de nelegalitate, iar nu şi de netemeinicie. </w:t>
      </w:r>
    </w:p>
    <w:p w:rsidRPr="003F6B88" w:rsidR="00244CE2" w:rsidP="00881806">
      <w:pPr>
        <w:pStyle w:val="ListParagraph"/>
        <w:numPr>
          <w:ilvl w:val="2"/>
          <w:numId w:val="1"/>
        </w:numPr>
        <w:tabs>
          <w:tab w:val="left" w:pos="0"/>
        </w:tabs>
        <w:ind w:left="0" w:right="-108" w:firstLine="709"/>
        <w:jc w:val="both"/>
        <w:rPr>
          <w:szCs w:val="24"/>
          <w:lang w:eastAsia="ro-RO"/>
        </w:rPr>
      </w:pPr>
      <w:r w:rsidRPr="00244CE2">
        <w:rPr>
          <w:szCs w:val="24"/>
          <w:lang w:eastAsia="ro-RO"/>
        </w:rPr>
        <w:t>Curtea constată că</w:t>
      </w:r>
      <w:r w:rsidR="00B11A3E">
        <w:rPr>
          <w:szCs w:val="24"/>
          <w:lang w:eastAsia="ro-RO"/>
        </w:rPr>
        <w:t xml:space="preserve">, deşi în fundamentarea în </w:t>
      </w:r>
      <w:r w:rsidRPr="003F6B88" w:rsidR="00B11A3E">
        <w:rPr>
          <w:szCs w:val="24"/>
          <w:lang w:eastAsia="ro-RO"/>
        </w:rPr>
        <w:t>drept a cererii de recurs, recurentul a invocat</w:t>
      </w:r>
      <w:r w:rsidRPr="003F6B88">
        <w:rPr>
          <w:szCs w:val="24"/>
          <w:lang w:eastAsia="ro-RO"/>
        </w:rPr>
        <w:t xml:space="preserve"> dispoziţiile art. 488 alin. 1 pct. 5, pct. 6, pct. 7</w:t>
      </w:r>
      <w:r w:rsidRPr="003F6B88" w:rsidR="00B11A3E">
        <w:rPr>
          <w:szCs w:val="24"/>
          <w:lang w:eastAsia="ro-RO"/>
        </w:rPr>
        <w:t xml:space="preserve">, fără să dezvolte critici specifice subsumate fiecăruia dintre acestea, examinarea susţinerilor recurentului de impune a fi făcută prin prisma cazului de casare reglementat de art. 488 alin. 1 pct. </w:t>
      </w:r>
      <w:r w:rsidRPr="003F6B88">
        <w:rPr>
          <w:szCs w:val="24"/>
          <w:lang w:eastAsia="ro-RO"/>
        </w:rPr>
        <w:t>8 C.pr.civ.,</w:t>
      </w:r>
      <w:r w:rsidRPr="003F6B88" w:rsidR="008D640A">
        <w:rPr>
          <w:szCs w:val="24"/>
          <w:lang w:eastAsia="ro-RO"/>
        </w:rPr>
        <w:t>, astfel cum s-a şi reţinut la termenul de judecată din data de 05.06.2024.</w:t>
      </w:r>
    </w:p>
    <w:p w:rsidRPr="00244CE2" w:rsidR="00244CE2" w:rsidP="00881806">
      <w:pPr>
        <w:pStyle w:val="ListParagraph"/>
        <w:numPr>
          <w:ilvl w:val="2"/>
          <w:numId w:val="1"/>
        </w:numPr>
        <w:tabs>
          <w:tab w:val="left" w:pos="0"/>
        </w:tabs>
        <w:ind w:left="0" w:right="-108" w:firstLine="709"/>
        <w:jc w:val="both"/>
        <w:rPr>
          <w:szCs w:val="24"/>
          <w:lang w:eastAsia="ro-RO"/>
        </w:rPr>
      </w:pPr>
      <w:r w:rsidRPr="003F6B88">
        <w:rPr>
          <w:szCs w:val="24"/>
          <w:lang w:eastAsia="ro-RO"/>
        </w:rPr>
        <w:t>Astfel, parcurgând sentinţa supusă recursului, Curtea observă că argumentul esenţial</w:t>
      </w:r>
      <w:r w:rsidR="00D83447">
        <w:rPr>
          <w:szCs w:val="24"/>
          <w:lang w:eastAsia="ro-RO"/>
        </w:rPr>
        <w:t>,</w:t>
      </w:r>
      <w:r w:rsidRPr="003F6B88">
        <w:rPr>
          <w:szCs w:val="24"/>
          <w:lang w:eastAsia="ro-RO"/>
        </w:rPr>
        <w:t xml:space="preserve"> pentru care prima instanţă a respins acţiune</w:t>
      </w:r>
      <w:r w:rsidRPr="003F6B88" w:rsidR="006D73CB">
        <w:rPr>
          <w:szCs w:val="24"/>
          <w:lang w:eastAsia="ro-RO"/>
        </w:rPr>
        <w:t>a</w:t>
      </w:r>
      <w:r w:rsidR="00D83447">
        <w:rPr>
          <w:szCs w:val="24"/>
          <w:lang w:eastAsia="ro-RO"/>
        </w:rPr>
        <w:t>,</w:t>
      </w:r>
      <w:r w:rsidRPr="003F6B88">
        <w:rPr>
          <w:szCs w:val="24"/>
          <w:lang w:eastAsia="ro-RO"/>
        </w:rPr>
        <w:t xml:space="preserve"> este acela că</w:t>
      </w:r>
      <w:r w:rsidRPr="00244CE2">
        <w:rPr>
          <w:szCs w:val="24"/>
          <w:lang w:eastAsia="ro-RO"/>
        </w:rPr>
        <w:t xml:space="preserve"> neexecutarea imputată U</w:t>
      </w:r>
      <w:r w:rsidR="006D73CB">
        <w:rPr>
          <w:szCs w:val="24"/>
          <w:lang w:eastAsia="ro-RO"/>
        </w:rPr>
        <w:t>.</w:t>
      </w:r>
      <w:r w:rsidRPr="00244CE2">
        <w:rPr>
          <w:szCs w:val="24"/>
          <w:lang w:eastAsia="ro-RO"/>
        </w:rPr>
        <w:t>A</w:t>
      </w:r>
      <w:r w:rsidR="006D73CB">
        <w:rPr>
          <w:szCs w:val="24"/>
          <w:lang w:eastAsia="ro-RO"/>
        </w:rPr>
        <w:t>.</w:t>
      </w:r>
      <w:r w:rsidRPr="00244CE2">
        <w:rPr>
          <w:szCs w:val="24"/>
          <w:lang w:eastAsia="ro-RO"/>
        </w:rPr>
        <w:t>T</w:t>
      </w:r>
      <w:r w:rsidR="006D73CB">
        <w:rPr>
          <w:szCs w:val="24"/>
          <w:lang w:eastAsia="ro-RO"/>
        </w:rPr>
        <w:t>.</w:t>
      </w:r>
      <w:r w:rsidRPr="00244CE2">
        <w:rPr>
          <w:szCs w:val="24"/>
          <w:lang w:eastAsia="ro-RO"/>
        </w:rPr>
        <w:t xml:space="preserve"> </w:t>
      </w:r>
      <w:r w:rsidR="009C489C">
        <w:rPr>
          <w:szCs w:val="24"/>
          <w:lang w:eastAsia="ro-RO"/>
        </w:rPr>
        <w:t>M</w:t>
      </w:r>
      <w:r w:rsidRPr="00244CE2">
        <w:rPr>
          <w:szCs w:val="24"/>
          <w:lang w:eastAsia="ro-RO"/>
        </w:rPr>
        <w:t xml:space="preserve"> nu este culpabilă, întrucât prin titlu executoriu s-a stabilit obligaţia de a emite adeverinţa solicitată prin cererea nr. </w:t>
      </w:r>
      <w:r w:rsidR="009C489C">
        <w:rPr>
          <w:szCs w:val="24"/>
        </w:rPr>
        <w:t>..........</w:t>
      </w:r>
      <w:r>
        <w:rPr>
          <w:szCs w:val="24"/>
        </w:rPr>
        <w:t xml:space="preserve">/23.08.2022 doar după depunerea de către domnul </w:t>
      </w:r>
      <w:r w:rsidR="009C489C">
        <w:rPr>
          <w:szCs w:val="24"/>
        </w:rPr>
        <w:t>AB</w:t>
      </w:r>
      <w:r>
        <w:rPr>
          <w:szCs w:val="24"/>
        </w:rPr>
        <w:t xml:space="preserve"> a „actelor deținute de acesta (proces verbal de adjudecare imobile, extrase CF, proces verbal adițional emis de A.N.A.F., orice alte înscrisuri)”, demers pe care acesta nu l-a întreprins.</w:t>
      </w:r>
    </w:p>
    <w:p w:rsidRPr="00244CE2" w:rsidR="00244CE2" w:rsidP="00881806">
      <w:pPr>
        <w:pStyle w:val="ListParagraph"/>
        <w:numPr>
          <w:ilvl w:val="2"/>
          <w:numId w:val="1"/>
        </w:numPr>
        <w:tabs>
          <w:tab w:val="left" w:pos="0"/>
        </w:tabs>
        <w:ind w:left="0" w:right="-108" w:firstLine="709"/>
        <w:jc w:val="both"/>
        <w:rPr>
          <w:szCs w:val="24"/>
          <w:lang w:eastAsia="ro-RO"/>
        </w:rPr>
      </w:pPr>
      <w:r>
        <w:rPr>
          <w:szCs w:val="24"/>
        </w:rPr>
        <w:t xml:space="preserve">Curtea constată că instanţa de fond a interpretat greşit prevederile art. 24 din Legea nr. 55472004 prin raportare la considerentele titlului executoriu, în condiţiile în care niciunde în cuprinsul </w:t>
      </w:r>
      <w:r>
        <w:t xml:space="preserve">sentinţei </w:t>
      </w:r>
      <w:r>
        <w:rPr>
          <w:szCs w:val="24"/>
        </w:rPr>
        <w:t xml:space="preserve">civile nr. </w:t>
      </w:r>
      <w:r w:rsidR="009C489C">
        <w:rPr>
          <w:szCs w:val="24"/>
        </w:rPr>
        <w:t>..........</w:t>
      </w:r>
      <w:r>
        <w:rPr>
          <w:szCs w:val="24"/>
        </w:rPr>
        <w:t>nu se pot decela elementele la care a făcut referire judecătorul fondului şi care ar face ca neexecutarea să nu fie culpabilă şi, prin urmare, să nu poată fi aplicat mecanismul reglementat de art. 24 din Legea nr. 554/2004.</w:t>
      </w:r>
    </w:p>
    <w:p w:rsidRPr="00244CE2" w:rsidR="00244CE2" w:rsidP="00881806">
      <w:pPr>
        <w:pStyle w:val="ListParagraph"/>
        <w:numPr>
          <w:ilvl w:val="2"/>
          <w:numId w:val="1"/>
        </w:numPr>
        <w:tabs>
          <w:tab w:val="left" w:pos="0"/>
        </w:tabs>
        <w:ind w:left="0" w:right="-108" w:firstLine="709"/>
        <w:jc w:val="both"/>
        <w:rPr>
          <w:szCs w:val="24"/>
          <w:lang w:eastAsia="ro-RO"/>
        </w:rPr>
      </w:pPr>
      <w:r w:rsidRPr="00244CE2">
        <w:rPr>
          <w:szCs w:val="24"/>
          <w:lang w:eastAsia="ro-RO"/>
        </w:rPr>
        <w:t xml:space="preserve">În referire la acest aspect, Curtea arată că, din contră, din cuprinsul titlului executoriu, ale cărui argumente decizorii au fost evocate la pct. 5.1.1.5. din prezenta decizie, rezultă că prisosinţă că domnul </w:t>
      </w:r>
      <w:r w:rsidR="009C489C">
        <w:rPr>
          <w:szCs w:val="24"/>
          <w:lang w:eastAsia="ro-RO"/>
        </w:rPr>
        <w:t>AB</w:t>
      </w:r>
      <w:r w:rsidRPr="00244CE2">
        <w:rPr>
          <w:szCs w:val="24"/>
          <w:lang w:eastAsia="ro-RO"/>
        </w:rPr>
        <w:t xml:space="preserve"> „a depus actele solicitate de către pârâtă”, respectiv  „procesele verbale de adjudecare a dreptului de proprietate asupra construcțiilor depuse la UAT încă din data de 23.04.2021”, „extrase de carte funciara privind înscrierea dreptului de proprietate asupra imobilelor acolo menționate și încheiere OCPI de rectificare eroare materială a prenumelui proprietarului tabular corect fiind &lt;&lt;</w:t>
      </w:r>
      <w:r w:rsidR="009C489C">
        <w:rPr>
          <w:szCs w:val="24"/>
          <w:lang w:eastAsia="ro-RO"/>
        </w:rPr>
        <w:t>AB</w:t>
      </w:r>
      <w:r w:rsidR="009C5495">
        <w:rPr>
          <w:szCs w:val="24"/>
          <w:lang w:eastAsia="ro-RO"/>
        </w:rPr>
        <w:t>&gt;&gt;, iar nu &lt;&lt;B1</w:t>
      </w:r>
      <w:r w:rsidRPr="00244CE2">
        <w:rPr>
          <w:szCs w:val="24"/>
          <w:lang w:eastAsia="ro-RO"/>
        </w:rPr>
        <w:t>&gt;&gt;.”, chitanță care atestă că a achitat impozit pe clădiri la bu</w:t>
      </w:r>
      <w:r w:rsidR="009C5495">
        <w:rPr>
          <w:szCs w:val="24"/>
          <w:lang w:eastAsia="ro-RO"/>
        </w:rPr>
        <w:t>getul local al U.A.T. M</w:t>
      </w:r>
      <w:r w:rsidRPr="00244CE2">
        <w:rPr>
          <w:szCs w:val="24"/>
          <w:lang w:eastAsia="ro-RO"/>
        </w:rPr>
        <w:t>.”.</w:t>
      </w:r>
    </w:p>
    <w:p w:rsidRPr="00244CE2" w:rsidR="00244CE2" w:rsidP="00881806">
      <w:pPr>
        <w:pStyle w:val="ListParagraph"/>
        <w:numPr>
          <w:ilvl w:val="2"/>
          <w:numId w:val="1"/>
        </w:numPr>
        <w:tabs>
          <w:tab w:val="left" w:pos="0"/>
        </w:tabs>
        <w:ind w:left="0" w:firstLine="709"/>
        <w:jc w:val="both"/>
        <w:rPr>
          <w:szCs w:val="24"/>
          <w:lang w:eastAsia="ro-RO"/>
        </w:rPr>
      </w:pPr>
      <w:r w:rsidRPr="00244CE2">
        <w:rPr>
          <w:szCs w:val="24"/>
          <w:lang w:eastAsia="ro-RO"/>
        </w:rPr>
        <w:t>Pornind de la situaţia de fapt conturată în precedent, in</w:t>
      </w:r>
      <w:r w:rsidR="00D84EA9">
        <w:rPr>
          <w:szCs w:val="24"/>
          <w:lang w:eastAsia="ro-RO"/>
        </w:rPr>
        <w:t>s</w:t>
      </w:r>
      <w:r w:rsidRPr="00244CE2">
        <w:rPr>
          <w:szCs w:val="24"/>
          <w:lang w:eastAsia="ro-RO"/>
        </w:rPr>
        <w:t>tanţa a concluzionat în cuprinsul titlului executoriu (</w:t>
      </w:r>
      <w:r>
        <w:t xml:space="preserve">sentinţa </w:t>
      </w:r>
      <w:r>
        <w:rPr>
          <w:szCs w:val="24"/>
        </w:rPr>
        <w:t xml:space="preserve">civilă nr. </w:t>
      </w:r>
      <w:r w:rsidR="009C489C">
        <w:rPr>
          <w:szCs w:val="24"/>
        </w:rPr>
        <w:t>..........</w:t>
      </w:r>
      <w:r>
        <w:rPr>
          <w:szCs w:val="24"/>
        </w:rPr>
        <w:t>) că „</w:t>
      </w:r>
      <w:r w:rsidRPr="00244CE2">
        <w:rPr>
          <w:szCs w:val="24"/>
          <w:lang w:eastAsia="ro-RO"/>
        </w:rPr>
        <w:t xml:space="preserve">din probele administrate în cauză reiese că autoritatea publică pârâtă a ignorat cererea reclamantului, nu a răspuns acestuia în limitele permise de normele legale indicate, soluția adoptată de autoritate de clasare a cererii înregistrată sub nr. </w:t>
      </w:r>
      <w:r w:rsidR="009C489C">
        <w:rPr>
          <w:szCs w:val="24"/>
          <w:lang w:eastAsia="ro-RO"/>
        </w:rPr>
        <w:t>..........</w:t>
      </w:r>
      <w:r w:rsidRPr="00244CE2">
        <w:rPr>
          <w:szCs w:val="24"/>
          <w:lang w:eastAsia="ro-RO"/>
        </w:rPr>
        <w:t xml:space="preserve">/23.08.2022, fiind adoptată cu exces de putere.”, prin dispozitiv dispunându-se obligarea pârâtei „să soluţioneze cererea </w:t>
      </w:r>
      <w:bookmarkStart w:name="_Hlk209469350" w:id="4"/>
      <w:r w:rsidRPr="00244CE2">
        <w:rPr>
          <w:szCs w:val="24"/>
          <w:lang w:eastAsia="ro-RO"/>
        </w:rPr>
        <w:t xml:space="preserve">nr. </w:t>
      </w:r>
      <w:r w:rsidR="009C489C">
        <w:rPr>
          <w:szCs w:val="24"/>
          <w:lang w:eastAsia="ro-RO"/>
        </w:rPr>
        <w:t>..........</w:t>
      </w:r>
      <w:r w:rsidRPr="00244CE2">
        <w:rPr>
          <w:szCs w:val="24"/>
          <w:lang w:eastAsia="ro-RO"/>
        </w:rPr>
        <w:t xml:space="preserve">/23.08.2022 formulată </w:t>
      </w:r>
      <w:bookmarkEnd w:id="4"/>
      <w:r w:rsidRPr="00244CE2">
        <w:rPr>
          <w:szCs w:val="24"/>
          <w:lang w:eastAsia="ro-RO"/>
        </w:rPr>
        <w:t>de reclamant.”.</w:t>
      </w:r>
    </w:p>
    <w:p w:rsidRPr="00244CE2" w:rsidR="00244CE2" w:rsidP="00881806">
      <w:pPr>
        <w:pStyle w:val="ListParagraph"/>
        <w:numPr>
          <w:ilvl w:val="2"/>
          <w:numId w:val="1"/>
        </w:numPr>
        <w:tabs>
          <w:tab w:val="left" w:pos="0"/>
        </w:tabs>
        <w:ind w:left="0" w:right="-108" w:firstLine="709"/>
        <w:jc w:val="both"/>
        <w:rPr>
          <w:szCs w:val="24"/>
          <w:lang w:eastAsia="ro-RO"/>
        </w:rPr>
      </w:pPr>
      <w:r w:rsidRPr="00244CE2">
        <w:rPr>
          <w:szCs w:val="24"/>
          <w:lang w:eastAsia="ro-RO"/>
        </w:rPr>
        <w:t xml:space="preserve">Aşadar, niciunde în cuprinsul dispozitivului sau al considerentelor care îl susţin, instanţa care a pronunţat titlul executoriu nu a condiţionat obligarea pârâtului de soluţionarea cererii nr. </w:t>
      </w:r>
      <w:r w:rsidR="009C489C">
        <w:rPr>
          <w:szCs w:val="24"/>
          <w:lang w:eastAsia="ro-RO"/>
        </w:rPr>
        <w:t>..........</w:t>
      </w:r>
      <w:r w:rsidRPr="00244CE2">
        <w:rPr>
          <w:szCs w:val="24"/>
          <w:lang w:eastAsia="ro-RO"/>
        </w:rPr>
        <w:t xml:space="preserve">/23.08.2022 de eliberare a adeverinţei, formulată domnul </w:t>
      </w:r>
      <w:r w:rsidR="009C489C">
        <w:rPr>
          <w:szCs w:val="24"/>
          <w:lang w:eastAsia="ro-RO"/>
        </w:rPr>
        <w:t>AB</w:t>
      </w:r>
      <w:r w:rsidRPr="00244CE2">
        <w:rPr>
          <w:szCs w:val="24"/>
          <w:lang w:eastAsia="ro-RO"/>
        </w:rPr>
        <w:t>, de depunerea de către acesta a anumitor documente, reţinându-se chiar contrariul, respectiv că acestea au fost depuse, astfel că refuzul U</w:t>
      </w:r>
      <w:r w:rsidR="008537E4">
        <w:rPr>
          <w:szCs w:val="24"/>
          <w:lang w:eastAsia="ro-RO"/>
        </w:rPr>
        <w:t>.</w:t>
      </w:r>
      <w:r w:rsidRPr="00244CE2">
        <w:rPr>
          <w:szCs w:val="24"/>
          <w:lang w:eastAsia="ro-RO"/>
        </w:rPr>
        <w:t>A</w:t>
      </w:r>
      <w:r w:rsidR="008537E4">
        <w:rPr>
          <w:szCs w:val="24"/>
          <w:lang w:eastAsia="ro-RO"/>
        </w:rPr>
        <w:t>.</w:t>
      </w:r>
      <w:r w:rsidRPr="00244CE2">
        <w:rPr>
          <w:szCs w:val="24"/>
          <w:lang w:eastAsia="ro-RO"/>
        </w:rPr>
        <w:t>T</w:t>
      </w:r>
      <w:r w:rsidR="008537E4">
        <w:rPr>
          <w:szCs w:val="24"/>
          <w:lang w:eastAsia="ro-RO"/>
        </w:rPr>
        <w:t>.</w:t>
      </w:r>
      <w:r w:rsidRPr="00244CE2">
        <w:rPr>
          <w:szCs w:val="24"/>
          <w:lang w:eastAsia="ro-RO"/>
        </w:rPr>
        <w:t xml:space="preserve"> </w:t>
      </w:r>
      <w:r w:rsidR="009C489C">
        <w:rPr>
          <w:szCs w:val="24"/>
          <w:lang w:eastAsia="ro-RO"/>
        </w:rPr>
        <w:t>M</w:t>
      </w:r>
      <w:r w:rsidRPr="00244CE2">
        <w:rPr>
          <w:szCs w:val="24"/>
          <w:lang w:eastAsia="ro-RO"/>
        </w:rPr>
        <w:t xml:space="preserve"> este unul nejustificat.</w:t>
      </w:r>
    </w:p>
    <w:p w:rsidRPr="00244CE2" w:rsidR="00244CE2" w:rsidP="00881806">
      <w:pPr>
        <w:pStyle w:val="ListParagraph"/>
        <w:numPr>
          <w:ilvl w:val="2"/>
          <w:numId w:val="1"/>
        </w:numPr>
        <w:tabs>
          <w:tab w:val="left" w:pos="0"/>
        </w:tabs>
        <w:ind w:left="0" w:right="-108" w:firstLine="709"/>
        <w:jc w:val="both"/>
        <w:rPr>
          <w:szCs w:val="24"/>
          <w:lang w:eastAsia="ro-RO"/>
        </w:rPr>
      </w:pPr>
      <w:r w:rsidRPr="00244CE2">
        <w:rPr>
          <w:szCs w:val="24"/>
          <w:lang w:eastAsia="ro-RO"/>
        </w:rPr>
        <w:t>În atare condiţii, constatând, totodată, că reţinerea eronată a caracterului neculpabil al neexecutării</w:t>
      </w:r>
      <w:r w:rsidR="008537E4">
        <w:rPr>
          <w:szCs w:val="24"/>
          <w:lang w:eastAsia="ro-RO"/>
        </w:rPr>
        <w:t>,</w:t>
      </w:r>
      <w:r w:rsidRPr="00244CE2">
        <w:rPr>
          <w:szCs w:val="24"/>
          <w:lang w:eastAsia="ro-RO"/>
        </w:rPr>
        <w:t xml:space="preserve"> derivată dintr-o greşită înţelegere a titlului executoriu</w:t>
      </w:r>
      <w:r w:rsidR="008537E4">
        <w:rPr>
          <w:szCs w:val="24"/>
          <w:lang w:eastAsia="ro-RO"/>
        </w:rPr>
        <w:t>,</w:t>
      </w:r>
      <w:r w:rsidRPr="00244CE2">
        <w:rPr>
          <w:szCs w:val="24"/>
          <w:lang w:eastAsia="ro-RO"/>
        </w:rPr>
        <w:t xml:space="preserve"> a împiedicat instanţa de fond să examineze îndeplinirea celorlalte condiţii prevăzute de lege pentru aplicarea prevederilor art. 24 din Legea nr. 554/2004, ceea ce face, practic, ca fondu</w:t>
      </w:r>
      <w:r w:rsidR="008537E4">
        <w:rPr>
          <w:szCs w:val="24"/>
          <w:lang w:eastAsia="ro-RO"/>
        </w:rPr>
        <w:t>l raportului de drept dedus judecăţii,</w:t>
      </w:r>
      <w:r w:rsidRPr="00244CE2">
        <w:rPr>
          <w:szCs w:val="24"/>
          <w:lang w:eastAsia="ro-RO"/>
        </w:rPr>
        <w:t xml:space="preserve"> să nu fi fost cercetat, Curtea, în baza art. 496 C.pr.civ. rap. la art. 20 din </w:t>
      </w:r>
      <w:r w:rsidR="007D30FC">
        <w:rPr>
          <w:szCs w:val="24"/>
          <w:lang w:eastAsia="ro-RO"/>
        </w:rPr>
        <w:t>L</w:t>
      </w:r>
      <w:r w:rsidRPr="00244CE2">
        <w:rPr>
          <w:szCs w:val="24"/>
          <w:lang w:eastAsia="ro-RO"/>
        </w:rPr>
        <w:t>egea nr. 554/2004, apreciază că în cauză se impune casarea sentinţei şi trimiterea cauzei aceleiaşi instanţe pentru continuarea judecăţii.</w:t>
      </w:r>
    </w:p>
    <w:p w:rsidR="00244CE2" w:rsidP="00881806">
      <w:pPr>
        <w:ind w:firstLine="709"/>
        <w:jc w:val="both"/>
        <w:rPr>
          <w:rStyle w:val="Fontdeparagrafimplicit1"/>
          <w:lang w:eastAsia="en-US"/>
        </w:rPr>
      </w:pPr>
    </w:p>
    <w:p w:rsidR="00244CE2" w:rsidP="00881806">
      <w:pPr>
        <w:ind w:firstLine="709"/>
        <w:jc w:val="center"/>
        <w:rPr>
          <w:rStyle w:val="Fontdeparagrafimplicit1"/>
          <w:b/>
          <w:color w:val="000000"/>
        </w:rPr>
      </w:pPr>
      <w:r>
        <w:rPr>
          <w:rStyle w:val="Fontdeparagrafimplicit1"/>
          <w:b/>
          <w:color w:val="000000"/>
        </w:rPr>
        <w:t>PENTRU ACESTE MOTIVE,</w:t>
      </w:r>
    </w:p>
    <w:p w:rsidR="00244CE2" w:rsidP="00881806">
      <w:pPr>
        <w:ind w:firstLine="709"/>
        <w:jc w:val="center"/>
        <w:rPr>
          <w:rStyle w:val="Fontdeparagrafimplicit1"/>
          <w:b/>
          <w:color w:val="000000"/>
        </w:rPr>
      </w:pPr>
      <w:r>
        <w:rPr>
          <w:rStyle w:val="Fontdeparagrafimplicit1"/>
          <w:b/>
          <w:color w:val="000000"/>
        </w:rPr>
        <w:t>ÎN NUMELE LEGII,</w:t>
      </w:r>
    </w:p>
    <w:p w:rsidR="00244CE2" w:rsidP="00881806">
      <w:pPr>
        <w:ind w:firstLine="709"/>
        <w:jc w:val="center"/>
        <w:rPr>
          <w:rStyle w:val="Fontdeparagrafimplicit1"/>
          <w:b/>
          <w:color w:val="000000"/>
        </w:rPr>
      </w:pPr>
      <w:r>
        <w:rPr>
          <w:rStyle w:val="Fontdeparagrafimplicit1"/>
          <w:b/>
          <w:color w:val="000000"/>
        </w:rPr>
        <w:t>DECIDE:</w:t>
      </w:r>
    </w:p>
    <w:p w:rsidR="00244CE2" w:rsidP="00881806">
      <w:pPr>
        <w:ind w:firstLine="709"/>
        <w:rPr>
          <w:rStyle w:val="Fontdeparagrafimplicit1"/>
        </w:rPr>
      </w:pPr>
    </w:p>
    <w:p w:rsidR="00244CE2" w:rsidP="00881806">
      <w:pPr>
        <w:ind w:firstLine="709"/>
        <w:jc w:val="both"/>
      </w:pPr>
      <w:r>
        <w:t xml:space="preserve">Admite recursul formulat de recurentul-reclamant </w:t>
      </w:r>
      <w:r w:rsidR="009C489C">
        <w:rPr>
          <w:rStyle w:val="Fontdeparagrafimplicit1"/>
          <w:b/>
        </w:rPr>
        <w:t>AB</w:t>
      </w:r>
      <w:r>
        <w:rPr>
          <w:rStyle w:val="Fontdeparagrafimplicit1"/>
          <w:b/>
        </w:rPr>
        <w:t xml:space="preserve">, </w:t>
      </w:r>
      <w:r>
        <w:t>domiciliat în comuna</w:t>
      </w:r>
      <w:r w:rsidR="009C5495">
        <w:t>..........</w:t>
      </w:r>
      <w:r>
        <w:t>, str.</w:t>
      </w:r>
      <w:r w:rsidR="009C5495">
        <w:t>.........., nr.........., jud...........</w:t>
      </w:r>
      <w:r>
        <w:t xml:space="preserve"> împotriva sentinţei civile nr. </w:t>
      </w:r>
      <w:r w:rsidR="00546D35">
        <w:t>...........</w:t>
      </w:r>
      <w:r>
        <w:t xml:space="preserve">pronunţate de </w:t>
      </w:r>
      <w:r w:rsidR="00546D35">
        <w:t>Tribunalul .........</w:t>
      </w:r>
      <w:r>
        <w:t xml:space="preserve">în dosarul nr. </w:t>
      </w:r>
      <w:r w:rsidR="00546D35">
        <w:t>............</w:t>
      </w:r>
      <w:r w:rsidR="00AC08E0">
        <w:t>,</w:t>
      </w:r>
      <w:r>
        <w:t xml:space="preserve"> în contradictoriu cu intimata-pârâtă </w:t>
      </w:r>
      <w:r>
        <w:rPr>
          <w:rStyle w:val="Fontdeparagrafimplicit1"/>
          <w:b/>
        </w:rPr>
        <w:t>U</w:t>
      </w:r>
      <w:r w:rsidR="00AC08E0">
        <w:rPr>
          <w:rStyle w:val="Fontdeparagrafimplicit1"/>
          <w:b/>
        </w:rPr>
        <w:t>.</w:t>
      </w:r>
      <w:r>
        <w:rPr>
          <w:rStyle w:val="Fontdeparagrafimplicit1"/>
          <w:b/>
        </w:rPr>
        <w:t>A</w:t>
      </w:r>
      <w:r w:rsidR="00AC08E0">
        <w:rPr>
          <w:rStyle w:val="Fontdeparagrafimplicit1"/>
          <w:b/>
        </w:rPr>
        <w:t>.</w:t>
      </w:r>
      <w:r>
        <w:rPr>
          <w:rStyle w:val="Fontdeparagrafimplicit1"/>
          <w:b/>
        </w:rPr>
        <w:t>T</w:t>
      </w:r>
      <w:r w:rsidR="00AC08E0">
        <w:rPr>
          <w:rStyle w:val="Fontdeparagrafimplicit1"/>
          <w:b/>
        </w:rPr>
        <w:t>.</w:t>
      </w:r>
      <w:r>
        <w:rPr>
          <w:rStyle w:val="Fontdeparagrafimplicit1"/>
          <w:b/>
        </w:rPr>
        <w:t xml:space="preserve"> </w:t>
      </w:r>
      <w:r w:rsidR="009C489C">
        <w:rPr>
          <w:rStyle w:val="Fontdeparagrafimplicit1"/>
          <w:b/>
        </w:rPr>
        <w:t>M</w:t>
      </w:r>
      <w:r>
        <w:rPr>
          <w:rStyle w:val="Fontdeparagrafimplicit1"/>
          <w:b/>
        </w:rPr>
        <w:t xml:space="preserve"> - PRIN PRIMAR, </w:t>
      </w:r>
      <w:r>
        <w:t>cu sediul în comuna</w:t>
      </w:r>
      <w:r w:rsidR="009C5495">
        <w:t>.........</w:t>
      </w:r>
      <w:r>
        <w:t>, jud.</w:t>
      </w:r>
      <w:r w:rsidR="009C5495">
        <w:t>........</w:t>
      </w:r>
      <w:r>
        <w:t>.</w:t>
      </w:r>
    </w:p>
    <w:p w:rsidR="00244CE2" w:rsidP="00881806">
      <w:pPr>
        <w:ind w:firstLine="709"/>
        <w:jc w:val="both"/>
      </w:pPr>
      <w:r>
        <w:t>Casează sentinţa şi trimite cauza spre rejudecare aceleiaşi instanţe.</w:t>
      </w:r>
    </w:p>
    <w:p w:rsidR="00244CE2" w:rsidP="00881806">
      <w:pPr>
        <w:ind w:firstLine="709"/>
        <w:jc w:val="both"/>
      </w:pPr>
      <w:r>
        <w:t>Definitivă.</w:t>
      </w:r>
    </w:p>
    <w:p w:rsidR="00244CE2" w:rsidP="00881806">
      <w:pPr>
        <w:ind w:firstLine="709"/>
        <w:jc w:val="both"/>
      </w:pPr>
      <w:r>
        <w:t xml:space="preserve">Pronunţată azi, </w:t>
      </w:r>
      <w:r w:rsidR="009C5495">
        <w:t>...........</w:t>
      </w:r>
      <w:r>
        <w:t>, prin punerea soluţiei la dispoziţia părţilor prin mijlocirea grefei instanţei.</w:t>
      </w:r>
    </w:p>
    <w:p w:rsidR="00244CE2" w:rsidP="00881806">
      <w:pPr>
        <w:ind w:firstLine="709"/>
      </w:pPr>
    </w:p>
    <w:p w:rsidRPr="00244CE2" w:rsidR="00244CE2" w:rsidP="00881806">
      <w:pPr>
        <w:ind w:firstLine="709"/>
        <w:jc w:val="center"/>
        <w:rPr>
          <w:lang w:eastAsia="en-US"/>
        </w:rPr>
      </w:pPr>
    </w:p>
    <w:p w:rsidRPr="00244CE2" w:rsidR="00244CE2" w:rsidP="00881806">
      <w:pPr>
        <w:tabs>
          <w:tab w:val="left" w:pos="2430"/>
        </w:tabs>
        <w:ind w:firstLine="709"/>
        <w:rPr>
          <w:lang w:eastAsia="en-US"/>
        </w:rPr>
      </w:pPr>
      <w:r w:rsidRPr="00244CE2">
        <w:rPr>
          <w:lang w:eastAsia="en-US"/>
        </w:rPr>
        <w:t xml:space="preserve">     Preşedinte,                                Judecător,                              Judecător,</w:t>
      </w:r>
    </w:p>
    <w:p w:rsidRPr="00244CE2" w:rsidR="00244CE2" w:rsidP="00881806">
      <w:pPr>
        <w:tabs>
          <w:tab w:val="left" w:pos="2430"/>
        </w:tabs>
        <w:ind w:firstLine="709"/>
        <w:rPr>
          <w:lang w:eastAsia="en-US"/>
        </w:rPr>
      </w:pPr>
      <w:r w:rsidR="009C5495">
        <w:rPr>
          <w:lang w:eastAsia="en-US"/>
        </w:rPr>
        <w:t>CANDIDAT A0009</w:t>
      </w:r>
      <w:r w:rsidRPr="00244CE2">
        <w:rPr>
          <w:lang w:eastAsia="en-US"/>
        </w:rPr>
        <w:t xml:space="preserve">                     </w:t>
      </w:r>
      <w:r w:rsidR="00546D35">
        <w:rPr>
          <w:lang w:eastAsia="en-US"/>
        </w:rPr>
        <w:t>.................</w:t>
      </w:r>
      <w:r w:rsidRPr="00244CE2">
        <w:rPr>
          <w:lang w:eastAsia="en-US"/>
        </w:rPr>
        <w:t xml:space="preserve">                   </w:t>
      </w:r>
      <w:r w:rsidR="009C5495">
        <w:rPr>
          <w:lang w:eastAsia="en-US"/>
        </w:rPr>
        <w:t xml:space="preserve">         </w:t>
      </w:r>
      <w:r w:rsidR="00546D35">
        <w:rPr>
          <w:lang w:eastAsia="en-US"/>
        </w:rPr>
        <w:t>................</w:t>
      </w:r>
      <w:r w:rsidRPr="00244CE2">
        <w:rPr>
          <w:lang w:eastAsia="en-US"/>
        </w:rPr>
        <w:t xml:space="preserve"> </w:t>
      </w:r>
    </w:p>
    <w:p w:rsidRPr="00244CE2" w:rsidR="00244CE2" w:rsidP="00881806">
      <w:pPr>
        <w:ind w:firstLine="709"/>
        <w:jc w:val="center"/>
        <w:rPr>
          <w:lang w:eastAsia="en-US"/>
        </w:rPr>
      </w:pPr>
    </w:p>
    <w:p w:rsidRPr="00244CE2" w:rsidR="00244CE2" w:rsidP="00881806">
      <w:pPr>
        <w:ind w:firstLine="709"/>
        <w:rPr>
          <w:lang w:eastAsia="en-US"/>
        </w:rPr>
      </w:pPr>
    </w:p>
    <w:p w:rsidRPr="00244CE2" w:rsidR="00244CE2" w:rsidP="00881806">
      <w:pPr>
        <w:ind w:firstLine="709"/>
        <w:rPr>
          <w:lang w:eastAsia="en-US"/>
        </w:rPr>
      </w:pPr>
      <w:r w:rsidRPr="00244CE2">
        <w:rPr>
          <w:lang w:eastAsia="en-US"/>
        </w:rPr>
        <w:t xml:space="preserve">                                                                                                            </w:t>
      </w:r>
    </w:p>
    <w:p w:rsidRPr="00244CE2" w:rsidR="00244CE2" w:rsidP="00881806">
      <w:pPr>
        <w:ind w:firstLine="709"/>
        <w:rPr>
          <w:lang w:eastAsia="en-US"/>
        </w:rPr>
      </w:pPr>
      <w:r w:rsidRPr="00244CE2">
        <w:rPr>
          <w:lang w:eastAsia="en-US"/>
        </w:rPr>
        <w:t xml:space="preserve">                                                                                           </w:t>
      </w:r>
      <w:r w:rsidR="00881806">
        <w:rPr>
          <w:lang w:eastAsia="en-US"/>
        </w:rPr>
        <w:t xml:space="preserve">   </w:t>
      </w:r>
      <w:r w:rsidR="00CF6A5E">
        <w:rPr>
          <w:lang w:eastAsia="en-US"/>
        </w:rPr>
        <w:t xml:space="preserve">  </w:t>
      </w:r>
      <w:r w:rsidRPr="00244CE2">
        <w:rPr>
          <w:lang w:eastAsia="en-US"/>
        </w:rPr>
        <w:t xml:space="preserve">Grefier, </w:t>
      </w:r>
    </w:p>
    <w:p w:rsidRPr="00244CE2" w:rsidR="00244CE2" w:rsidP="00881806">
      <w:pPr>
        <w:ind w:firstLine="709"/>
        <w:rPr>
          <w:lang w:eastAsia="en-US"/>
        </w:rPr>
      </w:pPr>
      <w:r w:rsidRPr="00244CE2">
        <w:rPr>
          <w:lang w:eastAsia="en-US"/>
        </w:rPr>
        <w:t xml:space="preserve">                                                                                      </w:t>
      </w:r>
      <w:r w:rsidR="009C5495">
        <w:rPr>
          <w:lang w:eastAsia="en-US"/>
        </w:rPr>
        <w:t xml:space="preserve">      </w:t>
      </w:r>
      <w:r w:rsidRPr="00244CE2">
        <w:rPr>
          <w:lang w:eastAsia="en-US"/>
        </w:rPr>
        <w:t xml:space="preserve"> </w:t>
      </w:r>
      <w:r w:rsidR="00546D35">
        <w:rPr>
          <w:lang w:eastAsia="en-US"/>
        </w:rPr>
        <w:t>.................</w:t>
      </w:r>
    </w:p>
    <w:p w:rsidRPr="00244CE2" w:rsidR="00244CE2" w:rsidP="00881806">
      <w:pPr>
        <w:ind w:firstLine="709"/>
        <w:rPr>
          <w:lang w:eastAsia="en-US"/>
        </w:rPr>
      </w:pPr>
    </w:p>
    <w:p w:rsidRPr="00881806" w:rsidR="00244CE2" w:rsidP="00881806">
      <w:pPr>
        <w:ind w:firstLine="709"/>
        <w:jc w:val="center"/>
        <w:rPr>
          <w:sz w:val="16"/>
          <w:szCs w:val="16"/>
        </w:rPr>
      </w:pPr>
    </w:p>
    <w:p w:rsidRPr="00881806" w:rsidR="00244CE2" w:rsidP="00881806">
      <w:pPr>
        <w:tabs>
          <w:tab w:val="left" w:pos="450"/>
        </w:tabs>
        <w:ind w:right="232" w:firstLine="709"/>
        <w:jc w:val="both"/>
        <w:rPr>
          <w:rStyle w:val="Fontdeparagrafimplicit1"/>
          <w:i/>
          <w:color w:val="000000"/>
          <w:sz w:val="16"/>
          <w:szCs w:val="16"/>
        </w:rPr>
      </w:pPr>
      <w:r w:rsidR="009C5495">
        <w:rPr>
          <w:rStyle w:val="Fontdeparagrafimplicit1"/>
          <w:i/>
          <w:color w:val="000000"/>
          <w:sz w:val="16"/>
          <w:szCs w:val="16"/>
        </w:rPr>
        <w:t>Red. tehnored. jud. CANDIDAT A0009</w:t>
      </w:r>
      <w:r w:rsidRPr="00881806">
        <w:rPr>
          <w:rStyle w:val="Fontdeparagrafimplicit1"/>
          <w:i/>
          <w:color w:val="000000"/>
          <w:sz w:val="16"/>
          <w:szCs w:val="16"/>
        </w:rPr>
        <w:t xml:space="preserve"> / 2 ex. </w:t>
      </w:r>
    </w:p>
    <w:p w:rsidR="009C5495" w:rsidP="00881806">
      <w:pPr>
        <w:tabs>
          <w:tab w:val="left" w:pos="450"/>
        </w:tabs>
        <w:ind w:right="232" w:firstLine="709"/>
        <w:jc w:val="both"/>
        <w:rPr>
          <w:rStyle w:val="Fontdeparagrafimplicit1"/>
          <w:i/>
          <w:color w:val="000000"/>
          <w:sz w:val="16"/>
          <w:szCs w:val="16"/>
        </w:rPr>
      </w:pPr>
      <w:r>
        <w:rPr>
          <w:rStyle w:val="Fontdeparagrafimplicit1"/>
          <w:i/>
          <w:color w:val="000000"/>
          <w:sz w:val="16"/>
          <w:szCs w:val="16"/>
        </w:rPr>
        <w:t>Jud. fond..........</w:t>
      </w:r>
      <w:r w:rsidRPr="00881806" w:rsidR="00244CE2">
        <w:rPr>
          <w:rStyle w:val="Fontdeparagrafimplicit1"/>
          <w:i/>
          <w:color w:val="000000"/>
          <w:sz w:val="16"/>
          <w:szCs w:val="16"/>
        </w:rPr>
        <w:t xml:space="preserve">- Tribunalul </w:t>
      </w:r>
      <w:r>
        <w:rPr>
          <w:rStyle w:val="Fontdeparagrafimplicit1"/>
          <w:i/>
          <w:color w:val="000000"/>
          <w:sz w:val="16"/>
          <w:szCs w:val="16"/>
        </w:rPr>
        <w:t>............</w:t>
      </w:r>
    </w:p>
    <w:p w:rsidRPr="00881806" w:rsidR="00244CE2" w:rsidP="00881806">
      <w:pPr>
        <w:tabs>
          <w:tab w:val="left" w:pos="450"/>
        </w:tabs>
        <w:ind w:right="232" w:firstLine="709"/>
        <w:jc w:val="both"/>
        <w:rPr>
          <w:rStyle w:val="Fontdeparagrafimplicit1"/>
          <w:color w:val="000000"/>
          <w:sz w:val="16"/>
          <w:szCs w:val="16"/>
        </w:rPr>
      </w:pPr>
      <w:r w:rsidRPr="00881806">
        <w:rPr>
          <w:rStyle w:val="Fontdeparagrafimplicit1"/>
          <w:i/>
          <w:color w:val="000000"/>
          <w:sz w:val="16"/>
          <w:szCs w:val="16"/>
        </w:rPr>
        <w:t>Com. 2 ex. la data de  ……………………………………</w:t>
      </w:r>
    </w:p>
    <w:p w:rsidRPr="00881806" w:rsidR="00090D1C" w:rsidP="00881806">
      <w:pPr>
        <w:ind w:firstLine="709"/>
        <w:rPr>
          <w:sz w:val="16"/>
          <w:szCs w:val="16"/>
        </w:rPr>
      </w:pPr>
    </w:p>
    <w:sectPr w:rsidSect="00AC0EE8">
      <w:footerReference w:type="default" r:id="rId4"/>
      <w:pgSz w:w="11906" w:h="16838"/>
      <w:pgMar w:top="567" w:right="851" w:bottom="851"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15CF">
    <w:pPr>
      <w:pStyle w:val="Footer"/>
      <w:jc w:val="center"/>
    </w:pPr>
    <w:r>
      <w:t xml:space="preserve">Pagină </w:t>
    </w:r>
    <w:r>
      <w:rPr>
        <w:b/>
        <w:bCs/>
      </w:rPr>
      <w:fldChar w:fldCharType="begin"/>
    </w:r>
    <w:r>
      <w:rPr>
        <w:b/>
        <w:bCs/>
      </w:rPr>
      <w:instrText>PAGE</w:instrText>
    </w:r>
    <w:r>
      <w:rPr>
        <w:b/>
        <w:bCs/>
      </w:rPr>
      <w:fldChar w:fldCharType="separate"/>
    </w:r>
    <w:r w:rsidR="009C5495">
      <w:rPr>
        <w:b/>
        <w:bCs/>
        <w:noProof/>
      </w:rPr>
      <w:t>1</w:t>
    </w:r>
    <w:r>
      <w:rPr>
        <w:b/>
        <w:bCs/>
      </w:rPr>
      <w:fldChar w:fldCharType="end"/>
    </w:r>
    <w:r>
      <w:t xml:space="preserve"> din </w:t>
    </w:r>
    <w:r>
      <w:rPr>
        <w:b/>
        <w:bCs/>
      </w:rPr>
      <w:fldChar w:fldCharType="begin"/>
    </w:r>
    <w:r>
      <w:rPr>
        <w:b/>
        <w:bCs/>
      </w:rPr>
      <w:instrText>NUMPAGES</w:instrText>
    </w:r>
    <w:r>
      <w:rPr>
        <w:b/>
        <w:bCs/>
      </w:rPr>
      <w:fldChar w:fldCharType="separate"/>
    </w:r>
    <w:r w:rsidR="009C5495">
      <w:rPr>
        <w:b/>
        <w:bCs/>
        <w:noProof/>
      </w:rPr>
      <w:t>5</w:t>
    </w:r>
    <w:r>
      <w:rPr>
        <w:b/>
        <w:bCs/>
      </w:rPr>
      <w:fldChar w:fldCharType="end"/>
    </w:r>
  </w:p>
  <w:p w:rsidR="00A315CF">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A3985"/>
    <w:multiLevelType w:val="hybridMultilevel"/>
    <w:tmpl w:val="81E0FBE2"/>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6D3F45DD"/>
    <w:multiLevelType w:val="multilevel"/>
    <w:tmpl w:val="B2086030"/>
    <w:lvl w:ilvl="0">
      <w:start w:val="1"/>
      <w:numFmt w:val="decimal"/>
      <w:lvlText w:val="%1."/>
      <w:lvlJc w:val="left"/>
      <w:pPr>
        <w:ind w:left="1068" w:hanging="360"/>
      </w:pPr>
    </w:lvl>
    <w:lvl w:ilvl="1">
      <w:start w:val="1"/>
      <w:numFmt w:val="decimal"/>
      <w:isLgl/>
      <w:lvlText w:val="%1.%2."/>
      <w:lvlJc w:val="left"/>
      <w:pPr>
        <w:ind w:left="1068" w:hanging="360"/>
      </w:pPr>
      <w:rPr>
        <w:b/>
        <w:bCs/>
      </w:rPr>
    </w:lvl>
    <w:lvl w:ilvl="2">
      <w:start w:val="1"/>
      <w:numFmt w:val="decimal"/>
      <w:isLgl/>
      <w:lvlText w:val="%1.%2.%3."/>
      <w:lvlJc w:val="left"/>
      <w:pPr>
        <w:ind w:left="1428" w:hanging="720"/>
      </w:pPr>
      <w:rPr>
        <w:b/>
        <w:bCs/>
      </w:rPr>
    </w:lvl>
    <w:lvl w:ilvl="3">
      <w:start w:val="1"/>
      <w:numFmt w:val="decimal"/>
      <w:isLgl/>
      <w:lvlText w:val="%1.%2.%3.%4."/>
      <w:lvlJc w:val="left"/>
      <w:pPr>
        <w:ind w:left="1428" w:hanging="720"/>
      </w:pPr>
      <w:rPr>
        <w:b/>
        <w:bCs/>
      </w:r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2148" w:hanging="1440"/>
      </w:pPr>
    </w:lvl>
    <w:lvl w:ilvl="7">
      <w:start w:val="1"/>
      <w:numFmt w:val="decimal"/>
      <w:isLgl/>
      <w:lvlText w:val="%1.%2.%3.%4.%5.%6.%7.%8."/>
      <w:lvlJc w:val="left"/>
      <w:pPr>
        <w:ind w:left="2148" w:hanging="1440"/>
      </w:pPr>
    </w:lvl>
    <w:lvl w:ilvl="8">
      <w:start w:val="1"/>
      <w:numFmt w:val="decimal"/>
      <w:isLgl/>
      <w:lvlText w:val="%1.%2.%3.%4.%5.%6.%7.%8.%9."/>
      <w:lvlJc w:val="left"/>
      <w:pPr>
        <w:ind w:left="2508"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embedSystemFonts/>
  <w:stylePaneFormatFilter w:val="3F01"/>
  <w:doNotTrackMoves/>
  <w:defaultTabStop w:val="708"/>
  <w:hyphenationZone w:val="425"/>
  <w:doNotShadeFormData/>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0508A"/>
    <w:rsid w:val="000116AF"/>
    <w:rsid w:val="000504A1"/>
    <w:rsid w:val="000654FD"/>
    <w:rsid w:val="00074F1D"/>
    <w:rsid w:val="00084103"/>
    <w:rsid w:val="00090D1C"/>
    <w:rsid w:val="00165135"/>
    <w:rsid w:val="00174EE3"/>
    <w:rsid w:val="00190DF5"/>
    <w:rsid w:val="001A500B"/>
    <w:rsid w:val="00216600"/>
    <w:rsid w:val="00223F60"/>
    <w:rsid w:val="00230098"/>
    <w:rsid w:val="00236F8B"/>
    <w:rsid w:val="00240E08"/>
    <w:rsid w:val="00244CE2"/>
    <w:rsid w:val="0025607C"/>
    <w:rsid w:val="00310770"/>
    <w:rsid w:val="00340E82"/>
    <w:rsid w:val="003676FC"/>
    <w:rsid w:val="003F6B88"/>
    <w:rsid w:val="00434264"/>
    <w:rsid w:val="004362D5"/>
    <w:rsid w:val="00444EB7"/>
    <w:rsid w:val="00483536"/>
    <w:rsid w:val="004E4BA2"/>
    <w:rsid w:val="005006CA"/>
    <w:rsid w:val="00546D35"/>
    <w:rsid w:val="0056773A"/>
    <w:rsid w:val="00567875"/>
    <w:rsid w:val="005C1454"/>
    <w:rsid w:val="005E0080"/>
    <w:rsid w:val="00611864"/>
    <w:rsid w:val="00615413"/>
    <w:rsid w:val="006D73CB"/>
    <w:rsid w:val="00767A04"/>
    <w:rsid w:val="00792F4C"/>
    <w:rsid w:val="007D30FC"/>
    <w:rsid w:val="008537E4"/>
    <w:rsid w:val="00877E9D"/>
    <w:rsid w:val="00881806"/>
    <w:rsid w:val="008D640A"/>
    <w:rsid w:val="008D6F98"/>
    <w:rsid w:val="00902C7A"/>
    <w:rsid w:val="00982CB8"/>
    <w:rsid w:val="009847E9"/>
    <w:rsid w:val="009876B0"/>
    <w:rsid w:val="009B7961"/>
    <w:rsid w:val="009C489C"/>
    <w:rsid w:val="009C5495"/>
    <w:rsid w:val="009E156F"/>
    <w:rsid w:val="00A26B5E"/>
    <w:rsid w:val="00A315CF"/>
    <w:rsid w:val="00A35F77"/>
    <w:rsid w:val="00A56F73"/>
    <w:rsid w:val="00A74B82"/>
    <w:rsid w:val="00AC08E0"/>
    <w:rsid w:val="00AC0EE8"/>
    <w:rsid w:val="00B11A3E"/>
    <w:rsid w:val="00B36531"/>
    <w:rsid w:val="00B668C8"/>
    <w:rsid w:val="00B811B3"/>
    <w:rsid w:val="00BC4A1A"/>
    <w:rsid w:val="00BC5260"/>
    <w:rsid w:val="00BF0E6F"/>
    <w:rsid w:val="00CC4B84"/>
    <w:rsid w:val="00CF6A5E"/>
    <w:rsid w:val="00D040D6"/>
    <w:rsid w:val="00D17CCF"/>
    <w:rsid w:val="00D83447"/>
    <w:rsid w:val="00D84EA9"/>
    <w:rsid w:val="00D97659"/>
    <w:rsid w:val="00DA6E1B"/>
    <w:rsid w:val="00DB0796"/>
    <w:rsid w:val="00DB41AD"/>
    <w:rsid w:val="00E412ED"/>
    <w:rsid w:val="00E50AF9"/>
    <w:rsid w:val="00F035C2"/>
    <w:rsid w:val="00F27188"/>
    <w:rsid w:val="00FA2734"/>
    <w:rsid w:val="00FD22FF"/>
  </w:rsids>
  <w:docVars>
    <w:docVar w:name="url" w:val="https://cabuc.just.ro/ecris_cdms/document_upload.aspx?id_document=200000005050010&amp;id_departament=58&amp;id_sesiune=6187648&amp;id_user=928&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ListParagraph">
    <w:name w:val="List Paragraph"/>
    <w:basedOn w:val="Normal"/>
    <w:uiPriority w:val="34"/>
    <w:qFormat/>
    <w:rsid w:val="00244CE2"/>
    <w:pPr>
      <w:ind w:left="720"/>
      <w:contextualSpacing/>
    </w:pPr>
    <w:rPr>
      <w:szCs w:val="20"/>
      <w:lang w:eastAsia="en-US"/>
    </w:rPr>
  </w:style>
  <w:style w:type="paragraph" w:customStyle="1" w:styleId="Frspaiere1">
    <w:name w:val="Fără spațiere1"/>
    <w:qFormat/>
    <w:rsid w:val="00244CE2"/>
    <w:rPr>
      <w:rFonts w:ascii="Calibri" w:hAnsi="Calibri"/>
      <w:sz w:val="22"/>
      <w:lang w:val="en-US" w:eastAsia="en-US" w:bidi="ar-SA"/>
    </w:rPr>
  </w:style>
  <w:style w:type="character" w:customStyle="1" w:styleId="Fontdeparagrafimplicit1">
    <w:name w:val="Font de paragraf implicit1"/>
    <w:rsid w:val="00244CE2"/>
  </w:style>
  <w:style w:type="paragraph" w:styleId="Header">
    <w:name w:val="header"/>
    <w:basedOn w:val="Normal"/>
    <w:link w:val="HeaderChar"/>
    <w:rsid w:val="00A315CF"/>
    <w:pPr>
      <w:tabs>
        <w:tab w:val="center" w:pos="4513"/>
        <w:tab w:val="right" w:pos="9026"/>
      </w:tabs>
    </w:pPr>
    <w:rPr>
      <w:lang w:val="x-none" w:eastAsia="x-none"/>
    </w:rPr>
  </w:style>
  <w:style w:type="character" w:customStyle="1" w:styleId="HeaderChar">
    <w:name w:val="Header Char"/>
    <w:link w:val="Header"/>
    <w:rsid w:val="00A315CF"/>
    <w:rPr>
      <w:sz w:val="24"/>
      <w:szCs w:val="24"/>
    </w:rPr>
  </w:style>
  <w:style w:type="paragraph" w:styleId="Footer">
    <w:name w:val="footer"/>
    <w:basedOn w:val="Normal"/>
    <w:link w:val="FooterChar"/>
    <w:uiPriority w:val="99"/>
    <w:rsid w:val="00A315CF"/>
    <w:pPr>
      <w:tabs>
        <w:tab w:val="center" w:pos="4513"/>
        <w:tab w:val="right" w:pos="9026"/>
      </w:tabs>
    </w:pPr>
    <w:rPr>
      <w:lang w:val="x-none" w:eastAsia="x-none"/>
    </w:rPr>
  </w:style>
  <w:style w:type="character" w:customStyle="1" w:styleId="FooterChar">
    <w:name w:val="Footer Char"/>
    <w:link w:val="Footer"/>
    <w:uiPriority w:val="99"/>
    <w:rsid w:val="00A315CF"/>
    <w:rPr>
      <w:sz w:val="24"/>
      <w:szCs w:val="24"/>
    </w:rPr>
  </w:style>
</w:styles>
</file>

<file path=word/webSettings.xml><?xml version="1.0" encoding="utf-8"?>
<w:webSettings xmlns:r="http://schemas.openxmlformats.org/officeDocument/2006/relationships" xmlns:w="http://schemas.openxmlformats.org/wordprocessingml/2006/main">
  <w:encoding w:val="windows-1252"/>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93</ap:TotalTime>
  <ap:Pages>5</ap:Pages>
  <ap:Words>2546</ap:Words>
  <ap:Characters>14770</ap:Characters>
  <ap:Application>Microsoft Office Word</ap:Application>
  <ap:DocSecurity>0</ap:DocSecurity>
  <ap:Lines>123</ap:Lines>
  <ap:Paragraphs>34</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17282</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2025-10-18T08:55:00.0000000Z</lastPrinted>
  <dc:subject/>
  <dc:description/>
  <keywords/>
  <category/>
  <contentStatus/>
  <dc:identifier/>
  <dc:language/>
  <version/>
</coreProperties>
</file>