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BEA38" w14:textId="77777777" w:rsidR="00866F72" w:rsidRPr="00866F72" w:rsidRDefault="00866F72">
      <w:pPr>
        <w:rPr>
          <w:b/>
        </w:rPr>
      </w:pPr>
      <w:r w:rsidRPr="00866F72">
        <w:rPr>
          <w:b/>
        </w:rPr>
        <w:t>Hot. 13</w:t>
      </w:r>
    </w:p>
    <w:p w14:paraId="34754DD2" w14:textId="77777777" w:rsidR="0064114D" w:rsidRDefault="009E7BF1">
      <w:r>
        <w:t>Cod ECLI    ECLI:RO:CA</w:t>
      </w:r>
      <w:r w:rsidR="00136587">
        <w:t>...</w:t>
      </w:r>
    </w:p>
    <w:p w14:paraId="13374549" w14:textId="77777777" w:rsidR="0064114D" w:rsidRDefault="0064114D">
      <w:pPr>
        <w:jc w:val="center"/>
        <w:rPr>
          <w:rStyle w:val="Fontdeparagrafimplicit1"/>
          <w:b/>
        </w:rPr>
      </w:pPr>
    </w:p>
    <w:p w14:paraId="4A69CCBF" w14:textId="77777777" w:rsidR="0064114D" w:rsidRDefault="009E7BF1">
      <w:pPr>
        <w:jc w:val="center"/>
        <w:rPr>
          <w:rStyle w:val="Fontdeparagrafimplicit1"/>
          <w:b/>
        </w:rPr>
      </w:pPr>
      <w:r>
        <w:rPr>
          <w:rStyle w:val="Fontdeparagrafimplicit1"/>
          <w:b/>
        </w:rPr>
        <w:t>R O M Â N I A</w:t>
      </w:r>
    </w:p>
    <w:p w14:paraId="57E0A350" w14:textId="77777777" w:rsidR="0064114D" w:rsidRDefault="009E7BF1">
      <w:pPr>
        <w:jc w:val="center"/>
        <w:rPr>
          <w:rStyle w:val="Fontdeparagrafimplicit1"/>
          <w:b/>
        </w:rPr>
      </w:pPr>
      <w:r>
        <w:rPr>
          <w:rStyle w:val="Fontdeparagrafimplicit1"/>
          <w:b/>
        </w:rPr>
        <w:t xml:space="preserve">CURTEA DE APEL </w:t>
      </w:r>
      <w:r w:rsidR="00136587">
        <w:rPr>
          <w:rStyle w:val="Fontdeparagrafimplicit1"/>
          <w:b/>
        </w:rPr>
        <w:t>X</w:t>
      </w:r>
    </w:p>
    <w:p w14:paraId="5FE60B6D" w14:textId="77777777" w:rsidR="0064114D" w:rsidRDefault="009E7BF1">
      <w:pPr>
        <w:jc w:val="center"/>
        <w:rPr>
          <w:rStyle w:val="Fontdeparagrafimplicit1"/>
          <w:b/>
        </w:rPr>
      </w:pPr>
      <w:r>
        <w:rPr>
          <w:rStyle w:val="Fontdeparagrafimplicit1"/>
          <w:b/>
        </w:rPr>
        <w:t xml:space="preserve">SECŢIA </w:t>
      </w:r>
      <w:r w:rsidR="00136587">
        <w:rPr>
          <w:rStyle w:val="Fontdeparagrafimplicit1"/>
          <w:b/>
        </w:rPr>
        <w:t>...</w:t>
      </w:r>
    </w:p>
    <w:p w14:paraId="17514CDC" w14:textId="77777777" w:rsidR="0064114D" w:rsidRDefault="009E7BF1">
      <w:r>
        <w:t xml:space="preserve">Dosar nr. </w:t>
      </w:r>
      <w:r w:rsidR="00136587">
        <w:t>1</w:t>
      </w:r>
    </w:p>
    <w:p w14:paraId="24FE5BDB" w14:textId="77777777" w:rsidR="0064114D" w:rsidRDefault="009E7BF1">
      <w:pPr>
        <w:rPr>
          <w:rStyle w:val="Fontdeparagrafimplicit1"/>
          <w:sz w:val="18"/>
        </w:rPr>
      </w:pPr>
      <w:r>
        <w:rPr>
          <w:rStyle w:val="Fontdeparagrafimplicit1"/>
          <w:sz w:val="18"/>
        </w:rPr>
        <w:t>Prezentul document este supus reglementărilor aflate sub incidenţa Regulamentului U.E. 2016/679</w:t>
      </w:r>
    </w:p>
    <w:p w14:paraId="4D16A26C" w14:textId="77777777" w:rsidR="0064114D" w:rsidRDefault="0064114D">
      <w:pPr>
        <w:jc w:val="both"/>
        <w:rPr>
          <w:rStyle w:val="Fontdeparagrafimplicit1"/>
          <w:sz w:val="18"/>
        </w:rPr>
      </w:pPr>
    </w:p>
    <w:p w14:paraId="7861D61C" w14:textId="77777777" w:rsidR="0064114D" w:rsidRDefault="0064114D">
      <w:pPr>
        <w:jc w:val="both"/>
        <w:rPr>
          <w:rStyle w:val="Fontdeparagrafimplicit1"/>
          <w:sz w:val="18"/>
        </w:rPr>
      </w:pPr>
    </w:p>
    <w:p w14:paraId="5C5FD7F2" w14:textId="77777777" w:rsidR="0064114D" w:rsidRDefault="009E7BF1">
      <w:pPr>
        <w:jc w:val="center"/>
        <w:rPr>
          <w:rStyle w:val="Fontdeparagrafimplicit1"/>
          <w:b/>
        </w:rPr>
      </w:pPr>
      <w:r>
        <w:rPr>
          <w:rStyle w:val="Fontdeparagrafimplicit1"/>
          <w:b/>
        </w:rPr>
        <w:t xml:space="preserve">DECIZIA PENALĂ nr. </w:t>
      </w:r>
      <w:r w:rsidR="00136587">
        <w:rPr>
          <w:rStyle w:val="Fontdeparagrafimplicit1"/>
          <w:b/>
        </w:rPr>
        <w:t>2</w:t>
      </w:r>
    </w:p>
    <w:p w14:paraId="63EC4EC8" w14:textId="77777777" w:rsidR="0064114D" w:rsidRDefault="009E7BF1">
      <w:pPr>
        <w:jc w:val="center"/>
      </w:pPr>
      <w:r>
        <w:t xml:space="preserve">Şedinţa publică din data de </w:t>
      </w:r>
      <w:r w:rsidR="00136587">
        <w:t>...</w:t>
      </w:r>
    </w:p>
    <w:p w14:paraId="7B972FC3" w14:textId="77777777" w:rsidR="0064114D" w:rsidRDefault="009E7BF1">
      <w:pPr>
        <w:jc w:val="center"/>
      </w:pPr>
      <w:r>
        <w:t>Instanţa constituită din:</w:t>
      </w:r>
    </w:p>
    <w:p w14:paraId="72103543" w14:textId="77777777" w:rsidR="0064114D" w:rsidRDefault="009E7BF1">
      <w:pPr>
        <w:ind w:left="-284"/>
        <w:jc w:val="center"/>
      </w:pPr>
      <w:r>
        <w:t xml:space="preserve">PREŞEDINTE: </w:t>
      </w:r>
      <w:r w:rsidR="00136587">
        <w:t>A0004</w:t>
      </w:r>
    </w:p>
    <w:p w14:paraId="72D83B0E" w14:textId="77777777" w:rsidR="0064114D" w:rsidRDefault="009E7BF1">
      <w:pPr>
        <w:ind w:left="-284"/>
        <w:jc w:val="center"/>
      </w:pPr>
      <w:r>
        <w:t xml:space="preserve">JUDECĂTOR: </w:t>
      </w:r>
      <w:r w:rsidR="00136587">
        <w:t>...</w:t>
      </w:r>
      <w:r>
        <w:t xml:space="preserve"> </w:t>
      </w:r>
    </w:p>
    <w:p w14:paraId="6C5E81B1" w14:textId="77777777" w:rsidR="0064114D" w:rsidRDefault="009E7BF1">
      <w:pPr>
        <w:ind w:left="-284"/>
        <w:jc w:val="center"/>
      </w:pPr>
      <w:r>
        <w:t xml:space="preserve">GREFIER: </w:t>
      </w:r>
      <w:r w:rsidR="00136587">
        <w:t>...</w:t>
      </w:r>
    </w:p>
    <w:p w14:paraId="00A25C04" w14:textId="77777777" w:rsidR="0064114D" w:rsidRDefault="0064114D">
      <w:pPr>
        <w:ind w:left="-284"/>
        <w:jc w:val="center"/>
      </w:pPr>
    </w:p>
    <w:p w14:paraId="6FB0AA8A" w14:textId="77777777" w:rsidR="0064114D" w:rsidRDefault="009E7BF1">
      <w:pPr>
        <w:ind w:firstLine="708"/>
        <w:jc w:val="center"/>
      </w:pPr>
      <w:r>
        <w:t xml:space="preserve">Ministerul Public - Parchetului de pe lângă Curtea de Apel </w:t>
      </w:r>
      <w:r w:rsidR="00136587">
        <w:t>X</w:t>
      </w:r>
      <w:r>
        <w:t xml:space="preserve"> este reprezentat prin PROCUROR: </w:t>
      </w:r>
      <w:r w:rsidR="00136587">
        <w:t>...</w:t>
      </w:r>
      <w:r>
        <w:t xml:space="preserve"> </w:t>
      </w:r>
    </w:p>
    <w:p w14:paraId="678B6CF6" w14:textId="77777777" w:rsidR="0064114D" w:rsidRDefault="0064114D">
      <w:pPr>
        <w:jc w:val="both"/>
      </w:pPr>
    </w:p>
    <w:p w14:paraId="6AE01645" w14:textId="77777777" w:rsidR="0064114D" w:rsidRDefault="009E7BF1">
      <w:pPr>
        <w:ind w:firstLine="720"/>
        <w:jc w:val="both"/>
      </w:pPr>
      <w:r>
        <w:t xml:space="preserve">Pe rol fiind pronunţarea asupra apelurilor formulate de către </w:t>
      </w:r>
      <w:r>
        <w:rPr>
          <w:rStyle w:val="Fontdeparagrafimplicit1"/>
          <w:b/>
        </w:rPr>
        <w:t xml:space="preserve">inculpaţii </w:t>
      </w:r>
      <w:r w:rsidR="00136587">
        <w:rPr>
          <w:rStyle w:val="Fontdeparagrafimplicit1"/>
          <w:b/>
        </w:rPr>
        <w:t>I1</w:t>
      </w:r>
      <w:r>
        <w:t xml:space="preserve"> şi </w:t>
      </w:r>
      <w:r w:rsidR="00136587">
        <w:rPr>
          <w:rStyle w:val="Fontdeparagrafimplicit1"/>
          <w:b/>
        </w:rPr>
        <w:t>I2</w:t>
      </w:r>
      <w:r>
        <w:t xml:space="preserve"> împotriva Sentinţei penale nr. </w:t>
      </w:r>
      <w:r w:rsidR="00136587">
        <w:t>....3</w:t>
      </w:r>
      <w:r>
        <w:t xml:space="preserve"> pronunţată de Judecătoria </w:t>
      </w:r>
      <w:r w:rsidR="00136587">
        <w:t>J</w:t>
      </w:r>
      <w:r>
        <w:t xml:space="preserve"> în dosarul nr. </w:t>
      </w:r>
      <w:r w:rsidR="00136587">
        <w:t>1</w:t>
      </w:r>
      <w:r>
        <w:t>, prin care inculpaţii au fost trimişi în judecată după cum urmează:</w:t>
      </w:r>
    </w:p>
    <w:p w14:paraId="31C34D67" w14:textId="77777777" w:rsidR="0064114D" w:rsidRDefault="009E7BF1">
      <w:pPr>
        <w:ind w:firstLine="720"/>
        <w:jc w:val="both"/>
        <w:rPr>
          <w:rStyle w:val="Fontdeparagrafimplicit1"/>
          <w:b/>
        </w:rPr>
      </w:pPr>
      <w:r>
        <w:t xml:space="preserve">- inculpatul </w:t>
      </w:r>
      <w:r w:rsidR="00136587">
        <w:rPr>
          <w:rStyle w:val="Fontdeparagrafimplicit1"/>
          <w:b/>
        </w:rPr>
        <w:t>I1</w:t>
      </w:r>
      <w:r>
        <w:t xml:space="preserve"> trimis în judecată prin rechizitoriul nr. </w:t>
      </w:r>
      <w:r w:rsidR="00136587">
        <w:t>4</w:t>
      </w:r>
      <w:r>
        <w:t xml:space="preserve"> al Parchetului de pe lângă Tribunalul </w:t>
      </w:r>
      <w:r w:rsidR="00136587">
        <w:t>S</w:t>
      </w:r>
      <w:r>
        <w:t xml:space="preserve"> pentru comiterea infracţiunilor de fals în înscrisuri sub semnătură privată, în formă continuată, instigare la fals în înscrisuri sub semnătură privată, în formă continuată, uz de fals, în formă continuată şi în concurs,</w:t>
      </w:r>
      <w:r>
        <w:rPr>
          <w:rStyle w:val="Fontdeparagrafimplicit1"/>
          <w:b/>
        </w:rPr>
        <w:t xml:space="preserve"> </w:t>
      </w:r>
      <w:r>
        <w:t xml:space="preserve"> prevăzute şi pedepsite de art.: 322 al. 1 C.P. cu aplic. art. 35 alin. 1 C.p. (21 acte materiale), art. 47 C.P. rap la art. 322 al. 1 C.P. cu aplic. art. 35 al. 1 C.P. şi art. 113 al. 3 C.P.( 16 acte materiale), art. 323 al. 1 C.P. cu aplic. art. 35 al. 1 C.P.( 5 acte materiale), totul cu aplicarea art. 38 al. 1 C.P</w:t>
      </w:r>
      <w:r>
        <w:rPr>
          <w:rStyle w:val="Fontdeparagrafimplicit1"/>
          <w:b/>
        </w:rPr>
        <w:t>.</w:t>
      </w:r>
    </w:p>
    <w:p w14:paraId="2C7D3778" w14:textId="77777777" w:rsidR="0064114D" w:rsidRDefault="009E7BF1">
      <w:pPr>
        <w:ind w:firstLine="708"/>
        <w:jc w:val="both"/>
      </w:pPr>
      <w:r>
        <w:rPr>
          <w:rStyle w:val="Fontdeparagrafimplicit1"/>
          <w:b/>
        </w:rPr>
        <w:t xml:space="preserve">- </w:t>
      </w:r>
      <w:r>
        <w:t>inculpata</w:t>
      </w:r>
      <w:r>
        <w:rPr>
          <w:rStyle w:val="Fontdeparagrafimplicit1"/>
          <w:b/>
        </w:rPr>
        <w:t xml:space="preserve"> </w:t>
      </w:r>
      <w:r w:rsidR="00136587">
        <w:rPr>
          <w:rStyle w:val="Fontdeparagrafimplicit1"/>
          <w:b/>
        </w:rPr>
        <w:t>I2</w:t>
      </w:r>
      <w:r>
        <w:t xml:space="preserve"> trimisă în judecată prin acelaşi rechizitoriu pentru comiterea infracţiunilor de fals în înscrisuri sub semnătură privată,  în formă continuată, instigare la fals în înscrisuri sub semnătură privată, în formă continuată, în concurs, prevăzute şi pedepsite de art.: 322 al. 1 cu aplic. art. 35 al. 1 din CP. cu aplic. art 113 al. 3 C.P. (5 acte materiale), art. 47 C.P. rap la art. 322 al. 1 C.P. cu aplic. art. 35 al. 1 C.P. şi art. 113 al. 3 C.P.( 5 acte materiale), totul cu aplicarea art. 38 al. 1 C.P.</w:t>
      </w:r>
    </w:p>
    <w:p w14:paraId="5AC5C245" w14:textId="77777777" w:rsidR="0064114D" w:rsidRDefault="009E7BF1">
      <w:pPr>
        <w:spacing w:line="20" w:lineRule="atLeast"/>
        <w:ind w:firstLine="720"/>
        <w:jc w:val="both"/>
      </w:pPr>
      <w:r>
        <w:t xml:space="preserve">S-a făcut referatul cauzei, constatându-se că mersul dezbaterilor şi susţinerile părţilor au fost consemnate în cuprinsul încheierii de şedinţă din data de </w:t>
      </w:r>
      <w:r w:rsidR="00136587">
        <w:t>...</w:t>
      </w:r>
      <w:r>
        <w:t xml:space="preserve">, încheiere care este parte integrantă din prezenta, când instanţa de apel, având nevoie de timp pentru a delibera şi a pronunţa o decizie motivată, a stabilit termen pentru pronunţare la data de </w:t>
      </w:r>
      <w:r w:rsidR="00136587">
        <w:t>...</w:t>
      </w:r>
      <w:r>
        <w:t xml:space="preserve">, când a dispus amânarea pronunţării pentru data de azi, </w:t>
      </w:r>
      <w:r w:rsidR="00136587">
        <w:t>...</w:t>
      </w:r>
      <w:r>
        <w:t>, hotărându-se următoarele:</w:t>
      </w:r>
    </w:p>
    <w:p w14:paraId="6FBABC70" w14:textId="77777777" w:rsidR="0064114D" w:rsidRDefault="009E7BF1">
      <w:pPr>
        <w:tabs>
          <w:tab w:val="left" w:pos="6360"/>
        </w:tabs>
        <w:ind w:firstLine="708"/>
        <w:jc w:val="both"/>
      </w:pPr>
      <w:r>
        <w:t xml:space="preserve"> </w:t>
      </w:r>
    </w:p>
    <w:p w14:paraId="69DBF9B0" w14:textId="77777777" w:rsidR="0064114D" w:rsidRDefault="009E7BF1">
      <w:pPr>
        <w:jc w:val="center"/>
        <w:rPr>
          <w:rStyle w:val="Fontdeparagrafimplicit1"/>
          <w:b/>
        </w:rPr>
      </w:pPr>
      <w:r>
        <w:rPr>
          <w:rStyle w:val="Fontdeparagrafimplicit1"/>
          <w:b/>
        </w:rPr>
        <w:t>C U R T E A,</w:t>
      </w:r>
    </w:p>
    <w:p w14:paraId="3706CF72" w14:textId="77777777" w:rsidR="0064114D" w:rsidRDefault="0064114D">
      <w:pPr>
        <w:ind w:left="-284" w:firstLine="708"/>
        <w:jc w:val="both"/>
        <w:rPr>
          <w:rStyle w:val="Fontdeparagrafimplicit1"/>
          <w:b/>
        </w:rPr>
      </w:pPr>
    </w:p>
    <w:p w14:paraId="1B512195" w14:textId="77777777" w:rsidR="0064114D" w:rsidRDefault="009E7BF1">
      <w:pPr>
        <w:ind w:left="-284" w:firstLine="708"/>
        <w:jc w:val="both"/>
        <w:rPr>
          <w:rStyle w:val="Fontdeparagrafimplicit1"/>
          <w:b/>
        </w:rPr>
      </w:pPr>
      <w:r>
        <w:rPr>
          <w:rStyle w:val="Fontdeparagrafimplicit1"/>
          <w:b/>
        </w:rPr>
        <w:t>Asupra apelului penal de faţă,</w:t>
      </w:r>
    </w:p>
    <w:p w14:paraId="12820A74" w14:textId="77777777" w:rsidR="0064114D" w:rsidRDefault="009E7BF1">
      <w:pPr>
        <w:ind w:left="-284" w:firstLine="708"/>
        <w:jc w:val="both"/>
        <w:rPr>
          <w:rStyle w:val="Fontdeparagrafimplicit1"/>
          <w:b/>
        </w:rPr>
      </w:pPr>
      <w:r>
        <w:rPr>
          <w:rStyle w:val="Fontdeparagrafimplicit1"/>
          <w:b/>
        </w:rPr>
        <w:t xml:space="preserve">Prin Sentinţa penală nr. </w:t>
      </w:r>
      <w:r w:rsidR="00136587">
        <w:rPr>
          <w:rStyle w:val="Fontdeparagrafimplicit1"/>
          <w:b/>
          <w:color w:val="000000"/>
        </w:rPr>
        <w:t>3</w:t>
      </w:r>
      <w:r>
        <w:rPr>
          <w:rStyle w:val="Fontdeparagrafimplicit1"/>
          <w:b/>
        </w:rPr>
        <w:t xml:space="preserve"> din data de </w:t>
      </w:r>
      <w:r w:rsidR="00136587">
        <w:rPr>
          <w:rStyle w:val="Fontdeparagrafimplicit1"/>
          <w:b/>
        </w:rPr>
        <w:t>....</w:t>
      </w:r>
      <w:r>
        <w:rPr>
          <w:rStyle w:val="Fontdeparagrafimplicit1"/>
          <w:b/>
        </w:rPr>
        <w:t xml:space="preserve">, pronunţată în dosarul nr. </w:t>
      </w:r>
      <w:r w:rsidR="00136587">
        <w:rPr>
          <w:rStyle w:val="Fontdeparagrafimplicit1"/>
          <w:b/>
        </w:rPr>
        <w:t>1</w:t>
      </w:r>
      <w:r>
        <w:rPr>
          <w:rStyle w:val="Fontdeparagrafimplicit1"/>
          <w:b/>
        </w:rPr>
        <w:t xml:space="preserve"> Judecătoria </w:t>
      </w:r>
      <w:r w:rsidR="00136587">
        <w:rPr>
          <w:rStyle w:val="Fontdeparagrafimplicit1"/>
          <w:b/>
        </w:rPr>
        <w:t>J</w:t>
      </w:r>
      <w:r>
        <w:t>, î</w:t>
      </w:r>
      <w:r>
        <w:rPr>
          <w:rStyle w:val="Fontdeparagrafimplicit1"/>
          <w:shd w:val="clear" w:color="auto" w:fill="FFFFFF"/>
        </w:rPr>
        <w:t xml:space="preserve">n baza art. 396 alin. 5 Cod de procedură penală raportat la art. 16 alin. 1 lit. b C.proc.pen., a </w:t>
      </w:r>
      <w:r>
        <w:rPr>
          <w:rStyle w:val="Fontdeparagrafimplicit1"/>
          <w:b/>
          <w:shd w:val="clear" w:color="auto" w:fill="FFFFFF"/>
        </w:rPr>
        <w:t>dispus achitarea inculpatului:</w:t>
      </w:r>
    </w:p>
    <w:p w14:paraId="21D7B5E5" w14:textId="77777777" w:rsidR="0064114D" w:rsidRDefault="00136587" w:rsidP="009E7BF1">
      <w:pPr>
        <w:numPr>
          <w:ilvl w:val="0"/>
          <w:numId w:val="1"/>
        </w:numPr>
        <w:ind w:left="-284" w:firstLine="708"/>
        <w:jc w:val="both"/>
      </w:pPr>
      <w:r>
        <w:rPr>
          <w:rStyle w:val="Fontdeparagrafimplicit1"/>
          <w:b/>
          <w:u w:val="single"/>
        </w:rPr>
        <w:t>I1</w:t>
      </w:r>
      <w:r w:rsidR="009E7BF1">
        <w:t xml:space="preserve"> - </w:t>
      </w:r>
      <w:r w:rsidR="00264597">
        <w:t>fiul lui …. şi …, născut la data de ….  domiciliat …str. …., nr. …., …. CNP….</w:t>
      </w:r>
      <w:r w:rsidR="009E7BF1">
        <w:t>, de cetăţenie şi naţionalitate român, fără antecedente penale, pentru săvârşirea infracţiunii de „fals în înscrisuri sub semnătură privată”, faptă prev. de art. 322 al. 1 C.pen. cu aplic. art. 35 alin. 1 C.pen.</w:t>
      </w:r>
    </w:p>
    <w:p w14:paraId="6B69DD0B" w14:textId="77777777" w:rsidR="0064114D" w:rsidRDefault="009E7BF1" w:rsidP="009E7BF1">
      <w:pPr>
        <w:numPr>
          <w:ilvl w:val="0"/>
          <w:numId w:val="1"/>
        </w:numPr>
        <w:ind w:left="-284" w:firstLine="708"/>
        <w:jc w:val="both"/>
        <w:rPr>
          <w:rStyle w:val="Fontdeparagrafimplicit1"/>
          <w:i/>
        </w:rPr>
      </w:pPr>
      <w:r>
        <w:rPr>
          <w:rStyle w:val="Fontdeparagrafimplicit1"/>
          <w:b/>
          <w:u w:val="single"/>
        </w:rPr>
        <w:t>I2 -</w:t>
      </w:r>
      <w:r>
        <w:t xml:space="preserve"> </w:t>
      </w:r>
      <w:r w:rsidR="00264597">
        <w:t>fiul lui …. şi …, născut la data de ….  domiciliat …str. …., nr. …., …. CNP….</w:t>
      </w:r>
      <w:r>
        <w:t xml:space="preserve">, </w:t>
      </w:r>
      <w:r>
        <w:rPr>
          <w:rStyle w:val="Fontdeparagrafimplicit1"/>
          <w:shd w:val="clear" w:color="auto" w:fill="FFFFFF"/>
        </w:rPr>
        <w:t xml:space="preserve">pentru săvârşirea infracţiunii de </w:t>
      </w:r>
      <w:r>
        <w:rPr>
          <w:rStyle w:val="Accentuat1"/>
          <w:i w:val="0"/>
        </w:rPr>
        <w:t xml:space="preserve">fals în înscrisuri sub semnătură privată"  în formă continuată, faptă prev. de art. 322 al. 1 cu aplic. art. 35 al. 1 din C.pen., cu aplic. art. 113 al. 3 C.pen. </w:t>
      </w:r>
    </w:p>
    <w:p w14:paraId="5751DA71" w14:textId="77777777" w:rsidR="0064114D" w:rsidRDefault="009E7BF1">
      <w:pPr>
        <w:ind w:left="-284" w:firstLine="708"/>
        <w:jc w:val="both"/>
        <w:rPr>
          <w:rStyle w:val="Fontdeparagrafimplicit1"/>
          <w:shd w:val="clear" w:color="auto" w:fill="FFFFFF"/>
        </w:rPr>
      </w:pPr>
      <w:r>
        <w:rPr>
          <w:rStyle w:val="Fontdeparagrafimplicit1"/>
          <w:shd w:val="clear" w:color="auto" w:fill="FFFFFF"/>
        </w:rPr>
        <w:t>În temeiul art. 275 alin. (3) Cod procedură penală, cheltuielile judiciare avansate de stat au rămas în sarcina acestuia.</w:t>
      </w:r>
    </w:p>
    <w:p w14:paraId="7A360D2B" w14:textId="77777777" w:rsidR="0064114D" w:rsidRDefault="009E7BF1">
      <w:pPr>
        <w:ind w:left="-284" w:firstLine="708"/>
        <w:jc w:val="both"/>
        <w:rPr>
          <w:rStyle w:val="Fontdeparagrafimplicit1"/>
          <w:i/>
        </w:rPr>
      </w:pPr>
      <w:r>
        <w:rPr>
          <w:rStyle w:val="Fontdeparagrafimplicit1"/>
          <w:i/>
        </w:rPr>
        <w:t>Pentru a hotărî astfel, instanţa de fond a reţinut următoarele:</w:t>
      </w:r>
    </w:p>
    <w:p w14:paraId="06A42EF3" w14:textId="77777777" w:rsidR="0064114D" w:rsidRDefault="009E7BF1">
      <w:pPr>
        <w:pStyle w:val="NoSpacing1"/>
        <w:ind w:left="-284" w:firstLine="708"/>
      </w:pPr>
      <w:r>
        <w:rPr>
          <w:rStyle w:val="Fontdeparagrafimplicit1"/>
          <w:u w:val="single"/>
        </w:rPr>
        <w:lastRenderedPageBreak/>
        <w:t xml:space="preserve">Prin rechizitoriul nr. </w:t>
      </w:r>
      <w:r w:rsidR="00136587">
        <w:rPr>
          <w:rStyle w:val="Fontdeparagrafimplicit1"/>
          <w:u w:val="single"/>
        </w:rPr>
        <w:t>4</w:t>
      </w:r>
      <w:r>
        <w:t xml:space="preserve"> al Parchetului de pe lângă Tribunalul </w:t>
      </w:r>
      <w:r w:rsidR="00136587">
        <w:t>S</w:t>
      </w:r>
      <w:r>
        <w:t>, au fost trimişi în judecată inculpaţii:</w:t>
      </w:r>
    </w:p>
    <w:p w14:paraId="63A9CB5C" w14:textId="77777777" w:rsidR="0064114D" w:rsidRDefault="00136587">
      <w:pPr>
        <w:ind w:left="-284" w:firstLine="708"/>
        <w:jc w:val="both"/>
      </w:pPr>
      <w:r>
        <w:rPr>
          <w:rStyle w:val="Fontdeparagrafimplicit1"/>
          <w:u w:val="single"/>
        </w:rPr>
        <w:t>I1</w:t>
      </w:r>
      <w:r w:rsidR="009E7BF1">
        <w:t xml:space="preserve"> - </w:t>
      </w:r>
      <w:r w:rsidR="00264597">
        <w:t>fiul lui …. şi …, născut la data de ….  domiciliat …str. …., nr. …., …. CNP….</w:t>
      </w:r>
      <w:r w:rsidR="009E7BF1">
        <w:t>, cercetat pentru săvârşirea infracţiunilor de „fals în înscrisuri sub semnătură privată" , în formă continuată , „ instigare la fals în înscrisuri sub semnătură privată” în formă continuată , „uz de fals” în formă continuată şi în concurs ,  prevăzute şi pedepsite de art. :</w:t>
      </w:r>
    </w:p>
    <w:p w14:paraId="03EB7346" w14:textId="77777777" w:rsidR="0064114D" w:rsidRDefault="009E7BF1">
      <w:pPr>
        <w:ind w:left="-284" w:firstLine="708"/>
        <w:jc w:val="both"/>
      </w:pPr>
      <w:r>
        <w:t>-322 al. 1 C.P. cu aplic. art. 35 alin. 1 C.p. (21 acte materiale)</w:t>
      </w:r>
    </w:p>
    <w:p w14:paraId="7AB1F8A7" w14:textId="77777777" w:rsidR="0064114D" w:rsidRDefault="009E7BF1">
      <w:pPr>
        <w:ind w:left="-284" w:firstLine="708"/>
        <w:jc w:val="both"/>
      </w:pPr>
      <w:r>
        <w:t>-47 C.P. rap la art. 322 al. 1 C.P. cu aplic. art. 35 al. 1 C.P. şi art. 113 al. 3 C.P.( 16 acte materiale)</w:t>
      </w:r>
    </w:p>
    <w:p w14:paraId="189D0FAA" w14:textId="77777777" w:rsidR="0064114D" w:rsidRDefault="009E7BF1">
      <w:pPr>
        <w:ind w:left="-284" w:firstLine="708"/>
        <w:jc w:val="both"/>
      </w:pPr>
      <w:r>
        <w:t>- 323 al. 1 C.P. cu aplic. art. 35 al. 1 C.P.( 5 acte materiale)</w:t>
      </w:r>
    </w:p>
    <w:p w14:paraId="5C6E9CEF" w14:textId="77777777" w:rsidR="0064114D" w:rsidRDefault="009E7BF1">
      <w:pPr>
        <w:ind w:left="-284" w:firstLine="708"/>
        <w:jc w:val="both"/>
      </w:pPr>
      <w:r>
        <w:t>-totul cu aplicarea art. 38 al. 1 C.P.</w:t>
      </w:r>
    </w:p>
    <w:p w14:paraId="1A877529" w14:textId="77777777" w:rsidR="0064114D" w:rsidRDefault="00136587">
      <w:pPr>
        <w:ind w:left="-284" w:firstLine="708"/>
        <w:jc w:val="both"/>
      </w:pPr>
      <w:r>
        <w:rPr>
          <w:rStyle w:val="Fontdeparagrafimplicit1"/>
          <w:u w:val="single"/>
        </w:rPr>
        <w:t>I2</w:t>
      </w:r>
      <w:r w:rsidR="009E7BF1">
        <w:rPr>
          <w:rStyle w:val="Fontdeparagrafimplicit1"/>
          <w:u w:val="single"/>
        </w:rPr>
        <w:t xml:space="preserve"> -</w:t>
      </w:r>
      <w:r w:rsidR="009E7BF1">
        <w:t xml:space="preserve"> </w:t>
      </w:r>
      <w:r w:rsidR="00264597">
        <w:t>fiul lui …. şi …, născut la data de ….  domiciliat …str. …., nr. …., …. CNP….</w:t>
      </w:r>
      <w:r w:rsidR="009E7BF1">
        <w:t>, pentru săvârşirea infracţiunilor  de „fals în înscrisuri sub semnătură privată"  în formă continuată  , „instigare la fals în înscrisuri sub semnătură privată „în formă continuată şi în concurs, prevăzute şi pedepsite de art. :</w:t>
      </w:r>
    </w:p>
    <w:p w14:paraId="59A674CB" w14:textId="77777777" w:rsidR="0064114D" w:rsidRDefault="009E7BF1">
      <w:pPr>
        <w:ind w:left="-284" w:firstLine="708"/>
        <w:jc w:val="both"/>
      </w:pPr>
      <w:r>
        <w:t xml:space="preserve">-322 al. 1 cu aplic. art. 35 al. 1 din CP. Cu aplic. art. 113 al. 3 C.P. (5 acte materiale) </w:t>
      </w:r>
    </w:p>
    <w:p w14:paraId="61DB73D9" w14:textId="77777777" w:rsidR="0064114D" w:rsidRDefault="009E7BF1">
      <w:pPr>
        <w:ind w:left="-284" w:firstLine="708"/>
        <w:jc w:val="both"/>
      </w:pPr>
      <w:r>
        <w:t>-47 C.P. rap la art. 322 al. 1 C.P. cu aplic. art. 35 al. 1 C.P. şi art. 113 al. 3 C.P.( 5 acte materiale)</w:t>
      </w:r>
    </w:p>
    <w:p w14:paraId="3AF83F72" w14:textId="77777777" w:rsidR="0064114D" w:rsidRDefault="009E7BF1">
      <w:pPr>
        <w:ind w:left="-284" w:firstLine="708"/>
        <w:jc w:val="both"/>
      </w:pPr>
      <w:r>
        <w:t>-totul cu aplicarea art. 38 al. 1 C.P.</w:t>
      </w:r>
    </w:p>
    <w:p w14:paraId="60A6DCAB" w14:textId="77777777" w:rsidR="0064114D" w:rsidRDefault="009E7BF1">
      <w:pPr>
        <w:ind w:firstLine="426"/>
        <w:jc w:val="both"/>
        <w:rPr>
          <w:rStyle w:val="Fontdeparagrafimplicit1"/>
          <w:b/>
        </w:rPr>
      </w:pPr>
      <w:r>
        <w:rPr>
          <w:rStyle w:val="Fontdeparagrafimplicit1"/>
          <w:b/>
        </w:rPr>
        <w:t>Analizând actele şi lucrările dosarului,  instanţa a reţinut următoarele:</w:t>
      </w:r>
    </w:p>
    <w:p w14:paraId="7C6C674E" w14:textId="77777777" w:rsidR="0064114D" w:rsidRDefault="009E7BF1">
      <w:pPr>
        <w:ind w:left="-284" w:firstLine="708"/>
        <w:jc w:val="both"/>
      </w:pPr>
      <w:r>
        <w:rPr>
          <w:rStyle w:val="Fontdeparagrafimplicit1"/>
          <w:b/>
        </w:rPr>
        <w:t>În fapt,</w:t>
      </w:r>
      <w:r>
        <w:t xml:space="preserve"> martorul </w:t>
      </w:r>
      <w:r w:rsidR="00136587">
        <w:t>M1</w:t>
      </w:r>
      <w:r>
        <w:t xml:space="preserve"> este administrator al S.C. </w:t>
      </w:r>
      <w:r w:rsidR="00136587">
        <w:t>CS1</w:t>
      </w:r>
      <w:r>
        <w:t>.</w:t>
      </w:r>
    </w:p>
    <w:p w14:paraId="65C41DB6" w14:textId="77777777" w:rsidR="0064114D" w:rsidRDefault="009E7BF1">
      <w:pPr>
        <w:ind w:left="-284" w:firstLine="708"/>
        <w:jc w:val="both"/>
      </w:pPr>
      <w:r>
        <w:t xml:space="preserve">Fiul său, </w:t>
      </w:r>
      <w:r w:rsidR="00136587">
        <w:t>I1</w:t>
      </w:r>
      <w:r>
        <w:t>, se ocupa în fapt de administrarea barului.</w:t>
      </w:r>
    </w:p>
    <w:p w14:paraId="2FB4AB0E" w14:textId="77777777" w:rsidR="0064114D" w:rsidRDefault="009E7BF1">
      <w:pPr>
        <w:ind w:left="-284" w:firstLine="708"/>
        <w:jc w:val="both"/>
      </w:pPr>
      <w:r>
        <w:t xml:space="preserve">Inculpata </w:t>
      </w:r>
      <w:r w:rsidR="00136587">
        <w:t>I2</w:t>
      </w:r>
      <w:r>
        <w:t xml:space="preserve">, actual </w:t>
      </w:r>
      <w:r w:rsidR="00136587">
        <w:t>...</w:t>
      </w:r>
      <w:r>
        <w:t xml:space="preserve">, este soția inculpatului </w:t>
      </w:r>
      <w:r w:rsidR="00136587">
        <w:t>I1</w:t>
      </w:r>
      <w:r>
        <w:t>.</w:t>
      </w:r>
    </w:p>
    <w:p w14:paraId="41130D0E" w14:textId="77777777" w:rsidR="0064114D" w:rsidRDefault="009E7BF1">
      <w:pPr>
        <w:ind w:left="-284" w:firstLine="708"/>
        <w:jc w:val="both"/>
      </w:pPr>
      <w:r>
        <w:t xml:space="preserve">Prin Hotărârea nr. </w:t>
      </w:r>
      <w:r w:rsidR="00136587">
        <w:t>...</w:t>
      </w:r>
      <w:r>
        <w:t xml:space="preserve">/20.06.2014 (f. 86 v. 1) Consiliul Local al comunei </w:t>
      </w:r>
      <w:r w:rsidR="00136587">
        <w:t>C</w:t>
      </w:r>
      <w:r>
        <w:t xml:space="preserve"> a stabilit orarul de funcţionare a localurilor publice şi magazinelor mixte de pe raza com. </w:t>
      </w:r>
      <w:r w:rsidR="00136587">
        <w:t>C</w:t>
      </w:r>
      <w:r>
        <w:t>, astfel:</w:t>
      </w:r>
    </w:p>
    <w:p w14:paraId="12E8AB2E" w14:textId="77777777" w:rsidR="0064114D" w:rsidRDefault="009E7BF1">
      <w:pPr>
        <w:ind w:left="-284" w:firstLine="708"/>
        <w:jc w:val="both"/>
      </w:pPr>
      <w:r>
        <w:t>-între orele 06.00 -23.00 ,  pentru perioada 1 Octombrie-30 Aprilie ;</w:t>
      </w:r>
    </w:p>
    <w:p w14:paraId="02FBB611" w14:textId="77777777" w:rsidR="0064114D" w:rsidRDefault="009E7BF1">
      <w:pPr>
        <w:ind w:left="-284" w:firstLine="708"/>
        <w:jc w:val="both"/>
      </w:pPr>
      <w:r>
        <w:t>-între orele 06.00 -24.00 , pentru perioada 1 Mai- 30 Septembrie ;</w:t>
      </w:r>
    </w:p>
    <w:p w14:paraId="0D84600D" w14:textId="77777777" w:rsidR="0064114D" w:rsidRDefault="009E7BF1">
      <w:pPr>
        <w:ind w:left="-284" w:firstLine="708"/>
        <w:jc w:val="both"/>
      </w:pPr>
      <w:r>
        <w:t>-de ziua comunei, sărbătorile Pascale, Crăciun şi Anul Nou, programul poate fi prelungit până la ora 05.00;</w:t>
      </w:r>
    </w:p>
    <w:p w14:paraId="2A659D35" w14:textId="77777777" w:rsidR="0064114D" w:rsidRDefault="009E7BF1">
      <w:pPr>
        <w:ind w:left="-284" w:firstLine="708"/>
        <w:jc w:val="both"/>
        <w:rPr>
          <w:rStyle w:val="Fontdeparagrafimplicit1"/>
          <w:u w:val="single"/>
        </w:rPr>
      </w:pPr>
      <w:r>
        <w:t xml:space="preserve">- pentru nunţi, boteze, majorate, zile onomastice, acestea pot fi deschise toată noaptea cu condiţia ca evenimentul să fie anunţat cu 15 zile înainte </w:t>
      </w:r>
      <w:r>
        <w:rPr>
          <w:rStyle w:val="Fontdeparagrafimplicit1"/>
          <w:u w:val="single"/>
        </w:rPr>
        <w:t>în baza unui contract existent.</w:t>
      </w:r>
    </w:p>
    <w:p w14:paraId="174CB380" w14:textId="77777777" w:rsidR="0064114D" w:rsidRDefault="009E7BF1">
      <w:pPr>
        <w:ind w:left="-284" w:firstLine="708"/>
        <w:jc w:val="both"/>
      </w:pPr>
      <w:r>
        <w:t xml:space="preserve">Pentru a prelungi orarul barului, inculpatul </w:t>
      </w:r>
      <w:r w:rsidR="00136587">
        <w:t>I1</w:t>
      </w:r>
      <w:r>
        <w:t xml:space="preserve"> a încheiat contracte de eveniment (f. 69 , 94, 101, 103 , 105,  108,110,112,115,117, 119, 121, 124, 127, 129, 131, 133, 135, 137, 139, 141, 143, 145, 148, 149, 151, 153, 155, 157, 159, 161, 163, 64, 167, 169, 171, 173, 176, 178, 181, 183, 186, 188, 190, 192, 194,1 96, 199, 201, 203, 205, 207, 209, 211, 213, 215, 218, 220, 222, 224, 225, 226-243v. 1) </w:t>
      </w:r>
    </w:p>
    <w:p w14:paraId="748F06A5" w14:textId="77777777" w:rsidR="0064114D" w:rsidRDefault="009E7BF1">
      <w:pPr>
        <w:ind w:left="-284" w:firstLine="708"/>
        <w:jc w:val="both"/>
      </w:pPr>
      <w:r>
        <w:t>În lipsa contractelor în baza cărora programul barului să poată fi prelungit, agentul economic putea fi sancționat contravențional.</w:t>
      </w:r>
    </w:p>
    <w:p w14:paraId="2DFEDD48" w14:textId="77777777" w:rsidR="0064114D" w:rsidRDefault="009E7BF1">
      <w:pPr>
        <w:ind w:left="-284" w:firstLine="708"/>
        <w:jc w:val="both"/>
      </w:pPr>
      <w:r>
        <w:t>Aceste contracte au fost încheiate și cu ajutorul prietenei sale, actuala soție, care și-a convins colegii de liceu, aceasta fiind minoră la data încheierii contractelor, să-i dea datele de identificare și/sau să semneze contractele de eveniment.</w:t>
      </w:r>
    </w:p>
    <w:p w14:paraId="257BD804" w14:textId="77777777" w:rsidR="0064114D" w:rsidRDefault="009E7BF1">
      <w:pPr>
        <w:ind w:left="-284" w:firstLine="708"/>
        <w:jc w:val="both"/>
      </w:pPr>
      <w:r>
        <w:t xml:space="preserve">Din declarațiile martorilor </w:t>
      </w:r>
      <w:r w:rsidR="00136587">
        <w:t>M2</w:t>
      </w:r>
      <w:r>
        <w:t xml:space="preserve">, </w:t>
      </w:r>
      <w:r w:rsidR="00136587">
        <w:t>M3</w:t>
      </w:r>
      <w:r>
        <w:t xml:space="preserve">, </w:t>
      </w:r>
      <w:r w:rsidR="00136587">
        <w:t>M4</w:t>
      </w:r>
      <w:r>
        <w:t xml:space="preserve">, </w:t>
      </w:r>
      <w:r w:rsidR="00136587">
        <w:t>M5</w:t>
      </w:r>
      <w:r>
        <w:t xml:space="preserve">, </w:t>
      </w:r>
      <w:r w:rsidR="00136587">
        <w:t>M6</w:t>
      </w:r>
      <w:r>
        <w:t xml:space="preserve">, </w:t>
      </w:r>
      <w:r w:rsidR="00136587">
        <w:t>M7</w:t>
      </w:r>
      <w:r>
        <w:t xml:space="preserve">, </w:t>
      </w:r>
      <w:r w:rsidR="00136587">
        <w:t>M8</w:t>
      </w:r>
      <w:r>
        <w:t xml:space="preserve"> (f. 91, 93, 94, 100, 106, 143, 97 v. 2)</w:t>
      </w:r>
      <w:r>
        <w:rPr>
          <w:rStyle w:val="Fontdeparagrafimplicit1"/>
          <w:b/>
        </w:rPr>
        <w:t xml:space="preserve"> </w:t>
      </w:r>
      <w:r>
        <w:t>a rezultat</w:t>
      </w:r>
      <w:r>
        <w:rPr>
          <w:rStyle w:val="Fontdeparagrafimplicit1"/>
          <w:b/>
        </w:rPr>
        <w:t xml:space="preserve"> </w:t>
      </w:r>
      <w:r>
        <w:t xml:space="preserve">cu certitudine că martorii au completat contractul sau cel puțin l-au semnat, dar nu au avut nicio intenție să-și serbeze ziua de naștere sau onomastica la barul </w:t>
      </w:r>
      <w:r w:rsidR="00136587">
        <w:t>S1</w:t>
      </w:r>
      <w:r>
        <w:t xml:space="preserve"> SRL. Aceștia au încheiat contractul pentru a-l ajuta exclusiv pe inculpat să-și țină barul deschis.</w:t>
      </w:r>
    </w:p>
    <w:p w14:paraId="1B1AE886" w14:textId="77777777" w:rsidR="0064114D" w:rsidRDefault="009E7BF1">
      <w:pPr>
        <w:ind w:left="-284" w:firstLine="708"/>
        <w:jc w:val="both"/>
      </w:pPr>
      <w:r>
        <w:t xml:space="preserve">Martorul </w:t>
      </w:r>
      <w:r w:rsidR="00136587">
        <w:t>M9</w:t>
      </w:r>
      <w:r>
        <w:t xml:space="preserve"> (f. 104 v. 2) i-a dat datele inculpatului, dar i-a spus că oricum nu vrea să meargă la bar să-și serbeze ziua de naștere şi nu a semnat contractul. Martorul </w:t>
      </w:r>
      <w:r w:rsidR="00136587">
        <w:t>M10</w:t>
      </w:r>
      <w:r>
        <w:t xml:space="preserve"> (f. 169 v. 2) a arătat că l-a văzut pe Martorul </w:t>
      </w:r>
      <w:r w:rsidR="00136587">
        <w:t>M9</w:t>
      </w:r>
      <w:r>
        <w:t xml:space="preserve"> semnând contractul cu </w:t>
      </w:r>
      <w:r w:rsidR="00136587">
        <w:t>I1</w:t>
      </w:r>
      <w:r>
        <w:t>.</w:t>
      </w:r>
    </w:p>
    <w:p w14:paraId="725712B3" w14:textId="77777777" w:rsidR="0064114D" w:rsidRDefault="009E7BF1">
      <w:pPr>
        <w:ind w:left="-284" w:firstLine="708"/>
        <w:jc w:val="both"/>
      </w:pPr>
      <w:r>
        <w:t xml:space="preserve">Martorul </w:t>
      </w:r>
      <w:r w:rsidR="00136587">
        <w:t>M11</w:t>
      </w:r>
      <w:r>
        <w:t xml:space="preserve"> (f. 22 v. 3) a arătat că era beat și nu a știut că a încheiat un contract cu inculpatul, nefiind interesat de acest aspect, prietenii săi i-au spus ulterior că a încheiat contractul. A arătat că semnătura de pe contract seamănă într-o oarecare măsură cu semnătura sa. </w:t>
      </w:r>
    </w:p>
    <w:p w14:paraId="11755BCF" w14:textId="77777777" w:rsidR="0064114D" w:rsidRDefault="009E7BF1">
      <w:pPr>
        <w:ind w:left="-284" w:firstLine="708"/>
        <w:jc w:val="both"/>
      </w:pPr>
      <w:r>
        <w:t xml:space="preserve">Din declarațiile martorilor </w:t>
      </w:r>
      <w:r w:rsidR="00136587">
        <w:t>M12</w:t>
      </w:r>
      <w:r>
        <w:t xml:space="preserve">, </w:t>
      </w:r>
      <w:r w:rsidR="00136587">
        <w:t>M13</w:t>
      </w:r>
      <w:r>
        <w:t xml:space="preserve">, </w:t>
      </w:r>
      <w:r w:rsidR="00136587">
        <w:t>M14</w:t>
      </w:r>
      <w:r>
        <w:t xml:space="preserve"> (f. 101, 103, 105 v. 2), </w:t>
      </w:r>
      <w:r w:rsidR="00136587">
        <w:t>M15</w:t>
      </w:r>
      <w:r>
        <w:t xml:space="preserve">, </w:t>
      </w:r>
      <w:r w:rsidR="00136587">
        <w:t>M16</w:t>
      </w:r>
      <w:r>
        <w:t xml:space="preserve"> (f. 19, 93 v. 3), reiese că au semnat contractul, au fost în bar, dar mai erau și alte persoane în bar. Martorul </w:t>
      </w:r>
      <w:r w:rsidR="00136587">
        <w:t>M14</w:t>
      </w:r>
      <w:r>
        <w:t xml:space="preserve"> a declarat în cursul urmăririi penale că contractul era încheiat pentru datele de 16-17.05.2015, şi nu pentru 23-24.05.2015, astfel cum apare modificat în contract (f. 108 v. 1), iar în cursul cercetării judecătoreşti a arătat că nu mai ţine minte pentru ce dată a fost semnat contractul, fiind o dată apropiată de ziua sa de naştere. Martora </w:t>
      </w:r>
      <w:r w:rsidR="00136587">
        <w:t>M13</w:t>
      </w:r>
      <w:r>
        <w:rPr>
          <w:rStyle w:val="Fontdeparagrafimplicit1"/>
          <w:b/>
        </w:rPr>
        <w:t xml:space="preserve"> </w:t>
      </w:r>
      <w:r>
        <w:t xml:space="preserve">a arătat în cursul urmăririi penale că la momentul semnării contractului data desfăşurării evenimentului nu era trecută, ea declarând că s-a înţeles cu </w:t>
      </w:r>
      <w:r w:rsidR="00136587">
        <w:t>I1</w:t>
      </w:r>
      <w:r>
        <w:t xml:space="preserve"> să încheie contractul pentru datele, probabil, de 26-28.06.2015, nu </w:t>
      </w:r>
      <w:r>
        <w:lastRenderedPageBreak/>
        <w:t>pentru 23-24.06.2015. Instanţa constată că datele de 23-24.06.2015 sunt în cursul săptămânii, marţi şi miercuri.</w:t>
      </w:r>
    </w:p>
    <w:p w14:paraId="5E4FD490" w14:textId="77777777" w:rsidR="0064114D" w:rsidRDefault="009E7BF1">
      <w:pPr>
        <w:ind w:left="-284" w:firstLine="708"/>
        <w:jc w:val="both"/>
      </w:pPr>
      <w:r>
        <w:t xml:space="preserve">Din declaraţiile martorilor </w:t>
      </w:r>
      <w:r w:rsidR="00136587">
        <w:t>M17</w:t>
      </w:r>
      <w:r>
        <w:t xml:space="preserve">, </w:t>
      </w:r>
      <w:r w:rsidR="00136587">
        <w:t>M18</w:t>
      </w:r>
      <w:r>
        <w:t xml:space="preserve">, </w:t>
      </w:r>
      <w:r w:rsidR="00136587">
        <w:t>M19</w:t>
      </w:r>
      <w:r>
        <w:t xml:space="preserve">, </w:t>
      </w:r>
      <w:r w:rsidR="00136587">
        <w:t>M20</w:t>
      </w:r>
      <w:r>
        <w:t xml:space="preserve">, </w:t>
      </w:r>
      <w:r w:rsidR="00136587">
        <w:t>M21</w:t>
      </w:r>
      <w:r>
        <w:t xml:space="preserve">, </w:t>
      </w:r>
      <w:r w:rsidR="00136587">
        <w:t>M15</w:t>
      </w:r>
      <w:r>
        <w:t xml:space="preserve">, </w:t>
      </w:r>
      <w:r w:rsidR="00136587">
        <w:t>M22</w:t>
      </w:r>
      <w:r>
        <w:t xml:space="preserve"> (f. 90, 92, 144, 167 v.2, f. 17, 19, 76 v.3) reiese că aceştia au încheiat contractul cu inculpatul şi şi-au serbat ziua de naştere/ onomastica la bar. </w:t>
      </w:r>
      <w:r w:rsidR="00136587">
        <w:t>M21</w:t>
      </w:r>
      <w:r>
        <w:t xml:space="preserve"> a arătat că declaraţia sa diferă de cea din cursul urmăririi penale (f. 102 v. 1) deoarece la acel moment nu şi-a adus aminte dacă a semnat sau nu, nefiind interesat la momentul semnării de ce scrie în contract.</w:t>
      </w:r>
    </w:p>
    <w:p w14:paraId="379A7347" w14:textId="77777777" w:rsidR="0064114D" w:rsidRDefault="009E7BF1">
      <w:pPr>
        <w:ind w:left="-284" w:firstLine="708"/>
        <w:jc w:val="both"/>
      </w:pPr>
      <w:r>
        <w:t xml:space="preserve">Martora </w:t>
      </w:r>
      <w:r w:rsidR="00136587">
        <w:t>M23</w:t>
      </w:r>
      <w:r>
        <w:t xml:space="preserve"> (f. 95 v. 2) a arătat că a încheiat un contract cu inculpatul </w:t>
      </w:r>
      <w:r w:rsidR="00136587">
        <w:t>I1</w:t>
      </w:r>
      <w:r>
        <w:t>, dar nu mai ţine minte dacă a fost la bar de ziua sa, aceasta frecventând des barul în anul 2015.</w:t>
      </w:r>
    </w:p>
    <w:p w14:paraId="3B4531E7" w14:textId="77777777" w:rsidR="0064114D" w:rsidRDefault="009E7BF1">
      <w:pPr>
        <w:ind w:left="-284" w:firstLine="708"/>
        <w:jc w:val="both"/>
      </w:pPr>
      <w:r>
        <w:t xml:space="preserve">Din declaraţiile martorilor </w:t>
      </w:r>
      <w:r w:rsidR="00136587">
        <w:t>M24</w:t>
      </w:r>
      <w:r>
        <w:t xml:space="preserve">, </w:t>
      </w:r>
      <w:r w:rsidR="00136587">
        <w:t>M25</w:t>
      </w:r>
      <w:r>
        <w:t xml:space="preserve">, (f. 97, 98, v. 2) reiese că aceştia au încheiat contractul cu inculpata </w:t>
      </w:r>
      <w:r w:rsidR="00136587">
        <w:t>I2</w:t>
      </w:r>
      <w:r>
        <w:t xml:space="preserve"> şi nu mai ţin dacă au fost sau nu la bar în data menţionată pe contract. Martora a anunţat-o pe inculpată că nu-şi mai poate serba majoratul la barul inculpatului </w:t>
      </w:r>
      <w:r w:rsidR="00136587">
        <w:t>I1</w:t>
      </w:r>
      <w:r>
        <w:t xml:space="preserve">. Martora </w:t>
      </w:r>
      <w:r w:rsidR="00136587">
        <w:t>M26</w:t>
      </w:r>
      <w:r>
        <w:t xml:space="preserve"> (f. 99 v.</w:t>
      </w:r>
      <w:r>
        <w:rPr>
          <w:rStyle w:val="Fontdeparagrafimplicit1"/>
          <w:b/>
        </w:rPr>
        <w:t xml:space="preserve"> 2)</w:t>
      </w:r>
      <w:r>
        <w:t xml:space="preserve">, a procedat la fel ca ceilalţi martori, doar că ea sigur nu a fost în </w:t>
      </w:r>
      <w:r w:rsidR="00136587">
        <w:t>C</w:t>
      </w:r>
      <w:r>
        <w:t xml:space="preserve"> pentru a-şi serba majoratul, părinţii nu au lăsat-o.</w:t>
      </w:r>
    </w:p>
    <w:p w14:paraId="68982CDA" w14:textId="77777777" w:rsidR="0064114D" w:rsidRDefault="009E7BF1">
      <w:pPr>
        <w:ind w:left="-284" w:firstLine="708"/>
        <w:jc w:val="both"/>
      </w:pPr>
      <w:r>
        <w:t xml:space="preserve">Martorii </w:t>
      </w:r>
      <w:r w:rsidR="00136587">
        <w:t>M27</w:t>
      </w:r>
      <w:r>
        <w:t xml:space="preserve">, </w:t>
      </w:r>
      <w:r w:rsidR="00136587">
        <w:t>M28</w:t>
      </w:r>
      <w:r>
        <w:t xml:space="preserve">, </w:t>
      </w:r>
      <w:r w:rsidR="00136587">
        <w:t>M29</w:t>
      </w:r>
      <w:r>
        <w:t xml:space="preserve">, </w:t>
      </w:r>
      <w:r w:rsidR="00136587">
        <w:t>M30</w:t>
      </w:r>
      <w:r>
        <w:t xml:space="preserve">, </w:t>
      </w:r>
      <w:r w:rsidR="00136587">
        <w:t>M31</w:t>
      </w:r>
      <w:r>
        <w:t xml:space="preserve">, </w:t>
      </w:r>
      <w:r w:rsidR="00136587">
        <w:t>M32</w:t>
      </w:r>
      <w:r>
        <w:t xml:space="preserve">, </w:t>
      </w:r>
      <w:r w:rsidR="00136587">
        <w:t>M33</w:t>
      </w:r>
      <w:r>
        <w:t xml:space="preserve">, </w:t>
      </w:r>
      <w:r w:rsidR="00136587">
        <w:t>M34</w:t>
      </w:r>
      <w:r>
        <w:t xml:space="preserve">, </w:t>
      </w:r>
      <w:r w:rsidR="00136587">
        <w:t>M35</w:t>
      </w:r>
      <w:r>
        <w:t>,</w:t>
      </w:r>
      <w:r>
        <w:rPr>
          <w:rStyle w:val="Fontdeparagrafimplicit1"/>
          <w:b/>
        </w:rPr>
        <w:t xml:space="preserve"> </w:t>
      </w:r>
      <w:r w:rsidR="00136587">
        <w:t>M36</w:t>
      </w:r>
      <w:r>
        <w:t xml:space="preserve">, au încheiat un contract cu </w:t>
      </w:r>
      <w:r w:rsidR="00136587">
        <w:t>I1</w:t>
      </w:r>
      <w:r>
        <w:t xml:space="preserve"> (f. 96, 102, 168 v.2, f. 20, 21, 57 v.3, f. 118, 130, 136, 144 v.1), dar nu au mai mers la bar pentru a-şi serba ziua de naştere, din diverse motive.</w:t>
      </w:r>
    </w:p>
    <w:p w14:paraId="30FDA168" w14:textId="77777777" w:rsidR="0064114D" w:rsidRDefault="009E7BF1">
      <w:pPr>
        <w:ind w:left="-284" w:firstLine="708"/>
        <w:jc w:val="both"/>
      </w:pPr>
      <w:r>
        <w:t xml:space="preserve">Astfel, din cele de mai sus a rezultat că doar cu privire la contractele încheiate având ca părţi pe martorii </w:t>
      </w:r>
      <w:r w:rsidR="00136587">
        <w:t>M9</w:t>
      </w:r>
      <w:r>
        <w:t xml:space="preserve">, </w:t>
      </w:r>
      <w:r w:rsidR="00136587">
        <w:t>M11</w:t>
      </w:r>
      <w:r>
        <w:t xml:space="preserve">, </w:t>
      </w:r>
      <w:r w:rsidR="00136587">
        <w:t>M14</w:t>
      </w:r>
      <w:r>
        <w:t xml:space="preserve">, </w:t>
      </w:r>
      <w:r w:rsidR="00136587">
        <w:t>M13</w:t>
      </w:r>
      <w:r>
        <w:t xml:space="preserve">, </w:t>
      </w:r>
      <w:r w:rsidR="00136587">
        <w:t>M21</w:t>
      </w:r>
      <w:r>
        <w:t xml:space="preserve">, ar exista indicii că aceştia ori nu au semnat contractul, deşi au oferit datele de identificare, ori data evenimentului nu corespunde cu ceea ce s-ar fi înţeles verbal cu inculpatul </w:t>
      </w:r>
      <w:r w:rsidR="00136587">
        <w:t>I1</w:t>
      </w:r>
      <w:r>
        <w:t xml:space="preserve">. </w:t>
      </w:r>
    </w:p>
    <w:p w14:paraId="0D25D013" w14:textId="77777777" w:rsidR="0064114D" w:rsidRDefault="009E7BF1">
      <w:pPr>
        <w:ind w:left="-284" w:firstLine="708"/>
        <w:jc w:val="both"/>
      </w:pPr>
      <w:r>
        <w:t xml:space="preserve">Cu privire la toate aceste contracte există un dubiu că nu ar fi fost încheiate corect. Cu privire la martorul </w:t>
      </w:r>
      <w:r w:rsidR="00136587">
        <w:t>M9</w:t>
      </w:r>
      <w:r>
        <w:t xml:space="preserve">, acesta a dat inculpatului datele de identificare, martorul </w:t>
      </w:r>
      <w:r w:rsidR="00136587">
        <w:t>M10</w:t>
      </w:r>
      <w:r>
        <w:t xml:space="preserve"> </w:t>
      </w:r>
      <w:r>
        <w:rPr>
          <w:rStyle w:val="Fontdeparagrafimplicit1"/>
          <w:b/>
        </w:rPr>
        <w:t>(</w:t>
      </w:r>
      <w:r>
        <w:t xml:space="preserve">f. 169 v. 2) a arătând că l-a văzut pe Martorul </w:t>
      </w:r>
      <w:r w:rsidR="00136587">
        <w:t>M9</w:t>
      </w:r>
      <w:r>
        <w:t xml:space="preserve"> semnând contractul cu </w:t>
      </w:r>
      <w:r w:rsidR="00136587">
        <w:t>I1</w:t>
      </w:r>
      <w:r>
        <w:t>.</w:t>
      </w:r>
    </w:p>
    <w:p w14:paraId="7EAC32B4" w14:textId="77777777" w:rsidR="0064114D" w:rsidRDefault="009E7BF1">
      <w:pPr>
        <w:ind w:left="-284" w:firstLine="708"/>
        <w:jc w:val="both"/>
      </w:pPr>
      <w:r>
        <w:t xml:space="preserve">Martorul </w:t>
      </w:r>
      <w:r w:rsidR="00136587">
        <w:t>M11</w:t>
      </w:r>
      <w:r>
        <w:t xml:space="preserve"> (f. 22 v. 3) a arătat că era beat și nu a știut că a încheiat un contract cu inculpatul, nefiind interesat de acest aspect, prietenii săi i-au spus ulterior că a încheiat contractul.</w:t>
      </w:r>
    </w:p>
    <w:p w14:paraId="2F22205F" w14:textId="77777777" w:rsidR="0064114D" w:rsidRDefault="009E7BF1">
      <w:pPr>
        <w:ind w:left="-284" w:firstLine="708"/>
        <w:jc w:val="both"/>
      </w:pPr>
      <w:r>
        <w:t xml:space="preserve">Martorii </w:t>
      </w:r>
      <w:r w:rsidR="00136587">
        <w:t>M14</w:t>
      </w:r>
      <w:r>
        <w:t xml:space="preserve"> şi </w:t>
      </w:r>
      <w:r w:rsidR="00136587">
        <w:t>M13</w:t>
      </w:r>
      <w:r>
        <w:t xml:space="preserve"> au arătat că datele de pe contract sunt diferite de cele stabilite împreună cu inculpatul, la martorul </w:t>
      </w:r>
      <w:r w:rsidR="00136587">
        <w:t>M14</w:t>
      </w:r>
      <w:r>
        <w:t xml:space="preserve"> diferă weekendul, iar la martora </w:t>
      </w:r>
      <w:r w:rsidR="00136587">
        <w:t>M13</w:t>
      </w:r>
      <w:r>
        <w:t xml:space="preserve">, deşi toţi ceilalţi contractele au fost încheiate pentru weekend, al ei este pentru zilele de marţi şi miercuri. Instanţa consideră că aceste inadvertenţe, care par minore, raportat la numărul mare de contracte încheiate, respectiv 76, nu sunt de natură a crea o certitudine cu privire la vreo acţiune de falsificare a contractului din partea inculpatul </w:t>
      </w:r>
      <w:r w:rsidR="00136587">
        <w:t>I1</w:t>
      </w:r>
      <w:r>
        <w:t>.</w:t>
      </w:r>
    </w:p>
    <w:p w14:paraId="4B40B574" w14:textId="77777777" w:rsidR="0064114D" w:rsidRDefault="009E7BF1">
      <w:pPr>
        <w:ind w:left="-284" w:firstLine="708"/>
        <w:jc w:val="both"/>
      </w:pPr>
      <w:r>
        <w:t xml:space="preserve">Pentru aceleaşi motive precum cele precedente, şi cu privire la contractul încheiat de martorul </w:t>
      </w:r>
      <w:r w:rsidR="00136587">
        <w:t>M21</w:t>
      </w:r>
      <w:r>
        <w:t xml:space="preserve"> există un dubiu cu privire existenţa acţiunii de falsificare a contractului din partea inculpatul </w:t>
      </w:r>
      <w:r w:rsidR="00136587">
        <w:t>I1</w:t>
      </w:r>
      <w:r>
        <w:t>.</w:t>
      </w:r>
    </w:p>
    <w:p w14:paraId="0C7DEDEC" w14:textId="77777777" w:rsidR="0064114D" w:rsidRDefault="009E7BF1">
      <w:pPr>
        <w:ind w:left="-284" w:firstLine="708"/>
        <w:jc w:val="both"/>
      </w:pPr>
      <w:r>
        <w:t>Infracţiunea de fals în înscrisuri sub semnătură privată constă în contrafacerea scrierii ori subscrierii sau prin alterarea lui în orice mod, respectiv prin atestarea la momentul întocmirii înscrisului a unor fapte sau împrejurări necorespunzătoare adevărului ori prin omisiunea cu ştiinţă de a insera unele date sau împrejurări, dacă făptuitorul foloseşte el însuşi înscrisul falsificat sau îl încredinţează altei persoane spre folosire, în vederea producerii unei consecinţe juridice.</w:t>
      </w:r>
    </w:p>
    <w:p w14:paraId="561D34D9" w14:textId="77777777" w:rsidR="0064114D" w:rsidRDefault="009E7BF1">
      <w:pPr>
        <w:ind w:left="-284" w:firstLine="708"/>
        <w:jc w:val="both"/>
      </w:pPr>
      <w:r>
        <w:t>Elementul material al laturii obiective a infracţiunii de fals în înscrisuri sub semnătură privată se realizează prin:</w:t>
      </w:r>
    </w:p>
    <w:p w14:paraId="398158ED" w14:textId="77777777" w:rsidR="0064114D" w:rsidRDefault="009E7BF1">
      <w:pPr>
        <w:ind w:left="-284" w:firstLine="708"/>
        <w:jc w:val="both"/>
      </w:pPr>
      <w:r>
        <w:t>-Contrafacere, care constă în reproducerea, prin imitare, în tot sau în parte, a obiectului falsificat;</w:t>
      </w:r>
    </w:p>
    <w:p w14:paraId="323D4BBF" w14:textId="77777777" w:rsidR="0064114D" w:rsidRDefault="009E7BF1">
      <w:pPr>
        <w:ind w:left="-284" w:firstLine="708"/>
        <w:jc w:val="both"/>
      </w:pPr>
      <w:r>
        <w:t>-Alterare, care constă în modificarea înscrisului în sens material, prin adăugiri, ștersături etc.</w:t>
      </w:r>
    </w:p>
    <w:p w14:paraId="748FBB72" w14:textId="77777777" w:rsidR="0064114D" w:rsidRDefault="009E7BF1">
      <w:pPr>
        <w:ind w:left="-284" w:firstLine="708"/>
        <w:jc w:val="both"/>
      </w:pPr>
      <w:r>
        <w:t>-Atestarea, la momentul întocmirii, a unei fapte sau împrejurări necorespunzătoare adevărului, sau prin omisiunea de a insera unele date sau împrejurări. Instanţa consideră că atestarea unor fapte necorespunzătoare adevărului se referă la fapte care deja au avut loc, nu la unele care este posibil să aibă loc în viitor.</w:t>
      </w:r>
    </w:p>
    <w:p w14:paraId="4916F52E" w14:textId="77777777" w:rsidR="0064114D" w:rsidRDefault="009E7BF1">
      <w:pPr>
        <w:ind w:left="-284" w:firstLine="708"/>
        <w:jc w:val="both"/>
      </w:pPr>
      <w:r>
        <w:t xml:space="preserve">Din mijloacele de probă analizate mai sus, nu a existat nicio dovadă că majoritatea contractelor încheiate de către inculpatul </w:t>
      </w:r>
      <w:r w:rsidR="00136587">
        <w:t>I1</w:t>
      </w:r>
      <w:r>
        <w:t xml:space="preserve"> şi </w:t>
      </w:r>
      <w:r w:rsidR="00136587">
        <w:t>I2</w:t>
      </w:r>
      <w:r>
        <w:t xml:space="preserve"> ar fi contrafăcute sau alterate, cu excepţia contractelor încheiate cu martorii </w:t>
      </w:r>
      <w:r w:rsidR="00136587">
        <w:t>M9</w:t>
      </w:r>
      <w:r>
        <w:t xml:space="preserve">, </w:t>
      </w:r>
      <w:r w:rsidR="00136587">
        <w:t>M11</w:t>
      </w:r>
      <w:r>
        <w:t xml:space="preserve">, </w:t>
      </w:r>
      <w:r w:rsidR="00136587">
        <w:t>M14</w:t>
      </w:r>
      <w:r>
        <w:t xml:space="preserve">, </w:t>
      </w:r>
      <w:r w:rsidR="00136587">
        <w:t>M13</w:t>
      </w:r>
      <w:r>
        <w:t xml:space="preserve">, </w:t>
      </w:r>
      <w:r w:rsidR="00136587">
        <w:t>M21</w:t>
      </w:r>
      <w:r>
        <w:t xml:space="preserve">. Dar, după cum s-a arătat şi mai sus, există un dubiu cu privire la contrafacerea sau alterarea acestor contracte, astfel că nu reiese dincolo de orice îndoială rezonabilă că contractele au fost contrafăcute sau alterate parţial de către inculpatul </w:t>
      </w:r>
      <w:r w:rsidR="00136587">
        <w:t>I1</w:t>
      </w:r>
      <w:r>
        <w:t>.</w:t>
      </w:r>
    </w:p>
    <w:p w14:paraId="10C8CDCA" w14:textId="77777777" w:rsidR="0064114D" w:rsidRDefault="009E7BF1">
      <w:pPr>
        <w:ind w:left="-284" w:firstLine="708"/>
        <w:jc w:val="both"/>
      </w:pPr>
      <w:r>
        <w:t xml:space="preserve">Din declarațiile martorilor </w:t>
      </w:r>
      <w:r w:rsidR="00136587">
        <w:t>M2</w:t>
      </w:r>
      <w:r>
        <w:t xml:space="preserve">, </w:t>
      </w:r>
      <w:r w:rsidR="00136587">
        <w:t>M3</w:t>
      </w:r>
      <w:r>
        <w:t xml:space="preserve">, </w:t>
      </w:r>
      <w:r w:rsidR="00136587">
        <w:t>M4</w:t>
      </w:r>
      <w:r>
        <w:t xml:space="preserve">, </w:t>
      </w:r>
      <w:r w:rsidR="00136587">
        <w:t>M5</w:t>
      </w:r>
      <w:r>
        <w:t xml:space="preserve">, </w:t>
      </w:r>
      <w:r w:rsidR="00136587">
        <w:t>M6</w:t>
      </w:r>
      <w:r>
        <w:t xml:space="preserve">, </w:t>
      </w:r>
      <w:r w:rsidR="00136587">
        <w:t>M7</w:t>
      </w:r>
      <w:r>
        <w:t xml:space="preserve">, </w:t>
      </w:r>
      <w:r w:rsidR="00136587">
        <w:t>M8</w:t>
      </w:r>
      <w:r>
        <w:t xml:space="preserve"> reiese că aceștia au încheiat contractul pentru a-l ajuta exclusiv pe inculpat să-și țină barul deschis, neavând nicio intenţie de a-şi ţine ziua de naştere la bar.</w:t>
      </w:r>
    </w:p>
    <w:p w14:paraId="028B7D54" w14:textId="77777777" w:rsidR="0064114D" w:rsidRDefault="009E7BF1">
      <w:pPr>
        <w:ind w:left="-284" w:firstLine="708"/>
        <w:jc w:val="both"/>
      </w:pPr>
      <w:r>
        <w:t xml:space="preserve">Instanţa a considerat că acţiunea de a încheia un contract fără a avea intenţia ca în viitor acesta să fie pus în executare, contract care a fost depus la o autoritate publică cu scopul de a produce efecte juridice, respectiv ca programul de funcţionare, să fie prelungit nu echivalează cu atestarea la momentul întocmirii, a </w:t>
      </w:r>
      <w:r>
        <w:lastRenderedPageBreak/>
        <w:t>unei fapte sau împrejurări necorespunzătoare adevărului, deoarece acea faptă, executarea contractului, nu a avut loc încă, şi, la momentul încheiere înscrisului, nu este imposibil ca executarea să aibă loc în viitor, astfel cum este menţionat în contract.</w:t>
      </w:r>
    </w:p>
    <w:p w14:paraId="3C53A2CF" w14:textId="77777777" w:rsidR="0064114D" w:rsidRDefault="009E7BF1">
      <w:pPr>
        <w:ind w:left="-284" w:firstLine="708"/>
        <w:jc w:val="both"/>
      </w:pPr>
      <w:r>
        <w:t xml:space="preserve">Având în vedere cele de mai sus instanţa a considerat că nu au fost îndeplinite elementele constitutive ale infracţiunii de fals în înscrisuri sub semnătură privată, motiv pentru care, în baza art. 396 alin. 5 rap. art. 16 alin. 1 lit. b C.proc.pen., instanţa a dispus achitarea inculpaţilor </w:t>
      </w:r>
      <w:r w:rsidR="00136587">
        <w:t>I1</w:t>
      </w:r>
      <w:r>
        <w:t xml:space="preserve"> şi </w:t>
      </w:r>
      <w:r w:rsidR="00136587">
        <w:t>I2</w:t>
      </w:r>
    </w:p>
    <w:p w14:paraId="6F99A7E1" w14:textId="77777777" w:rsidR="0064114D" w:rsidRDefault="009E7BF1">
      <w:pPr>
        <w:pStyle w:val="Corptext1"/>
        <w:spacing w:after="0"/>
        <w:ind w:left="-284" w:firstLine="708"/>
        <w:jc w:val="both"/>
      </w:pPr>
      <w:r>
        <w:t xml:space="preserve">Împotriva acestei hotărâri a declarat apel Parchetul de pe lângă Judecătoria </w:t>
      </w:r>
      <w:r w:rsidR="00136587">
        <w:t>J</w:t>
      </w:r>
      <w:r>
        <w:t xml:space="preserve"> care a solicitat admiterea apelului, desfiinţarea hotărârii atacate, în ce-i priveşte pe ambii inculpaţi şi pronunţarea unei noi hotărâri în sensul condamnării inculpatului </w:t>
      </w:r>
      <w:r w:rsidR="00136587">
        <w:t>I1</w:t>
      </w:r>
      <w:r>
        <w:t>, la pedeapsa închisorii pentru săvârşirea infracţiunii de fals în înscrisuri sub semnătură privată în formă continuată, prev. de art. 322 al. 1 C.pen., cu apl. art. 35 al. 1 C.penal, cu suspendarea executării pedepsei sub supraveghere, în condiţiile art. 91 şi urm. C.pen. şi stabilirea unei măsuri educative neprivative de libertate, pentru inculpata, Nechifor (f. Petran) Andreea Daniela, minoră la data comiterii faptei.</w:t>
      </w:r>
    </w:p>
    <w:p w14:paraId="74CA5AEC" w14:textId="77777777" w:rsidR="0064114D" w:rsidRDefault="009E7BF1">
      <w:pPr>
        <w:ind w:left="-284" w:firstLine="708"/>
        <w:jc w:val="both"/>
        <w:rPr>
          <w:rStyle w:val="Fontdeparagrafimplicit1"/>
          <w:i/>
        </w:rPr>
      </w:pPr>
      <w:r>
        <w:rPr>
          <w:rStyle w:val="Fontdeparagrafimplicit1"/>
          <w:i/>
        </w:rPr>
        <w:t>În cuprinsul motivelor de apel, Parchetul a învederat  următoarele:</w:t>
      </w:r>
    </w:p>
    <w:p w14:paraId="120EF710" w14:textId="77777777" w:rsidR="0064114D" w:rsidRDefault="009E7BF1">
      <w:pPr>
        <w:ind w:left="-284" w:firstLine="708"/>
        <w:jc w:val="both"/>
      </w:pPr>
      <w:r>
        <w:t>În esenţă, s-a apreciat că elementul material al laturii obiective a infracţiunii prev. de art. 322 al. 1 C.pen., constând în atestarea unor fapte sau împrejurări necorespunzătoare adevărului, la data întocmirii înscrisului, este întrunit în speţa de faţă, întrucât din declaraţiile martorilor audiaţi, atât în cursul urmăririi penale, cât şi în faţa instanţei, a reieşit faptul că, în cuprinsul contractelor încheiate de cei doi inculpaţi, s-a atestat în mod nereal că persoanele respective, audiate în calitate de martori, îşi vor ţine zilele de naştere la barul inculpatului, deşi cunoşteau foarte bine, la data semnării, că acest lucru nu se va întâmpla, deoarece singurul scop declarat al încheierii acestor contracte a fost acela de a-1 ajuta pe inculpat să-şi ţină barul deschis cât mai mult timp.</w:t>
      </w:r>
    </w:p>
    <w:p w14:paraId="6328E6DE" w14:textId="77777777" w:rsidR="0064114D" w:rsidRDefault="009E7BF1">
      <w:pPr>
        <w:ind w:left="-284" w:firstLine="708"/>
        <w:jc w:val="both"/>
      </w:pPr>
      <w:r>
        <w:t>Aşadar, în cauză, atât inculpaţii, cât şi martorii cu care au contractat, ştiau la momentul întocmirii, că semnează contracte ce cuprind aspecte false.</w:t>
      </w:r>
    </w:p>
    <w:p w14:paraId="332DCC7C" w14:textId="77777777" w:rsidR="0064114D" w:rsidRDefault="009E7BF1">
      <w:pPr>
        <w:ind w:left="-284" w:firstLine="708"/>
        <w:jc w:val="both"/>
      </w:pPr>
      <w:r>
        <w:t xml:space="preserve">Apoi, au fost indicate următoarele aspecte privind parcursul dosarului penal; prin ordonanţa nr. 5 din 05.01.2018, Parchetul de pe lângă Jud. </w:t>
      </w:r>
      <w:r w:rsidR="00136587">
        <w:t>J</w:t>
      </w:r>
      <w:r>
        <w:t xml:space="preserve"> a dispus renunţarea la urmărire penală faţă de inculpaţii, </w:t>
      </w:r>
      <w:r w:rsidR="00136587">
        <w:t>I1</w:t>
      </w:r>
      <w:r>
        <w:t xml:space="preserve"> şi I2, cercetaţi pentru comiterea infracţiunii de fals în înscrisuri sub semnătură privată în formă continuată, prev. de art. 322 al. 1 C.pen., cu apl. art. 35 al. 1 C.penal.</w:t>
      </w:r>
    </w:p>
    <w:p w14:paraId="7F0A71DB" w14:textId="77777777" w:rsidR="0064114D" w:rsidRDefault="009E7BF1">
      <w:pPr>
        <w:ind w:left="-284" w:firstLine="708"/>
        <w:jc w:val="both"/>
      </w:pPr>
      <w:r>
        <w:t xml:space="preserve">Prin încheierea penală nr. 6 din ..., pronunţată în dosarul Judecătoriei </w:t>
      </w:r>
      <w:r w:rsidR="00136587">
        <w:t>J</w:t>
      </w:r>
      <w:r>
        <w:t>, nr. 7, judecătorul de cameră preliminară, acelaşi cu cel care a dispus achitarea celor doi inculpaţi, a respins cererea parchetului de confirmare a renunţării la urmărirea penală, dispunând trimiterea cauzei la procuror pentru a pune în mişcare acţiunea penală şi a completa urmărirea penală - f. 17-18, voi. 1.</w:t>
      </w:r>
    </w:p>
    <w:p w14:paraId="4EBEE355" w14:textId="77777777" w:rsidR="0064114D" w:rsidRDefault="009E7BF1">
      <w:pPr>
        <w:ind w:left="-284" w:firstLine="708"/>
        <w:jc w:val="both"/>
      </w:pPr>
      <w:r>
        <w:t>Ulterior acestei încheieri, parchetul a pus în mişcare acţiunea penală şi a dispus trimiterea în judecată a celor doi inculpaţi.</w:t>
      </w:r>
    </w:p>
    <w:p w14:paraId="0C2408A0" w14:textId="77777777" w:rsidR="0064114D" w:rsidRDefault="009E7BF1">
      <w:pPr>
        <w:ind w:left="-284" w:firstLine="708"/>
        <w:jc w:val="both"/>
      </w:pPr>
      <w:r>
        <w:t>Conform art. 318 al. 15 lit. b C.p.p., în cazul în care judecătorul de cameră preliminară respinge cererea de confirmare, desfiinţează soluţia de renunţare şi dispune clasarea.</w:t>
      </w:r>
    </w:p>
    <w:p w14:paraId="5D6BA64F" w14:textId="77777777" w:rsidR="0064114D" w:rsidRDefault="009E7BF1">
      <w:pPr>
        <w:ind w:left="-284" w:firstLine="708"/>
        <w:jc w:val="both"/>
      </w:pPr>
      <w:r>
        <w:t>Ori, în măsura în care judecătorul, acelaşi în ambele dosare, atât în cel privind renunţarea la urmărire, cât şi în cel de fond, prin care a dispus achitarea, a considerat că fapta comisă nu este prevăzută de legea penală, avea posibilitatea legală de a dispune clasarea în dosarul de confirmare a renunţării la urmărirea penală, având în vedere prev. art. 318 alin. 15 litera b Cpp.</w:t>
      </w:r>
    </w:p>
    <w:p w14:paraId="05D809C8" w14:textId="77777777" w:rsidR="0064114D" w:rsidRDefault="009E7BF1">
      <w:pPr>
        <w:ind w:left="-284" w:firstLine="708"/>
        <w:jc w:val="both"/>
      </w:pPr>
      <w:r>
        <w:t xml:space="preserve">Având în vedere motivele expuse anterior, s-a considerat ca fiind întrunite elementele constitutive ale infracţiunii de fals în înscrisuri sub semnătură privată, prev. de art. 322 al. 1 C.pen. şi că aceasta a fost săvârşită cu vinovăţie de inculpaţii, </w:t>
      </w:r>
      <w:r w:rsidR="00136587">
        <w:t>I1</w:t>
      </w:r>
      <w:r>
        <w:t xml:space="preserve"> şi I2.</w:t>
      </w:r>
    </w:p>
    <w:p w14:paraId="4BFBF268" w14:textId="77777777" w:rsidR="0064114D" w:rsidRDefault="009E7BF1">
      <w:pPr>
        <w:ind w:left="-284" w:firstLine="708"/>
        <w:jc w:val="both"/>
        <w:rPr>
          <w:rStyle w:val="Fontdeparagrafimplicit1"/>
        </w:rPr>
      </w:pPr>
      <w:r>
        <w:rPr>
          <w:rStyle w:val="Fontdeparagrafimplicit1"/>
          <w:b/>
          <w:i/>
        </w:rPr>
        <w:t>Analizând apelul declarat în cauză,</w:t>
      </w:r>
      <w:r>
        <w:rPr>
          <w:rStyle w:val="Fontdeparagrafimplicit1"/>
          <w:b/>
        </w:rPr>
        <w:t xml:space="preserve"> </w:t>
      </w:r>
      <w:r>
        <w:rPr>
          <w:rStyle w:val="Fontdeparagrafimplicit1"/>
          <w:b/>
          <w:i/>
        </w:rPr>
        <w:t>prin prisma normelor şi dispoziţiilor legale incidente în cauză, în limitele caracterului devolutiv integral, Curtea reţine următoarele</w:t>
      </w:r>
      <w:r>
        <w:rPr>
          <w:rStyle w:val="Fontdeparagrafimplicit1"/>
          <w:b/>
        </w:rPr>
        <w:t>:</w:t>
      </w:r>
    </w:p>
    <w:p w14:paraId="1B8F54D4" w14:textId="77777777" w:rsidR="0064114D" w:rsidRDefault="009E7BF1">
      <w:pPr>
        <w:ind w:left="-284" w:firstLine="708"/>
        <w:jc w:val="both"/>
      </w:pPr>
      <w:r>
        <w:t xml:space="preserve">Prin apelul promovat de Parchetul de pe lângă Judecătoria </w:t>
      </w:r>
      <w:r w:rsidR="00136587">
        <w:t>J</w:t>
      </w:r>
      <w:r>
        <w:t xml:space="preserve"> s-a criticat soluţia de achitare a inculpaţilor </w:t>
      </w:r>
      <w:r w:rsidR="00136587">
        <w:t>I1</w:t>
      </w:r>
      <w:r>
        <w:t xml:space="preserve"> şi I2 pronunţată de prima instanţă, solicitându-se desfiinţarea sentinţei penale atacate şi pronunţarea unei noi hotărâri prin care să se dispună condamnarea inculpatului </w:t>
      </w:r>
      <w:r w:rsidR="00136587">
        <w:t>I1</w:t>
      </w:r>
      <w:r>
        <w:t xml:space="preserve"> pentru săvârşirea infracţiunii de fals în înscrisuri sub semnătură privată în formă continuată prev. de art. 322 alin. 1 C.pen., cu aplicarea art. 35 alin. 1 C.pen., respectiv stabilirea unei măsuri educative neprivative de libertate pentru inculpata I2, pentru săvârşirea infracţiunii de fals în înscrisuri sub semnătură privată în formă continuată prev. de art. 322 alin. 1 C.pen., cu aplicarea art. 35 alin. 1 C.pen. şi art. 113 alin. 3 C.pen.</w:t>
      </w:r>
    </w:p>
    <w:p w14:paraId="64B602B5" w14:textId="77777777" w:rsidR="0064114D" w:rsidRDefault="009E7BF1">
      <w:pPr>
        <w:ind w:left="-284" w:firstLine="708"/>
        <w:jc w:val="both"/>
      </w:pPr>
      <w:r>
        <w:t xml:space="preserve">Prin raportare la conţinutul criticilor formulate prin apelul Parchetului de pe lângă Judecătoria </w:t>
      </w:r>
      <w:r w:rsidR="00136587">
        <w:t>J</w:t>
      </w:r>
      <w:r>
        <w:t xml:space="preserve">, se are în vedere că, în şedinţa publică din data de 26.10.2022 s-a pus în discuţie intervenirea prescripţiei </w:t>
      </w:r>
      <w:r>
        <w:lastRenderedPageBreak/>
        <w:t xml:space="preserve">răspunderii penale în privinţa infracţiunilor săvârşite de inculpaţii </w:t>
      </w:r>
      <w:r w:rsidR="00136587">
        <w:t>I1</w:t>
      </w:r>
      <w:r>
        <w:t xml:space="preserve"> şi I2 şi incidenţa cauzei de încetare a procesului penal prevăzută de art. 16 alin. 1 lit. f C.proc.pen., în considerarea Deciziei nr. 358/2022 şi 297/2017 a Curţii Constituţionale.</w:t>
      </w:r>
    </w:p>
    <w:p w14:paraId="3592D4B6" w14:textId="77777777" w:rsidR="0064114D" w:rsidRDefault="009E7BF1">
      <w:pPr>
        <w:ind w:left="-284" w:firstLine="708"/>
        <w:jc w:val="both"/>
      </w:pPr>
      <w:r>
        <w:t>Poziţia procesuală exprimată de inculpaţi a fost în sensul de a nu dori continuarea procesului penal, aceştia solicitând în mod expres dispunerea unei soluţii de încetare a procesului penal în ciuda faptului că la prima instanţă a fost pronunţată o soluţie de achitare a acestora în raport de acuzaţiile penale formulate împotriva lor prin actul de sesizare a instanţei.</w:t>
      </w:r>
    </w:p>
    <w:p w14:paraId="5CF726BA" w14:textId="77777777" w:rsidR="0064114D" w:rsidRDefault="009E7BF1">
      <w:pPr>
        <w:ind w:left="-284" w:firstLine="708"/>
        <w:jc w:val="both"/>
      </w:pPr>
      <w:r>
        <w:t>Or, prevederile art. 396 alin. 7 şi 8 C.proc.pen. rap. la art. 18 C.proc.pen. stabilesc că posibilitatea de a cere continuarea procesului penal revine inculpatului, cu consecinţa că, urmare a continuării procesului, instanţa va putea dispune o soluţie de achitare, dacă este incident vreunul din cazurile prevăzute de art. 16 alin. 1 lit. a-d C.proc.pen., în caz contrar urmând să dea eficienţă cauzei de încetare a procesului penal.</w:t>
      </w:r>
    </w:p>
    <w:p w14:paraId="10959AE5" w14:textId="77777777" w:rsidR="0064114D" w:rsidRDefault="009E7BF1">
      <w:pPr>
        <w:ind w:left="-284" w:firstLine="708"/>
        <w:jc w:val="both"/>
      </w:pPr>
      <w:r>
        <w:t xml:space="preserve">Prin urmare, având în vedere poziţia procesuală exprimată de inculpaţii din prezenta cauză, Curtea constată că analiza cazului de încetare al procesului penal prev. de art. 16 alin. 1 lit. f) C.proc.pen. este prioritară, urmând ca, în ipoteza în care acesta este incident, să nu se mai impună pronunţarea unei soluţii asupra fondului acţiunii penale şi, implicit, asupra motivelor de apel ale Parchetului de pe lângă Judecătoria </w:t>
      </w:r>
      <w:r w:rsidR="00136587">
        <w:t>J</w:t>
      </w:r>
      <w:r>
        <w:t>.</w:t>
      </w:r>
    </w:p>
    <w:p w14:paraId="5663F731" w14:textId="77777777" w:rsidR="0064114D" w:rsidRDefault="009E7BF1">
      <w:pPr>
        <w:ind w:left="-284" w:firstLine="708"/>
        <w:jc w:val="both"/>
      </w:pPr>
      <w:r>
        <w:t>Raportat la aceste considerente, Curtea reţine următoarele:</w:t>
      </w:r>
    </w:p>
    <w:p w14:paraId="540EEEE3" w14:textId="77777777" w:rsidR="0064114D" w:rsidRDefault="009E7BF1">
      <w:pPr>
        <w:ind w:left="-284" w:firstLine="708"/>
        <w:jc w:val="both"/>
      </w:pPr>
      <w:r>
        <w:t xml:space="preserve">Prin Decizia Curţii Constituţionale a României nr. 358/2022 publicată la data de 9 iunie 2022 în Monitorul Oficial nr. 565 din 9 iunie 2022,  s-a constatat neconstituţionalitatea dispoziţiilor </w:t>
      </w:r>
      <w:hyperlink w:history="1">
        <w:r>
          <w:t>art. 155 alin. (1) din Codul penal</w:t>
        </w:r>
      </w:hyperlink>
      <w:r>
        <w:t>. De la data publicării sale, acestă decizie devine opozabilă erga omnes, fiind obligatorie pentru instanţe atât în privinţa dispozitivului cât şi a considerentelor pe care se sprijină.</w:t>
      </w:r>
    </w:p>
    <w:p w14:paraId="5BEF5D5E" w14:textId="77777777" w:rsidR="0064114D" w:rsidRDefault="009E7BF1">
      <w:pPr>
        <w:ind w:left="-284" w:firstLine="708"/>
        <w:jc w:val="both"/>
      </w:pPr>
      <w:r>
        <w:t xml:space="preserve">În considerentele acestei decizii (358/2022), Curtea Constituţională a explicitat consecinţele pronunţării </w:t>
      </w:r>
      <w:hyperlink w:history="1">
        <w:r>
          <w:t>Deciziei Curţii Constituţionale nr. 297 din 26 aprilie 2018</w:t>
        </w:r>
      </w:hyperlink>
      <w:r>
        <w:t xml:space="preserve">, precum şi efectul declarării ca neconstituţionale a prevederilor art. 155 alin. (1) din Codul penal, cu privire la lipsa oricărui caz întreruptiv al termenului de prescripţie generală a răspunderii penale. </w:t>
      </w:r>
    </w:p>
    <w:p w14:paraId="08DDD65D" w14:textId="77777777" w:rsidR="0064114D" w:rsidRDefault="009E7BF1">
      <w:pPr>
        <w:ind w:left="-284" w:firstLine="708"/>
        <w:jc w:val="both"/>
      </w:pPr>
      <w:r>
        <w:t>În lipsa intervenţiei active a legiuitorului ulterioară momentului pronunţării deciziei Curţii Constituţionale nr. 297/2018, care să pună în acord legislaţia cu prevederile constituţionale, absenţa din fondul activ al legislaţiei penale a vreunui caz care să permită întreruperea cursului prescripţiei răspunderii penale pe perioada cuprinsă între data publicării respectivei decizii (25.06.2018) şi până la intrarea în vigoare a actului normativ care a clarificat norma (30.05.2022), determină luarea în considerare doar a termenelor generale de prescripţie a răspunderii penale.</w:t>
      </w:r>
    </w:p>
    <w:p w14:paraId="417560E3" w14:textId="77777777" w:rsidR="0064114D" w:rsidRDefault="009E7BF1">
      <w:pPr>
        <w:ind w:left="-284" w:firstLine="708"/>
        <w:jc w:val="both"/>
      </w:pPr>
      <w:r>
        <w:t>Curtea reţine natura instituţiei prescripţiei răspunderii penale ca instituţie de drept penal substanţial (chestiune tranşată prin Decizia CCR nr. 1092/2012), natura şi durata termenelor de prescripţie, cauzele de întrerupere  sau de suspendare a cursului acestui termen (deopotrivă asupra existenţei şi a conţinutului) subsumându-se instituţiei prescripţiei răspunderii penale ca instituţie de drept substanţial, fiind supusă regulilor de aplicare în timp a legii penale mai favorabile.</w:t>
      </w:r>
    </w:p>
    <w:p w14:paraId="4F12B9A8" w14:textId="77777777" w:rsidR="0064114D" w:rsidRDefault="009E7BF1">
      <w:pPr>
        <w:ind w:left="-284" w:firstLine="708"/>
        <w:jc w:val="both"/>
        <w:rPr>
          <w:rStyle w:val="Accentuat1"/>
        </w:rPr>
      </w:pPr>
      <w:r>
        <w:t>De altfel, referitor la natura juridică a normelor care reglementează efectul întreruptiv de prescripţie al actelor de procedură, Curtea are în vedere Decizia nr. 67 din 25 octombrie 2022 a Înaltei Curţi de Casaţie şi Justiţie, pronunţată în procedura dezlegării unor chestiuni de drept în materie penală, obligatorie în condiţiile art.</w:t>
      </w:r>
      <w:r>
        <w:rPr>
          <w:rStyle w:val="Fontdeparagrafimplicit1"/>
          <w:shd w:val="clear" w:color="auto" w:fill="FFFFFF"/>
        </w:rPr>
        <w:t xml:space="preserve"> 477 alin. 3 din Codul de procedură penală,</w:t>
      </w:r>
      <w:r>
        <w:t xml:space="preserve"> prin care s-au admis</w:t>
      </w:r>
      <w:r>
        <w:rPr>
          <w:rStyle w:val="Robust1"/>
        </w:rPr>
        <w:t xml:space="preserve"> </w:t>
      </w:r>
      <w:r>
        <w:rPr>
          <w:rStyle w:val="Robust1"/>
          <w:b w:val="0"/>
        </w:rPr>
        <w:t>sesizările formulate de Curtea de Apel Bucureşti, Secţia a II-a penală şi Curtea de Apel Braşov, Secţia penală,</w:t>
      </w:r>
      <w:r>
        <w:rPr>
          <w:rStyle w:val="Robust1"/>
        </w:rPr>
        <w:t xml:space="preserve"> </w:t>
      </w:r>
      <w:r>
        <w:t xml:space="preserve">stabilindu-se următoarele: </w:t>
      </w:r>
      <w:r>
        <w:rPr>
          <w:rStyle w:val="Fontdeparagrafimplicit1"/>
          <w:i/>
        </w:rPr>
        <w:t>„</w:t>
      </w:r>
      <w:r>
        <w:rPr>
          <w:rStyle w:val="Accentuat1"/>
        </w:rPr>
        <w:t>Normele referitoare la întreruperea cursului prescripţiei sunt norme de drept penal material (substanţial) supuse din perspectiva aplicării lor în timp principiului activităţii legii penale prevăzut de art. 3 din Codul penal, cu excepţia dispoziţiilor mai favorabile, potrivit principiului mitior lex prevăzut de art. 15 alin. (2) din Constituţie şi art. 5 din Codul penal.”</w:t>
      </w:r>
    </w:p>
    <w:p w14:paraId="1C695007" w14:textId="77777777" w:rsidR="0064114D" w:rsidRDefault="009E7BF1">
      <w:pPr>
        <w:ind w:left="-284" w:firstLine="708"/>
        <w:jc w:val="both"/>
      </w:pPr>
      <w:r>
        <w:t xml:space="preserve">Procedând la </w:t>
      </w:r>
      <w:r>
        <w:rPr>
          <w:rStyle w:val="Fontdeparagrafimplicit1"/>
          <w:u w:val="single"/>
        </w:rPr>
        <w:t>evaluarea globală a legii penale mai favorabile</w:t>
      </w:r>
      <w:r>
        <w:t xml:space="preserve"> aplicabile faptei comise de către inculpatul apelant, Curtea de Apel constată că în speţă, Codul penal în forma în vigoare în intervalul de timp cuprins între data de 25.06.2018 (data publicării Deciziei CCR nr. 297/2018) şi  data de 30.05.2022 (data intrării în vigoare a OUG 71/2022 de modificare a dispoziţiilor art. 155 C.pen.) reprezintă lege penală mai favorabilă, întrucât în acest interval de timp, configuraţia Codului Penal fără existenţa vreunei cauze de întrerupere a cursului prescripţiei răspunderii penale face aplicabil termenul general de prescripţie a răspunderii penale prevăzut de lege şi raportat la limitele de pedeapsă.</w:t>
      </w:r>
    </w:p>
    <w:p w14:paraId="0F2FE8E6" w14:textId="77777777" w:rsidR="0064114D" w:rsidRDefault="009E7BF1">
      <w:pPr>
        <w:ind w:left="-284" w:firstLine="708"/>
        <w:jc w:val="both"/>
      </w:pPr>
      <w:r>
        <w:lastRenderedPageBreak/>
        <w:t>În ceea ce priveşte pretinsa valabilitate a actelor de procedură comunicate inculpatului-apelant, anterior pronunţării Deciziei CCR nr. 297/2018 şi a efectelor întreruptive de prescripţie a acestora, Curtea reţine că acest raţionament nu poate fi primit.</w:t>
      </w:r>
    </w:p>
    <w:p w14:paraId="3C06768D" w14:textId="77777777" w:rsidR="0064114D" w:rsidRDefault="009E7BF1">
      <w:pPr>
        <w:ind w:left="-284" w:firstLine="708"/>
        <w:jc w:val="both"/>
      </w:pPr>
      <w:r>
        <w:t>În considerarea Deciziei nr. 265/2014 a Curţii Constituţionale, dispoziţiile art. 5 Cod Penal cu privire la aplicarea legii penale mai favorabile până la judecarea definitivă a cauzei sunt constituţionale, numai în  măsura în care nu permit combinarea prevederilor din legi succesive în stabilirea şi aplicarea legii penale mai favorabile.</w:t>
      </w:r>
    </w:p>
    <w:p w14:paraId="5EFEE580" w14:textId="77777777" w:rsidR="0064114D" w:rsidRDefault="009E7BF1">
      <w:pPr>
        <w:ind w:left="-284" w:firstLine="708"/>
        <w:jc w:val="both"/>
      </w:pPr>
      <w:r>
        <w:t>Ca atare, odată ce instanţa de apel constată că legea penală mai favorabilă inculpatului o constituie Codul Penal în forma sa în vigoare între datele de 25.06.2018 (data publicării Deciziei CCR nr. 297/2018) şi până la data de 30.05.2022 (data intrării în vigoare a OUG 71/2022 de modificare a dispoziţiilor art. 155 C.pen.), nu mai pot fi luate în considerare alte cauze întreruptive de prescripţie care erau valabile sub imperiul Codului penal în vigoare anterior datei de 25.06.2018, pentru că s-ar combina două legi penale succesive.</w:t>
      </w:r>
    </w:p>
    <w:p w14:paraId="73B73703" w14:textId="77777777" w:rsidR="0064114D" w:rsidRDefault="009E7BF1">
      <w:pPr>
        <w:ind w:left="-284" w:firstLine="708"/>
        <w:jc w:val="both"/>
      </w:pPr>
      <w:r>
        <w:t xml:space="preserve"> Acele acte întreruptive ale termenelor de prescripţie a răspunderii penale ar putea fi luate în considerare numai în ipoteza în care s-ar reţine ca lege penală mai favorabilă, Codul Penal în forma în vigoare în perioada lor de incidenţă, deci în forma anterioară datei de 25.06.2018, ceea ce nu este cazul.</w:t>
      </w:r>
    </w:p>
    <w:p w14:paraId="56C67449" w14:textId="77777777" w:rsidR="0064114D" w:rsidRDefault="009E7BF1">
      <w:pPr>
        <w:ind w:left="-284" w:firstLine="708"/>
        <w:jc w:val="both"/>
      </w:pPr>
      <w:r>
        <w:t>Nu poate fi primită susţinerea potrivit căreia OUG nr. 71/2022 a lipsit de efecte dispozitivul deciziei CCR nr. 358/2022, pentru că ordonanţa de urgenţă produce efecte juridice pentru viitor, de la data intrării sale în vigoare. Pe de altă parte, decizia CCR nr. 358/2022 produce efecte nu numai pentru viitor, ci şi în cauzele pendinte.</w:t>
      </w:r>
    </w:p>
    <w:p w14:paraId="1667FAA6" w14:textId="77777777" w:rsidR="0064114D" w:rsidRDefault="009E7BF1">
      <w:pPr>
        <w:ind w:left="-284" w:firstLine="708"/>
        <w:jc w:val="both"/>
      </w:pPr>
      <w:r>
        <w:t xml:space="preserve">În speță, se reţine că faptele săvârşite de inculpaţii </w:t>
      </w:r>
      <w:r w:rsidR="00136587">
        <w:t>I1</w:t>
      </w:r>
      <w:r>
        <w:t xml:space="preserve"> şi I2 se situează în perioada 2014-2015, întrunind, în cazul ambilor inculpaţi, elementele de tipicitate ale infracţiunii de fals în înscrisuri sub semnătură privată, faptă prev. de art. 322 alin. 1 C.pen. cu aplic. art. 35 alin. 1 C.pen.</w:t>
      </w:r>
    </w:p>
    <w:p w14:paraId="2E077BE3" w14:textId="77777777" w:rsidR="0064114D" w:rsidRDefault="009E7BF1">
      <w:pPr>
        <w:ind w:left="-284" w:firstLine="708"/>
        <w:jc w:val="both"/>
      </w:pPr>
      <w:r>
        <w:t>Infracţiunea prev. de art. 322 alin. 1 C.pen. este sancţionată cu pedeapsa de la 6 luni la 3 ani închisoare sau cu amendă, astfel că termenul de prescripţie potrivit art. 154 lit. d este de 5 ani.</w:t>
      </w:r>
    </w:p>
    <w:p w14:paraId="7028752D" w14:textId="77777777" w:rsidR="0064114D" w:rsidRDefault="009E7BF1">
      <w:pPr>
        <w:ind w:left="-284" w:firstLine="708"/>
        <w:jc w:val="both"/>
      </w:pPr>
      <w:r>
        <w:t>În cazul inculpatei I2, minoră la data săvârşirii infracţiunii, sunt aplicabile prevederile art. 131 C.pen., care prevăd că în cazul celor minori la data săvârşirii infracţiunii termenele de prescripţie a răspunderii penale prev. la art. 154 C.pen. se reduc la jumătate.</w:t>
      </w:r>
    </w:p>
    <w:p w14:paraId="5B2424A6" w14:textId="77777777" w:rsidR="0064114D" w:rsidRDefault="009E7BF1">
      <w:pPr>
        <w:ind w:left="-284" w:firstLine="708"/>
        <w:jc w:val="both"/>
      </w:pPr>
      <w:r>
        <w:t>Conform art.154 alin 2 C.pen termenele de prescripție a răspunderii penale încep să curgă de la data săvârșirii infracțiunilor.</w:t>
      </w:r>
    </w:p>
    <w:p w14:paraId="149EE453" w14:textId="77777777" w:rsidR="0064114D" w:rsidRDefault="009E7BF1">
      <w:pPr>
        <w:ind w:left="-284" w:firstLine="708"/>
        <w:jc w:val="both"/>
      </w:pPr>
      <w:r>
        <w:rPr>
          <w:rStyle w:val="Fontdeparagrafimplicit1"/>
          <w:shd w:val="clear" w:color="auto" w:fill="FFFFFF"/>
        </w:rPr>
        <w:t xml:space="preserve">Din această ultimă perspectivă, se constată că în speţa de faţă s-a reţinut că inculpaţii au săvârşit infracţiunea </w:t>
      </w:r>
      <w:r>
        <w:t>în perioada 2014-2015, astfel că pentru stabilirea momentului de la care termenul de prescripţie al răspunderii penale a început să curgă va fi avută în vedere data de 01.01.2015, care, în analiza incidenţei prescripţiei răspunderii penale, este cel mai favorabil inculpaţilor.</w:t>
      </w:r>
    </w:p>
    <w:p w14:paraId="2EAA0CD6" w14:textId="77777777" w:rsidR="0064114D" w:rsidRDefault="009E7BF1">
      <w:pPr>
        <w:ind w:left="-284" w:firstLine="708"/>
        <w:jc w:val="both"/>
      </w:pPr>
      <w:r>
        <w:t xml:space="preserve">Aplicând aceste principii speţei, constatăm că în ceea ce priveşte situaţia inculpatului </w:t>
      </w:r>
      <w:r w:rsidR="00136587">
        <w:t>I1</w:t>
      </w:r>
      <w:r>
        <w:t xml:space="preserve"> termenul de prescripţie al răspunderii penale s-a împlinit la data de 01.01.2020.</w:t>
      </w:r>
    </w:p>
    <w:p w14:paraId="4CBB288F" w14:textId="77777777" w:rsidR="0064114D" w:rsidRDefault="009E7BF1">
      <w:pPr>
        <w:ind w:left="-284" w:firstLine="708"/>
        <w:jc w:val="both"/>
      </w:pPr>
      <w:r>
        <w:t>În ceea ce priveşte situaţia inculpatei I2, minoră la data săvârşirii faptei, termenul de prescripţie al răspunderii penale s-a împlinit la data de 01.06.2017.</w:t>
      </w:r>
    </w:p>
    <w:p w14:paraId="430FE657" w14:textId="77777777" w:rsidR="0064114D" w:rsidRDefault="009E7BF1">
      <w:pPr>
        <w:ind w:left="-284" w:firstLine="708"/>
        <w:jc w:val="both"/>
      </w:pPr>
      <w:r>
        <w:t>În planul soluţiei pe latura penală a cauzei, se constată că prescripţia răspunderii penale constituie o cauză de împiedicare a exercitării acţiunii penale, cu efectul pronunţării unei soluţii de încetare a procesului penal, în acord cu prevederile art. 16 alin. 1 lit. f  şi art. 17 alin. 2 Cod Procedură Penală.</w:t>
      </w:r>
    </w:p>
    <w:p w14:paraId="54048320" w14:textId="77777777" w:rsidR="0064114D" w:rsidRDefault="009E7BF1">
      <w:pPr>
        <w:ind w:left="-284" w:firstLine="710"/>
        <w:jc w:val="both"/>
      </w:pPr>
      <w:r>
        <w:t xml:space="preserve">În consecinţă, în baza art. 421 alin. 1 pct. 2 lit. a) Cod procedură penală, Curtea va admite apelul declarat de Parchetul de pe lângă Judecătoria </w:t>
      </w:r>
      <w:r w:rsidR="00136587">
        <w:t>J</w:t>
      </w:r>
      <w:r>
        <w:t xml:space="preserve"> împotriva Sentinţei penale nr. </w:t>
      </w:r>
      <w:r w:rsidR="00136587">
        <w:t>3</w:t>
      </w:r>
      <w:r>
        <w:t xml:space="preserve">... pronunţată la data de </w:t>
      </w:r>
      <w:r w:rsidR="00136587">
        <w:t>....</w:t>
      </w:r>
      <w:r>
        <w:t xml:space="preserve"> de către Judecătoria </w:t>
      </w:r>
      <w:r w:rsidR="00136587">
        <w:t>J</w:t>
      </w:r>
      <w:r>
        <w:t xml:space="preserve"> în dosarul nr. </w:t>
      </w:r>
      <w:r w:rsidR="00136587">
        <w:t>1</w:t>
      </w:r>
      <w:r>
        <w:t>, pe care o va desfiinţa în ceea ce privește latura penală a cauzei.</w:t>
      </w:r>
    </w:p>
    <w:p w14:paraId="4C275591" w14:textId="77777777" w:rsidR="0064114D" w:rsidRDefault="009E7BF1">
      <w:pPr>
        <w:ind w:left="-284" w:firstLine="710"/>
        <w:jc w:val="both"/>
        <w:rPr>
          <w:rStyle w:val="Fontdeparagrafimplicit1"/>
          <w:shd w:val="clear" w:color="auto" w:fill="FFFFFF"/>
        </w:rPr>
      </w:pPr>
      <w:r>
        <w:rPr>
          <w:rStyle w:val="Fontdeparagrafimplicit1"/>
          <w:shd w:val="clear" w:color="auto" w:fill="FFFFFF"/>
        </w:rPr>
        <w:t xml:space="preserve">Pronunțând o nouă hotărâre, va constata că inculpaţii </w:t>
      </w:r>
      <w:r w:rsidR="00136587">
        <w:rPr>
          <w:rStyle w:val="Fontdeparagrafimplicit1"/>
          <w:shd w:val="clear" w:color="auto" w:fill="FFFFFF"/>
        </w:rPr>
        <w:t>I1</w:t>
      </w:r>
      <w:r>
        <w:rPr>
          <w:rStyle w:val="Fontdeparagrafimplicit1"/>
          <w:shd w:val="clear" w:color="auto" w:fill="FFFFFF"/>
        </w:rPr>
        <w:t xml:space="preserve"> şi I2 </w:t>
      </w:r>
      <w:r>
        <w:t>nu</w:t>
      </w:r>
      <w:r>
        <w:rPr>
          <w:rStyle w:val="Fontdeparagrafimplicit1"/>
          <w:shd w:val="clear" w:color="auto" w:fill="FFFFFF"/>
        </w:rPr>
        <w:t> solicită </w:t>
      </w:r>
      <w:r>
        <w:t>continuarea</w:t>
      </w:r>
      <w:r>
        <w:rPr>
          <w:rStyle w:val="Fontdeparagrafimplicit1"/>
          <w:shd w:val="clear" w:color="auto" w:fill="FFFFFF"/>
        </w:rPr>
        <w:t> </w:t>
      </w:r>
      <w:r>
        <w:t>procesului</w:t>
      </w:r>
      <w:r>
        <w:rPr>
          <w:rStyle w:val="Fontdeparagrafimplicit1"/>
          <w:shd w:val="clear" w:color="auto" w:fill="FFFFFF"/>
        </w:rPr>
        <w:t> </w:t>
      </w:r>
      <w:r>
        <w:t>penal</w:t>
      </w:r>
      <w:r>
        <w:rPr>
          <w:rStyle w:val="Fontdeparagrafimplicit1"/>
          <w:shd w:val="clear" w:color="auto" w:fill="FFFFFF"/>
        </w:rPr>
        <w:t>.</w:t>
      </w:r>
    </w:p>
    <w:p w14:paraId="1C0A6795" w14:textId="77777777" w:rsidR="0064114D" w:rsidRDefault="009E7BF1">
      <w:pPr>
        <w:ind w:left="-284" w:firstLine="710"/>
        <w:jc w:val="both"/>
      </w:pPr>
      <w:r>
        <w:rPr>
          <w:rStyle w:val="Fontdeparagrafimplicit1"/>
          <w:shd w:val="clear" w:color="auto" w:fill="FFFFFF"/>
        </w:rPr>
        <w:t xml:space="preserve">Va înlătura dispoziţia de achitare a inculpatului </w:t>
      </w:r>
      <w:r w:rsidR="00136587">
        <w:t>I1</w:t>
      </w:r>
      <w:r>
        <w:t xml:space="preserve"> </w:t>
      </w:r>
      <w:r w:rsidR="00264597">
        <w:t>fiul lui …. şi …, născut la data de ….  domiciliat …str. …., nr. …., …. CNP….</w:t>
      </w:r>
      <w:r>
        <w:t>, pentru săvârşirea infracţiunii de fals în înscrisuri sub semnătură privată, faptă prev. de art. 322 al. 1 C.pen. cu aplic. art. 35 alin. 1 C.pen.</w:t>
      </w:r>
    </w:p>
    <w:p w14:paraId="563472AE" w14:textId="77777777" w:rsidR="0064114D" w:rsidRDefault="009E7BF1">
      <w:pPr>
        <w:ind w:left="-284" w:firstLine="710"/>
        <w:jc w:val="both"/>
        <w:rPr>
          <w:rStyle w:val="Fontdeparagrafimplicit1"/>
          <w:i/>
          <w:shd w:val="clear" w:color="auto" w:fill="FFFFFF"/>
        </w:rPr>
      </w:pPr>
      <w:r>
        <w:t>Va înlătura dispoziţia de achitare a inculpatei I2</w:t>
      </w:r>
      <w:r w:rsidR="00264597">
        <w:t>fiul lui …. şi …, născut la data de ….  domiciliat …str. …., nr. …., …. CNP….</w:t>
      </w:r>
      <w:r>
        <w:t xml:space="preserve">, </w:t>
      </w:r>
      <w:r>
        <w:rPr>
          <w:rStyle w:val="Fontdeparagrafimplicit1"/>
          <w:shd w:val="clear" w:color="auto" w:fill="FFFFFF"/>
        </w:rPr>
        <w:t xml:space="preserve">pentru săvârşirea infracţiunii de </w:t>
      </w:r>
      <w:r>
        <w:rPr>
          <w:rStyle w:val="Accentuat1"/>
          <w:i w:val="0"/>
        </w:rPr>
        <w:t>fals în înscrisuri sub semnătură privată"  în formă continuată, faptă prev. de art. 322 al. 1 cu aplic. art. 35 al. 1 din C.pen., cu aplic. art. 113 al. 3 C.pen.</w:t>
      </w:r>
      <w:r>
        <w:rPr>
          <w:rStyle w:val="Accentuat1"/>
          <w:b/>
          <w:i w:val="0"/>
        </w:rPr>
        <w:t xml:space="preserve"> </w:t>
      </w:r>
    </w:p>
    <w:p w14:paraId="352055DA" w14:textId="77777777" w:rsidR="0064114D" w:rsidRDefault="009E7BF1">
      <w:pPr>
        <w:ind w:left="-284" w:firstLine="710"/>
        <w:jc w:val="both"/>
      </w:pPr>
      <w:r>
        <w:t xml:space="preserve">În temeiul art. 396 alin. 6 C.proc.pen. rap. la art. 16 alin. 1 lit. f) C. pr.pen., va dispune încetarea procesului penal pornit împotriva inculpatului </w:t>
      </w:r>
      <w:r w:rsidR="00136587">
        <w:t>I1</w:t>
      </w:r>
      <w:r>
        <w:t xml:space="preserve"> pentru săvârşirea infracţiunii de fals în înscrisuri sub semnătură privată, faptă prev. de art. 322 alin. 1 C.pen. cu aplic. art. 35 alin. 1 C.pen., ca efect al prescripției răspunderii penale.</w:t>
      </w:r>
    </w:p>
    <w:p w14:paraId="348A6177" w14:textId="77777777" w:rsidR="0064114D" w:rsidRDefault="009E7BF1">
      <w:pPr>
        <w:ind w:left="-284" w:firstLine="710"/>
        <w:jc w:val="both"/>
        <w:rPr>
          <w:rStyle w:val="Fontdeparagrafimplicit1"/>
          <w:i/>
        </w:rPr>
      </w:pPr>
      <w:r>
        <w:lastRenderedPageBreak/>
        <w:t>În temeiul art. 396 alin. 6 C.proc.pen. rap. la art. 16 alin. 1 lit. f) C. pr.pen., va dispune încetarea procesului penal pornit împotriva inculpatei I2</w:t>
      </w:r>
      <w:r>
        <w:rPr>
          <w:rStyle w:val="Fontdeparagrafimplicit1"/>
          <w:b/>
          <w:u w:val="single"/>
        </w:rPr>
        <w:t xml:space="preserve"> </w:t>
      </w:r>
      <w:r>
        <w:t xml:space="preserve">pentru săvârşirea infracţiunii de </w:t>
      </w:r>
      <w:r>
        <w:rPr>
          <w:rStyle w:val="Accentuat1"/>
          <w:i w:val="0"/>
        </w:rPr>
        <w:t xml:space="preserve">fals în înscrisuri sub semnătură privată"  în formă continuată, faptă prev. de art. 322 al. 1 cu aplic. art. 35 alin. 1 din C.pen., cu aplic. art. 113 alin. 3 C.pen., </w:t>
      </w:r>
      <w:r>
        <w:t>ca efect al prescripției răspunderii penale.</w:t>
      </w:r>
    </w:p>
    <w:p w14:paraId="3BC9E0D5" w14:textId="77777777" w:rsidR="0064114D" w:rsidRDefault="009E7BF1">
      <w:pPr>
        <w:ind w:left="-284" w:firstLine="710"/>
        <w:jc w:val="both"/>
        <w:rPr>
          <w:rStyle w:val="Fontdeparagrafimplicit1"/>
          <w:shd w:val="clear" w:color="auto" w:fill="FFFFFF"/>
        </w:rPr>
      </w:pPr>
      <w:r>
        <w:rPr>
          <w:rStyle w:val="Fontdeparagrafimplicit1"/>
          <w:shd w:val="clear" w:color="auto" w:fill="FFFFFF"/>
        </w:rPr>
        <w:t>Va menţine celelalte dispoziţii ale sentinţei penale atacate.</w:t>
      </w:r>
    </w:p>
    <w:p w14:paraId="4AC3139C" w14:textId="77777777" w:rsidR="0064114D" w:rsidRDefault="009E7BF1">
      <w:pPr>
        <w:ind w:left="-284" w:firstLine="710"/>
        <w:jc w:val="both"/>
      </w:pPr>
      <w:r>
        <w:t>Cheltuielile judiciare suportate de stat în apel vor rămâne în sarcina acestuia.</w:t>
      </w:r>
    </w:p>
    <w:p w14:paraId="38D42568" w14:textId="77777777" w:rsidR="0064114D" w:rsidRDefault="009E7BF1">
      <w:pPr>
        <w:ind w:left="-284" w:firstLine="710"/>
        <w:jc w:val="both"/>
      </w:pPr>
      <w:r>
        <w:t xml:space="preserve">În temeiul art. 272 Cod procedură penală, încuviințează suma de 868 lei, reprezentând onorariul cuvenit doamnei avocat A1, în calitate de apărător desemnat din oficiu pentru inculpata I2, sumă ce se avansează din FMJ la dispoziţia Baroului de Avocaţi </w:t>
      </w:r>
      <w:r w:rsidR="00136587">
        <w:t>X</w:t>
      </w:r>
      <w:r>
        <w:t xml:space="preserve">. </w:t>
      </w:r>
    </w:p>
    <w:p w14:paraId="3DABE98A" w14:textId="77777777" w:rsidR="0064114D" w:rsidRDefault="0064114D">
      <w:pPr>
        <w:ind w:left="-284"/>
        <w:jc w:val="both"/>
      </w:pPr>
    </w:p>
    <w:p w14:paraId="072B160C" w14:textId="77777777" w:rsidR="0064114D" w:rsidRDefault="009E7BF1">
      <w:pPr>
        <w:ind w:left="-284" w:hanging="142"/>
        <w:jc w:val="center"/>
        <w:rPr>
          <w:rStyle w:val="Fontdeparagrafimplicit1"/>
          <w:b/>
        </w:rPr>
      </w:pPr>
      <w:r>
        <w:rPr>
          <w:rStyle w:val="Fontdeparagrafimplicit1"/>
          <w:b/>
        </w:rPr>
        <w:t>PENTRU ACESTE MOTIVE,</w:t>
      </w:r>
    </w:p>
    <w:p w14:paraId="1AF985B5" w14:textId="77777777" w:rsidR="0064114D" w:rsidRDefault="009E7BF1">
      <w:pPr>
        <w:ind w:left="-284" w:hanging="142"/>
        <w:jc w:val="center"/>
        <w:rPr>
          <w:rStyle w:val="Fontdeparagrafimplicit1"/>
          <w:b/>
        </w:rPr>
      </w:pPr>
      <w:r>
        <w:rPr>
          <w:rStyle w:val="Fontdeparagrafimplicit1"/>
          <w:b/>
        </w:rPr>
        <w:t>IN NUMELE LEGII</w:t>
      </w:r>
    </w:p>
    <w:p w14:paraId="718B1ED5" w14:textId="77777777" w:rsidR="0064114D" w:rsidRDefault="009E7BF1">
      <w:pPr>
        <w:ind w:left="-284" w:hanging="142"/>
        <w:jc w:val="center"/>
        <w:rPr>
          <w:rStyle w:val="Fontdeparagrafimplicit1"/>
          <w:b/>
        </w:rPr>
      </w:pPr>
      <w:r>
        <w:rPr>
          <w:rStyle w:val="Fontdeparagrafimplicit1"/>
          <w:b/>
        </w:rPr>
        <w:t>D E C I D E:</w:t>
      </w:r>
    </w:p>
    <w:p w14:paraId="012AC66C" w14:textId="77777777" w:rsidR="0064114D" w:rsidRDefault="0064114D">
      <w:pPr>
        <w:ind w:left="-284"/>
        <w:jc w:val="both"/>
        <w:rPr>
          <w:rStyle w:val="Fontdeparagrafimplicit1"/>
        </w:rPr>
      </w:pPr>
    </w:p>
    <w:p w14:paraId="610AC638" w14:textId="77777777" w:rsidR="0064114D" w:rsidRDefault="009E7BF1">
      <w:pPr>
        <w:ind w:left="-284" w:firstLine="710"/>
        <w:jc w:val="both"/>
      </w:pPr>
      <w:r>
        <w:t xml:space="preserve">În baza art. 421 alin. 1 pct. 2 lit. a) Cod procedură penală, admite apelul declarat de Parchetul de pe lângă Judecătoria </w:t>
      </w:r>
      <w:r w:rsidR="00136587">
        <w:t>J</w:t>
      </w:r>
      <w:r>
        <w:t xml:space="preserve"> împotriva Sentinţei penale nr. </w:t>
      </w:r>
      <w:r w:rsidR="00136587">
        <w:t>3</w:t>
      </w:r>
      <w:r>
        <w:t xml:space="preserve">, pronunţată la data de </w:t>
      </w:r>
      <w:r w:rsidR="00136587">
        <w:t>....</w:t>
      </w:r>
      <w:r>
        <w:t xml:space="preserve"> de către Judecătoria </w:t>
      </w:r>
      <w:r w:rsidR="00136587">
        <w:t>J</w:t>
      </w:r>
      <w:r>
        <w:t xml:space="preserve"> în dosarul nr. </w:t>
      </w:r>
      <w:r w:rsidR="00136587">
        <w:t>1</w:t>
      </w:r>
      <w:r>
        <w:t>, pe care o desfiinţează cu privire la latura penală a cauzei:</w:t>
      </w:r>
    </w:p>
    <w:p w14:paraId="756339E5" w14:textId="77777777" w:rsidR="0064114D" w:rsidRDefault="009E7BF1">
      <w:pPr>
        <w:ind w:left="-284" w:firstLine="710"/>
        <w:jc w:val="both"/>
        <w:rPr>
          <w:rStyle w:val="Fontdeparagrafimplicit1"/>
          <w:shd w:val="clear" w:color="auto" w:fill="FFFFFF"/>
        </w:rPr>
      </w:pPr>
      <w:r>
        <w:rPr>
          <w:rStyle w:val="Fontdeparagrafimplicit1"/>
          <w:shd w:val="clear" w:color="auto" w:fill="FFFFFF"/>
        </w:rPr>
        <w:t xml:space="preserve">Pronunțând o nouă hotărâre, constată că inculpaţii </w:t>
      </w:r>
      <w:r w:rsidR="00136587">
        <w:rPr>
          <w:rStyle w:val="Fontdeparagrafimplicit1"/>
          <w:shd w:val="clear" w:color="auto" w:fill="FFFFFF"/>
        </w:rPr>
        <w:t>I1</w:t>
      </w:r>
      <w:r>
        <w:rPr>
          <w:rStyle w:val="Fontdeparagrafimplicit1"/>
          <w:shd w:val="clear" w:color="auto" w:fill="FFFFFF"/>
        </w:rPr>
        <w:t xml:space="preserve"> ŞI I2 </w:t>
      </w:r>
      <w:r>
        <w:t>nu</w:t>
      </w:r>
      <w:r>
        <w:rPr>
          <w:rStyle w:val="Fontdeparagrafimplicit1"/>
          <w:shd w:val="clear" w:color="auto" w:fill="FFFFFF"/>
        </w:rPr>
        <w:t> solicită </w:t>
      </w:r>
      <w:r>
        <w:t>continuarea</w:t>
      </w:r>
      <w:r>
        <w:rPr>
          <w:rStyle w:val="Fontdeparagrafimplicit1"/>
          <w:shd w:val="clear" w:color="auto" w:fill="FFFFFF"/>
        </w:rPr>
        <w:t> </w:t>
      </w:r>
      <w:r>
        <w:t>procesului</w:t>
      </w:r>
      <w:r>
        <w:rPr>
          <w:rStyle w:val="Fontdeparagrafimplicit1"/>
          <w:shd w:val="clear" w:color="auto" w:fill="FFFFFF"/>
        </w:rPr>
        <w:t> </w:t>
      </w:r>
      <w:r>
        <w:t>penal</w:t>
      </w:r>
      <w:r>
        <w:rPr>
          <w:rStyle w:val="Fontdeparagrafimplicit1"/>
          <w:shd w:val="clear" w:color="auto" w:fill="FFFFFF"/>
        </w:rPr>
        <w:t>.</w:t>
      </w:r>
    </w:p>
    <w:p w14:paraId="7AB0EC8A" w14:textId="77777777" w:rsidR="0064114D" w:rsidRDefault="009E7BF1">
      <w:pPr>
        <w:ind w:left="-284" w:firstLine="710"/>
        <w:jc w:val="both"/>
      </w:pPr>
      <w:r>
        <w:rPr>
          <w:rStyle w:val="Fontdeparagrafimplicit1"/>
          <w:shd w:val="clear" w:color="auto" w:fill="FFFFFF"/>
        </w:rPr>
        <w:t xml:space="preserve">Înlătură dispoziţia de achitare a inculpatului </w:t>
      </w:r>
      <w:r w:rsidR="00136587">
        <w:t>I1</w:t>
      </w:r>
      <w:r>
        <w:t xml:space="preserve"> </w:t>
      </w:r>
      <w:r w:rsidR="00264597">
        <w:t>fiul lui …. şi …, născut la data de ….  domiciliat …str. …., nr. …., …. CNP….</w:t>
      </w:r>
      <w:r>
        <w:t>, pentru săvârşirea infracţiunii de fals în înscrisuri sub semnătură privată, faptă prev. de art. 322 al. 1 C.pen. cu aplic. art. 35 alin. 1 C.pen.</w:t>
      </w:r>
    </w:p>
    <w:p w14:paraId="706F6F21" w14:textId="77777777" w:rsidR="0064114D" w:rsidRDefault="009E7BF1">
      <w:pPr>
        <w:ind w:left="-284" w:firstLine="710"/>
        <w:jc w:val="both"/>
        <w:rPr>
          <w:rStyle w:val="Fontdeparagrafimplicit1"/>
          <w:shd w:val="clear" w:color="auto" w:fill="FFFFFF"/>
        </w:rPr>
      </w:pPr>
      <w:r>
        <w:t>Înlătură dispoziţia de achitare a inculpatei I2</w:t>
      </w:r>
      <w:r w:rsidR="00264597">
        <w:t>fiul lui …. şi …, născut la data de ….  domiciliat …str. …., nr. …., …. CNP….</w:t>
      </w:r>
      <w:r>
        <w:t xml:space="preserve">, </w:t>
      </w:r>
      <w:r>
        <w:rPr>
          <w:rStyle w:val="Fontdeparagrafimplicit1"/>
          <w:shd w:val="clear" w:color="auto" w:fill="FFFFFF"/>
        </w:rPr>
        <w:t xml:space="preserve">pentru săvârşirea infracţiunii de </w:t>
      </w:r>
      <w:r>
        <w:rPr>
          <w:rStyle w:val="Accentuat1"/>
          <w:i w:val="0"/>
        </w:rPr>
        <w:t>fals în înscrisuri sub semnătură privată  în formă continuată, faptă prev. de art. 322 al. 1 cu aplic. art. 35 al. 1 din C.pen., cu aplic. art. 113 al. 3 C.pen.</w:t>
      </w:r>
      <w:r>
        <w:rPr>
          <w:rStyle w:val="Accentuat1"/>
          <w:b/>
        </w:rPr>
        <w:t xml:space="preserve"> </w:t>
      </w:r>
    </w:p>
    <w:p w14:paraId="7E072EB5" w14:textId="77777777" w:rsidR="0064114D" w:rsidRDefault="009E7BF1">
      <w:pPr>
        <w:ind w:left="-284" w:firstLine="710"/>
        <w:jc w:val="both"/>
      </w:pPr>
      <w:r>
        <w:t xml:space="preserve">În temeiul art. 396 alin. 6 C.proc.pen. rap. la art. 16 alin. 1 lit. f) C. pr.pen., dispune încetarea procesului penal pornit împotriva inculpatului </w:t>
      </w:r>
      <w:r w:rsidR="00136587">
        <w:t>I1</w:t>
      </w:r>
      <w:r>
        <w:t xml:space="preserve"> pentru săvârşirea infracţiunii de fals în înscrisuri sub semnătură privată, faptă prev. de art. 322 al. 1 C.pen. cu aplic. art. 35 alin. 1 C.pen., ca efect al prescripției răspunderii penale.</w:t>
      </w:r>
    </w:p>
    <w:p w14:paraId="7497E158" w14:textId="77777777" w:rsidR="0064114D" w:rsidRDefault="009E7BF1">
      <w:pPr>
        <w:ind w:left="-284" w:firstLine="710"/>
        <w:jc w:val="both"/>
      </w:pPr>
      <w:r>
        <w:t>În temeiul art. 396 alin. 6 C.proc.pen. rap. la art. 16 alin. 1 lit. f) C. pr.pen., dispune încetarea procesului penal pornit împotriva inculpatei I2</w:t>
      </w:r>
      <w:r w:rsidRPr="009E7BF1">
        <w:rPr>
          <w:rStyle w:val="Fontdeparagrafimplicit1"/>
          <w:b/>
        </w:rPr>
        <w:t xml:space="preserve"> </w:t>
      </w:r>
      <w:r>
        <w:t xml:space="preserve">pentru săvârşirea infracţiunii de </w:t>
      </w:r>
      <w:r>
        <w:rPr>
          <w:rStyle w:val="Accentuat1"/>
          <w:i w:val="0"/>
        </w:rPr>
        <w:t>fals în înscrisuri sub semnătură privată  în formă continuată, faptă prev. de art. 322 al. 1 cu aplic. art. 35 al. 1 din C.pen., cu aplic. art. 113 al. 3 C.pen.,</w:t>
      </w:r>
      <w:r>
        <w:rPr>
          <w:rStyle w:val="Accentuat1"/>
          <w:b/>
        </w:rPr>
        <w:t xml:space="preserve"> </w:t>
      </w:r>
      <w:r>
        <w:t>ca efect al prescripției răspunderii penale.</w:t>
      </w:r>
    </w:p>
    <w:p w14:paraId="01ACD619" w14:textId="77777777" w:rsidR="0064114D" w:rsidRDefault="009E7BF1">
      <w:pPr>
        <w:ind w:left="-284" w:firstLine="710"/>
        <w:jc w:val="both"/>
      </w:pPr>
      <w:r>
        <w:t>În baza art. 275 alin. 3 C.proc.pen., cheltuielile judiciare suportate de stat în apel vor rămâne în sarcina acestuia.</w:t>
      </w:r>
    </w:p>
    <w:p w14:paraId="5E9E2A90" w14:textId="77777777" w:rsidR="0064114D" w:rsidRDefault="009E7BF1">
      <w:pPr>
        <w:ind w:left="-284" w:firstLine="710"/>
        <w:jc w:val="both"/>
      </w:pPr>
      <w:r>
        <w:t xml:space="preserve">În temeiul art. 272 Cod procedură penală, încuviințează suma de 868 lei, reprezentând onorariul cuvenit doamnei avocat A1, în calitate de apărător desemnat din oficiu pentru inculpata I2, sumă ce se avansează din FMJ la dispoziţia Baroului de Avocaţi </w:t>
      </w:r>
      <w:r w:rsidR="00136587">
        <w:t>X</w:t>
      </w:r>
      <w:r>
        <w:t xml:space="preserve">. </w:t>
      </w:r>
    </w:p>
    <w:p w14:paraId="74D3B9F7" w14:textId="77777777" w:rsidR="0064114D" w:rsidRDefault="009E7BF1">
      <w:pPr>
        <w:ind w:left="-284" w:firstLine="710"/>
        <w:jc w:val="both"/>
        <w:rPr>
          <w:rStyle w:val="Fontdeparagrafimplicit1"/>
          <w:shd w:val="clear" w:color="auto" w:fill="FFFFFF"/>
        </w:rPr>
      </w:pPr>
      <w:r>
        <w:t>Definitivă.</w:t>
      </w:r>
    </w:p>
    <w:p w14:paraId="79923FE6" w14:textId="77777777" w:rsidR="0064114D" w:rsidRDefault="009E7BF1">
      <w:pPr>
        <w:ind w:left="-284" w:firstLine="710"/>
        <w:jc w:val="both"/>
        <w:rPr>
          <w:rStyle w:val="Fontdeparagrafimplicit1"/>
          <w:shd w:val="clear" w:color="auto" w:fill="FFFFFF"/>
        </w:rPr>
      </w:pPr>
      <w:r>
        <w:t>Pronunţată azi, data de ..., prin punerea deciziei la dispoziţia participanţilor prin intermediul Grefei Curţii.</w:t>
      </w:r>
    </w:p>
    <w:p w14:paraId="7AAA4E77" w14:textId="77777777" w:rsidR="0064114D" w:rsidRDefault="0064114D">
      <w:pPr>
        <w:ind w:left="-284"/>
        <w:rPr>
          <w:rStyle w:val="Fontdeparagrafimplicit1"/>
        </w:rPr>
      </w:pPr>
    </w:p>
    <w:p w14:paraId="72912B6E" w14:textId="77777777" w:rsidR="0064114D" w:rsidRDefault="009E7BF1">
      <w:pPr>
        <w:ind w:left="-284"/>
        <w:jc w:val="both"/>
        <w:rPr>
          <w:rStyle w:val="Fontdeparagrafimplicit1"/>
          <w:b/>
        </w:rPr>
      </w:pPr>
      <w:r>
        <w:rPr>
          <w:rStyle w:val="Fontdeparagrafimplicit1"/>
          <w:b/>
        </w:rPr>
        <w:t xml:space="preserve">                        PREŞEDINTE</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 xml:space="preserve">          JUDECĂTOR</w:t>
      </w:r>
    </w:p>
    <w:p w14:paraId="463C1312" w14:textId="77777777" w:rsidR="0064114D" w:rsidRDefault="009E7BF1">
      <w:pPr>
        <w:ind w:left="-284"/>
        <w:jc w:val="both"/>
        <w:rPr>
          <w:rStyle w:val="Fontdeparagrafimplicit1"/>
          <w:b/>
        </w:rPr>
      </w:pPr>
      <w:r>
        <w:rPr>
          <w:rStyle w:val="Fontdeparagrafimplicit1"/>
          <w:b/>
        </w:rPr>
        <w:t xml:space="preserve">  </w:t>
      </w:r>
      <w:r>
        <w:rPr>
          <w:rStyle w:val="Fontdeparagrafimplicit1"/>
          <w:b/>
        </w:rPr>
        <w:tab/>
      </w:r>
      <w:r>
        <w:rPr>
          <w:rStyle w:val="Fontdeparagrafimplicit1"/>
          <w:b/>
        </w:rPr>
        <w:tab/>
      </w:r>
      <w:r>
        <w:rPr>
          <w:rStyle w:val="Fontdeparagrafimplicit1"/>
          <w:b/>
        </w:rPr>
        <w:tab/>
        <w:t>A0004</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 xml:space="preserve"> ... </w:t>
      </w:r>
    </w:p>
    <w:p w14:paraId="09B479FA" w14:textId="77777777" w:rsidR="0064114D" w:rsidRDefault="0064114D">
      <w:pPr>
        <w:ind w:left="-284"/>
        <w:jc w:val="both"/>
        <w:rPr>
          <w:rStyle w:val="Fontdeparagrafimplicit1"/>
          <w:b/>
        </w:rPr>
      </w:pPr>
    </w:p>
    <w:p w14:paraId="6BB81687" w14:textId="77777777" w:rsidR="0064114D" w:rsidRDefault="0064114D">
      <w:pPr>
        <w:ind w:left="-284"/>
        <w:jc w:val="both"/>
        <w:rPr>
          <w:rStyle w:val="Fontdeparagrafimplicit1"/>
          <w:b/>
        </w:rPr>
      </w:pPr>
    </w:p>
    <w:p w14:paraId="1045276A" w14:textId="77777777" w:rsidR="0064114D" w:rsidRDefault="009E7BF1">
      <w:pPr>
        <w:ind w:left="-284"/>
        <w:jc w:val="center"/>
        <w:rPr>
          <w:rStyle w:val="Fontdeparagrafimplicit1"/>
          <w:b/>
        </w:rPr>
      </w:pPr>
      <w:r>
        <w:rPr>
          <w:rStyle w:val="Fontdeparagrafimplicit1"/>
          <w:b/>
        </w:rPr>
        <w:t>GREFIER</w:t>
      </w:r>
    </w:p>
    <w:p w14:paraId="4805D66A" w14:textId="77777777" w:rsidR="0064114D" w:rsidRDefault="009E7BF1">
      <w:pPr>
        <w:ind w:left="-284"/>
        <w:jc w:val="center"/>
        <w:rPr>
          <w:rStyle w:val="Fontdeparagrafimplicit1"/>
          <w:b/>
        </w:rPr>
      </w:pPr>
      <w:r>
        <w:rPr>
          <w:rStyle w:val="Fontdeparagrafimplicit1"/>
          <w:b/>
        </w:rPr>
        <w:t>...</w:t>
      </w:r>
    </w:p>
    <w:p w14:paraId="22FF703C" w14:textId="77777777" w:rsidR="0064114D" w:rsidRDefault="0064114D">
      <w:pPr>
        <w:ind w:left="-284"/>
        <w:jc w:val="center"/>
        <w:rPr>
          <w:rStyle w:val="Fontdeparagrafimplicit1"/>
        </w:rPr>
      </w:pPr>
    </w:p>
    <w:p w14:paraId="3C816B77" w14:textId="77777777" w:rsidR="0064114D" w:rsidRDefault="0064114D">
      <w:pPr>
        <w:ind w:left="-284"/>
        <w:jc w:val="both"/>
        <w:rPr>
          <w:rStyle w:val="Fontdeparagrafimplicit1"/>
        </w:rPr>
      </w:pPr>
    </w:p>
    <w:p w14:paraId="4C047A83" w14:textId="77777777" w:rsidR="0064114D" w:rsidRDefault="0064114D">
      <w:pPr>
        <w:ind w:left="-284"/>
        <w:jc w:val="both"/>
        <w:rPr>
          <w:rStyle w:val="Fontdeparagrafimplicit1"/>
        </w:rPr>
      </w:pPr>
    </w:p>
    <w:p w14:paraId="62DCDBF7" w14:textId="77777777" w:rsidR="0064114D" w:rsidRDefault="0064114D">
      <w:pPr>
        <w:ind w:left="-284"/>
        <w:jc w:val="both"/>
        <w:rPr>
          <w:rStyle w:val="Fontdeparagrafimplicit1"/>
        </w:rPr>
      </w:pPr>
    </w:p>
    <w:p w14:paraId="4DEF6D8B" w14:textId="77777777" w:rsidR="0064114D" w:rsidRDefault="0064114D">
      <w:pPr>
        <w:ind w:left="-284"/>
        <w:jc w:val="both"/>
        <w:rPr>
          <w:rStyle w:val="Fontdeparagrafimplicit1"/>
        </w:rPr>
      </w:pPr>
    </w:p>
    <w:p w14:paraId="754A4D07" w14:textId="77777777" w:rsidR="0064114D" w:rsidRDefault="0064114D">
      <w:pPr>
        <w:ind w:left="-284"/>
        <w:jc w:val="both"/>
        <w:rPr>
          <w:rStyle w:val="Fontdeparagrafimplicit1"/>
        </w:rPr>
      </w:pPr>
    </w:p>
    <w:p w14:paraId="3E79F616" w14:textId="77777777" w:rsidR="0064114D" w:rsidRDefault="0064114D">
      <w:pPr>
        <w:ind w:left="-284"/>
        <w:jc w:val="both"/>
        <w:rPr>
          <w:rStyle w:val="Fontdeparagrafimplicit1"/>
          <w:sz w:val="20"/>
        </w:rPr>
      </w:pPr>
    </w:p>
    <w:p w14:paraId="67E27D3C" w14:textId="77777777" w:rsidR="0064114D" w:rsidRDefault="0064114D">
      <w:pPr>
        <w:ind w:left="-284"/>
        <w:jc w:val="both"/>
        <w:rPr>
          <w:rStyle w:val="Fontdeparagrafimplicit1"/>
          <w:sz w:val="20"/>
        </w:rPr>
      </w:pPr>
    </w:p>
    <w:p w14:paraId="76EB5F6E" w14:textId="05CB3FF9" w:rsidR="0064114D" w:rsidRDefault="009E7BF1">
      <w:pPr>
        <w:ind w:left="-284"/>
        <w:jc w:val="both"/>
        <w:rPr>
          <w:rStyle w:val="Fontdeparagrafimplicit1"/>
          <w:sz w:val="20"/>
        </w:rPr>
      </w:pPr>
      <w:r>
        <w:rPr>
          <w:rStyle w:val="Fontdeparagrafimplicit1"/>
          <w:sz w:val="20"/>
        </w:rPr>
        <w:lastRenderedPageBreak/>
        <w:t>Red.</w:t>
      </w:r>
      <w:r w:rsidR="00455FFB">
        <w:rPr>
          <w:rStyle w:val="Fontdeparagrafimplicit1"/>
          <w:sz w:val="20"/>
        </w:rPr>
        <w:t>A0004</w:t>
      </w:r>
      <w:r>
        <w:rPr>
          <w:rStyle w:val="Fontdeparagrafimplicit1"/>
          <w:sz w:val="20"/>
        </w:rPr>
        <w:t>Tehn....</w:t>
      </w:r>
    </w:p>
    <w:p w14:paraId="3EB8E9BC" w14:textId="77777777" w:rsidR="0064114D" w:rsidRDefault="009E7BF1">
      <w:pPr>
        <w:ind w:left="-284"/>
        <w:jc w:val="both"/>
        <w:rPr>
          <w:rStyle w:val="Fontdeparagrafimplicit1"/>
          <w:sz w:val="20"/>
        </w:rPr>
      </w:pPr>
      <w:r>
        <w:rPr>
          <w:rStyle w:val="Fontdeparagrafimplicit1"/>
          <w:sz w:val="20"/>
        </w:rPr>
        <w:t>.../5ex.</w:t>
      </w:r>
    </w:p>
    <w:p w14:paraId="56EBA4FE" w14:textId="77777777" w:rsidR="0064114D" w:rsidRDefault="009E7BF1" w:rsidP="009E7BF1">
      <w:pPr>
        <w:ind w:left="-284"/>
        <w:jc w:val="both"/>
        <w:rPr>
          <w:rStyle w:val="Fontdeparagrafimplicit1"/>
        </w:rPr>
      </w:pPr>
      <w:r>
        <w:rPr>
          <w:rStyle w:val="Fontdeparagrafimplicit1"/>
          <w:sz w:val="20"/>
        </w:rPr>
        <w:t>Jud.fond: ...</w:t>
      </w:r>
    </w:p>
    <w:sectPr w:rsidR="0064114D">
      <w:footerReference w:type="even" r:id="rId7"/>
      <w:footerReference w:type="default" r:id="rId8"/>
      <w:pgSz w:w="11906" w:h="16838"/>
      <w:pgMar w:top="720" w:right="720" w:bottom="72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CA201" w14:textId="77777777" w:rsidR="000B7B6F" w:rsidRDefault="009E7BF1">
      <w:r>
        <w:separator/>
      </w:r>
    </w:p>
  </w:endnote>
  <w:endnote w:type="continuationSeparator" w:id="0">
    <w:p w14:paraId="5F1331E2" w14:textId="77777777" w:rsidR="000B7B6F" w:rsidRDefault="009E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082E4" w14:textId="77777777" w:rsidR="0064114D" w:rsidRDefault="009E7BF1">
    <w:pPr>
      <w:pStyle w:val="Subsol1"/>
      <w:framePr w:wrap="around" w:vAnchor="text" w:hAnchor="margin" w:xAlign="outside"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0A8A43C4" w14:textId="77777777" w:rsidR="0064114D" w:rsidRDefault="0064114D">
    <w:pPr>
      <w:pStyle w:val="Subsol1"/>
      <w:ind w:right="360" w:firstLine="360"/>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20B4" w14:textId="77777777" w:rsidR="0064114D" w:rsidRDefault="009E7BF1">
    <w:pPr>
      <w:pStyle w:val="Subsol1"/>
      <w:framePr w:wrap="around" w:vAnchor="text" w:hAnchor="margin" w:xAlign="outside"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170C5ACE" w14:textId="77777777" w:rsidR="0064114D" w:rsidRDefault="0064114D">
    <w:pPr>
      <w:pStyle w:val="Subsol1"/>
      <w:ind w:right="360" w:firstLine="360"/>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5D753" w14:textId="77777777" w:rsidR="000B7B6F" w:rsidRDefault="009E7BF1">
      <w:r>
        <w:separator/>
      </w:r>
    </w:p>
  </w:footnote>
  <w:footnote w:type="continuationSeparator" w:id="0">
    <w:p w14:paraId="06F11F05" w14:textId="77777777" w:rsidR="000B7B6F" w:rsidRDefault="009E7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80DAC"/>
    <w:multiLevelType w:val="hybridMultilevel"/>
    <w:tmpl w:val="484E48FE"/>
    <w:lvl w:ilvl="0" w:tplc="196F16CB">
      <w:start w:val="15"/>
      <w:numFmt w:val="bullet"/>
      <w:lvlText w:val="-"/>
      <w:lvlJc w:val="left"/>
      <w:pPr>
        <w:ind w:left="1065" w:hanging="360"/>
      </w:pPr>
      <w:rPr>
        <w:rFonts w:ascii="Times New Roman" w:hAnsi="Times New Roman"/>
      </w:rPr>
    </w:lvl>
    <w:lvl w:ilvl="1" w:tplc="6183593A">
      <w:start w:val="1"/>
      <w:numFmt w:val="bullet"/>
      <w:lvlText w:val="o"/>
      <w:lvlJc w:val="left"/>
      <w:pPr>
        <w:ind w:left="1785" w:hanging="360"/>
      </w:pPr>
      <w:rPr>
        <w:rFonts w:ascii="Courier New" w:hAnsi="Courier New"/>
      </w:rPr>
    </w:lvl>
    <w:lvl w:ilvl="2" w:tplc="1D2EDFD3">
      <w:start w:val="1"/>
      <w:numFmt w:val="bullet"/>
      <w:lvlText w:val=""/>
      <w:lvlJc w:val="left"/>
      <w:pPr>
        <w:ind w:left="2505" w:hanging="360"/>
      </w:pPr>
      <w:rPr>
        <w:rFonts w:ascii="Wingdings" w:hAnsi="Wingdings"/>
      </w:rPr>
    </w:lvl>
    <w:lvl w:ilvl="3" w:tplc="5F165223">
      <w:start w:val="1"/>
      <w:numFmt w:val="bullet"/>
      <w:lvlText w:val=""/>
      <w:lvlJc w:val="left"/>
      <w:pPr>
        <w:ind w:left="3225" w:hanging="360"/>
      </w:pPr>
      <w:rPr>
        <w:rFonts w:ascii="Symbol" w:hAnsi="Symbol"/>
      </w:rPr>
    </w:lvl>
    <w:lvl w:ilvl="4" w:tplc="66C5615A">
      <w:start w:val="1"/>
      <w:numFmt w:val="bullet"/>
      <w:lvlText w:val="o"/>
      <w:lvlJc w:val="left"/>
      <w:pPr>
        <w:ind w:left="3945" w:hanging="360"/>
      </w:pPr>
      <w:rPr>
        <w:rFonts w:ascii="Courier New" w:hAnsi="Courier New"/>
      </w:rPr>
    </w:lvl>
    <w:lvl w:ilvl="5" w:tplc="37011B6B">
      <w:start w:val="1"/>
      <w:numFmt w:val="bullet"/>
      <w:lvlText w:val=""/>
      <w:lvlJc w:val="left"/>
      <w:pPr>
        <w:ind w:left="4665" w:hanging="360"/>
      </w:pPr>
      <w:rPr>
        <w:rFonts w:ascii="Wingdings" w:hAnsi="Wingdings"/>
      </w:rPr>
    </w:lvl>
    <w:lvl w:ilvl="6" w:tplc="5FAEB502">
      <w:start w:val="1"/>
      <w:numFmt w:val="bullet"/>
      <w:lvlText w:val=""/>
      <w:lvlJc w:val="left"/>
      <w:pPr>
        <w:ind w:left="5385" w:hanging="360"/>
      </w:pPr>
      <w:rPr>
        <w:rFonts w:ascii="Symbol" w:hAnsi="Symbol"/>
      </w:rPr>
    </w:lvl>
    <w:lvl w:ilvl="7" w:tplc="1ECD22DA">
      <w:start w:val="1"/>
      <w:numFmt w:val="bullet"/>
      <w:lvlText w:val="o"/>
      <w:lvlJc w:val="left"/>
      <w:pPr>
        <w:ind w:left="6105" w:hanging="360"/>
      </w:pPr>
      <w:rPr>
        <w:rFonts w:ascii="Courier New" w:hAnsi="Courier New"/>
      </w:rPr>
    </w:lvl>
    <w:lvl w:ilvl="8" w:tplc="7D3AF0E5">
      <w:start w:val="1"/>
      <w:numFmt w:val="bullet"/>
      <w:lvlText w:val=""/>
      <w:lvlJc w:val="left"/>
      <w:pPr>
        <w:ind w:left="6825" w:hanging="360"/>
      </w:pPr>
      <w:rPr>
        <w:rFonts w:ascii="Wingdings" w:hAnsi="Wingdings"/>
      </w:rPr>
    </w:lvl>
  </w:abstractNum>
  <w:num w:numId="1" w16cid:durableId="603804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675178&amp;id_departament=7&amp;id_sesiune=2087787&amp;id_user=287&amp;id_institutie=33&amp;actiune=modifica"/>
  </w:docVars>
  <w:rsids>
    <w:rsidRoot w:val="0064114D"/>
    <w:rsid w:val="000B7B6F"/>
    <w:rsid w:val="00136587"/>
    <w:rsid w:val="00264597"/>
    <w:rsid w:val="00455FFB"/>
    <w:rsid w:val="0064114D"/>
    <w:rsid w:val="00866F72"/>
    <w:rsid w:val="008F34BE"/>
    <w:rsid w:val="009E7BF1"/>
    <w:rsid w:val="00CE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8DC94"/>
  <w15:docId w15:val="{DB798EF9-90E4-48E7-B143-52E2D0A93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NoSpacing1">
    <w:name w:val="No Spacing1"/>
    <w:qFormat/>
    <w:pPr>
      <w:jc w:val="both"/>
    </w:pPr>
    <w:rPr>
      <w:sz w:val="24"/>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aracterCaracter2">
    <w:name w:val="Caracter Caracter2"/>
    <w:basedOn w:val="Normal"/>
    <w:link w:val="Fontdeparagrafimplicit1"/>
    <w:rPr>
      <w:lang w:val="pl-PL"/>
    </w:rPr>
  </w:style>
  <w:style w:type="paragraph" w:customStyle="1" w:styleId="Corptext1">
    <w:name w:val="Corp text1"/>
    <w:basedOn w:val="Normal"/>
    <w:pPr>
      <w:spacing w:after="120"/>
    </w:pPr>
  </w:style>
  <w:style w:type="paragraph" w:customStyle="1" w:styleId="Subsol1">
    <w:name w:val="Subsol1"/>
    <w:basedOn w:val="Normal"/>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link w:val="CaracterCaracter2"/>
    <w:rPr>
      <w:lang w:val="pl-PL"/>
    </w:rPr>
  </w:style>
  <w:style w:type="character" w:customStyle="1" w:styleId="Accentuat1">
    <w:name w:val="Accentuat1"/>
    <w:qFormat/>
    <w:rPr>
      <w:i/>
    </w:rPr>
  </w:style>
  <w:style w:type="character" w:customStyle="1" w:styleId="Robust1">
    <w:name w:val="Robust1"/>
    <w:qFormat/>
    <w:rPr>
      <w:b/>
    </w:rPr>
  </w:style>
  <w:style w:type="character" w:customStyle="1" w:styleId="Numrdepagin1">
    <w:name w:val="Număr de pagină1"/>
    <w:basedOn w:val="Fontdeparagrafimplicit1"/>
    <w:rPr>
      <w:lang w:val="pl-PL"/>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13658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36587"/>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4614</Words>
  <Characters>26762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Numar dosar</vt:lpstr>
    </vt:vector>
  </TitlesOfParts>
  <Manager/>
  <Company/>
  <LinksUpToDate>false</LinksUpToDate>
  <CharactersWithSpaces>31314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PATRASCU</cp:lastModifiedBy>
  <cp:revision>1</cp:revision>
  <cp:lastPrinted>2022-12-15T11:32:00Z</cp:lastPrinted>
  <dcterms:created xsi:type="dcterms:W3CDTF">2026-09-03T07:14:00Z</dcterms:created>
  <dcterms:modified xsi:type="dcterms:W3CDTF">2026-09-03T07:14:00Z</dcterms:modified>
  <cp:category/>
  <dc:identifier/>
  <cp:contentStatus/>
  <dc:language/>
  <cp:version/>
</cp:coreProperties>
</file>