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9AE8A" w14:textId="3E89AFD2" w:rsidR="00862BA5" w:rsidRDefault="00DF71AE">
      <w:r>
        <w:t>Cod ECLI    ECLI:RO:CA</w:t>
      </w:r>
      <w:r w:rsidR="002F3B2B">
        <w:t>....</w:t>
      </w:r>
    </w:p>
    <w:p w14:paraId="78C9BBA5" w14:textId="77777777" w:rsidR="00862BA5" w:rsidRDefault="00862BA5">
      <w:pPr>
        <w:pStyle w:val="Titlu31"/>
        <w:rPr>
          <w:rStyle w:val="Fontdeparagrafimplicit1"/>
          <w:rFonts w:ascii="Times New Roman" w:hAnsi="Times New Roman"/>
          <w:sz w:val="24"/>
        </w:rPr>
      </w:pPr>
    </w:p>
    <w:p w14:paraId="6E30AF23" w14:textId="77777777" w:rsidR="00862BA5" w:rsidRDefault="00DF71AE">
      <w:pPr>
        <w:pStyle w:val="Titlu31"/>
        <w:jc w:val="center"/>
        <w:rPr>
          <w:rStyle w:val="Fontdeparagrafimplicit1"/>
          <w:rFonts w:ascii="Times New Roman" w:hAnsi="Times New Roman"/>
          <w:sz w:val="24"/>
        </w:rPr>
      </w:pPr>
      <w:r>
        <w:rPr>
          <w:rStyle w:val="Fontdeparagrafimplicit1"/>
          <w:rFonts w:ascii="Times New Roman" w:hAnsi="Times New Roman"/>
          <w:sz w:val="24"/>
        </w:rPr>
        <w:t>R O M Â N I A</w:t>
      </w:r>
    </w:p>
    <w:p w14:paraId="5CBBB7D7" w14:textId="26DEEA3B" w:rsidR="00862BA5" w:rsidRDefault="00DF71AE">
      <w:pPr>
        <w:jc w:val="center"/>
      </w:pPr>
      <w:r>
        <w:t xml:space="preserve">CURTEA DE APEL </w:t>
      </w:r>
      <w:r w:rsidR="002F3B2B">
        <w:t>X</w:t>
      </w:r>
    </w:p>
    <w:p w14:paraId="2888A320" w14:textId="04261B8B" w:rsidR="00862BA5" w:rsidRDefault="00DF71AE">
      <w:pPr>
        <w:jc w:val="center"/>
      </w:pPr>
      <w:r>
        <w:t xml:space="preserve">SECŢIA </w:t>
      </w:r>
      <w:r w:rsidR="002F3B2B">
        <w:t>....</w:t>
      </w:r>
      <w:r>
        <w:t xml:space="preserve"> CONTENCIOS ADMINISTRATIV ŞI FISCAL</w:t>
      </w:r>
    </w:p>
    <w:p w14:paraId="1CE6CB4F" w14:textId="77777777" w:rsidR="00862BA5" w:rsidRDefault="00862BA5">
      <w:pPr>
        <w:jc w:val="center"/>
      </w:pPr>
    </w:p>
    <w:p w14:paraId="5D125084" w14:textId="6F0E3FA1" w:rsidR="00862BA5" w:rsidRDefault="00DF71AE">
      <w:r>
        <w:t xml:space="preserve">Dosar nr. </w:t>
      </w:r>
      <w:r w:rsidR="002F3B2B">
        <w:t>....</w:t>
      </w:r>
      <w:r>
        <w:t>29</w:t>
      </w:r>
    </w:p>
    <w:p w14:paraId="22A7C859" w14:textId="55A77EC4" w:rsidR="00862BA5" w:rsidRDefault="00DF71AE">
      <w:pPr>
        <w:pStyle w:val="Titlu21"/>
        <w:jc w:val="center"/>
        <w:rPr>
          <w:rStyle w:val="Fontdeparagrafimplicit1"/>
          <w:rFonts w:ascii="Times New Roman" w:hAnsi="Times New Roman"/>
        </w:rPr>
      </w:pPr>
      <w:r>
        <w:rPr>
          <w:rStyle w:val="Fontdeparagrafimplicit1"/>
          <w:rFonts w:ascii="Times New Roman" w:hAnsi="Times New Roman"/>
          <w:b w:val="0"/>
        </w:rPr>
        <w:t xml:space="preserve">DECIZIA CIVILĂ NR. </w:t>
      </w:r>
      <w:r w:rsidR="002F3B2B">
        <w:rPr>
          <w:rStyle w:val="Fontdeparagrafimplicit1"/>
          <w:rFonts w:ascii="Times New Roman" w:hAnsi="Times New Roman"/>
          <w:b w:val="0"/>
        </w:rPr>
        <w:t>....</w:t>
      </w:r>
    </w:p>
    <w:p w14:paraId="19BDC37E" w14:textId="3181FC27" w:rsidR="00862BA5" w:rsidRDefault="00DF71AE">
      <w:pPr>
        <w:jc w:val="center"/>
      </w:pPr>
      <w:r>
        <w:t>Şedinţa </w:t>
      </w:r>
      <w:bookmarkStart w:id="0" w:name="tip_sedinta"/>
      <w:r>
        <w:t>publică</w:t>
      </w:r>
      <w:bookmarkEnd w:id="0"/>
      <w:r>
        <w:t xml:space="preserve"> de la </w:t>
      </w:r>
      <w:r w:rsidR="002F3B2B">
        <w:t>....</w:t>
      </w:r>
      <w:r>
        <w:t xml:space="preserve"> </w:t>
      </w:r>
    </w:p>
    <w:p w14:paraId="2001855A" w14:textId="77777777" w:rsidR="00862BA5" w:rsidRDefault="00DF71AE">
      <w:pPr>
        <w:jc w:val="center"/>
      </w:pPr>
      <w:r>
        <w:t>Completul compus din:</w:t>
      </w:r>
    </w:p>
    <w:p w14:paraId="75659998" w14:textId="7ADB4151" w:rsidR="00862BA5" w:rsidRDefault="00DF71AE">
      <w:pPr>
        <w:ind w:firstLine="709"/>
        <w:jc w:val="center"/>
      </w:pPr>
      <w:r>
        <w:t xml:space="preserve">JUDECĂTOR : </w:t>
      </w:r>
      <w:r w:rsidR="002F3B2B">
        <w:t>....</w:t>
      </w:r>
      <w:r>
        <w:t xml:space="preserve"> </w:t>
      </w:r>
    </w:p>
    <w:p w14:paraId="55C25C7F" w14:textId="75E8E8BE" w:rsidR="00862BA5" w:rsidRDefault="00DF71AE">
      <w:pPr>
        <w:ind w:firstLine="709"/>
        <w:jc w:val="center"/>
      </w:pPr>
      <w:r>
        <w:t xml:space="preserve">JUDECĂTOR : </w:t>
      </w:r>
      <w:r w:rsidR="002F3B2B">
        <w:t>A0017</w:t>
      </w:r>
      <w:r>
        <w:t xml:space="preserve"> </w:t>
      </w:r>
    </w:p>
    <w:p w14:paraId="1C634CC8" w14:textId="6616001F" w:rsidR="00862BA5" w:rsidRDefault="00DF71AE">
      <w:pPr>
        <w:ind w:firstLine="709"/>
        <w:jc w:val="center"/>
      </w:pPr>
      <w:r>
        <w:t xml:space="preserve">JUDECĂTOR : </w:t>
      </w:r>
      <w:r w:rsidR="002F3B2B">
        <w:t>....</w:t>
      </w:r>
    </w:p>
    <w:p w14:paraId="28854390" w14:textId="3A97CEB3" w:rsidR="00862BA5" w:rsidRDefault="00DF71AE">
      <w:pPr>
        <w:ind w:firstLine="709"/>
        <w:jc w:val="center"/>
      </w:pPr>
      <w:r>
        <w:t xml:space="preserve">GREFIER : </w:t>
      </w:r>
      <w:r w:rsidR="002F3B2B">
        <w:t>....</w:t>
      </w:r>
    </w:p>
    <w:p w14:paraId="1B7DB9EA" w14:textId="77777777" w:rsidR="00862BA5" w:rsidRDefault="00862BA5">
      <w:pPr>
        <w:ind w:firstLine="709"/>
        <w:jc w:val="center"/>
      </w:pPr>
    </w:p>
    <w:p w14:paraId="41520E3D" w14:textId="0CA7CD33" w:rsidR="00862BA5" w:rsidRDefault="00DF71AE">
      <w:pPr>
        <w:tabs>
          <w:tab w:val="left" w:pos="993"/>
        </w:tabs>
        <w:ind w:firstLine="709"/>
        <w:jc w:val="both"/>
      </w:pPr>
      <w:r>
        <w:t xml:space="preserve">Pe rol judecarea recursului declarat de </w:t>
      </w:r>
      <w:r>
        <w:rPr>
          <w:rStyle w:val="Fontdeparagrafimplicit1"/>
          <w:b/>
        </w:rPr>
        <w:t>recurenta-pârâtă AUTORITATEA NAŢIONALĂ PENTRU CETĂŢENIE</w:t>
      </w:r>
      <w:r>
        <w:t xml:space="preserve"> împotriva sentinţei civile nr. </w:t>
      </w:r>
      <w:r w:rsidR="002F3B2B">
        <w:t>....</w:t>
      </w:r>
      <w:r>
        <w:t xml:space="preserve">.2022 pronunţată de Tribunalul </w:t>
      </w:r>
      <w:r w:rsidR="002F3B2B">
        <w:t>X</w:t>
      </w:r>
      <w:r>
        <w:t xml:space="preserve"> –Secţia </w:t>
      </w:r>
      <w:r w:rsidR="002F3B2B">
        <w:t>....</w:t>
      </w:r>
      <w:r>
        <w:t xml:space="preserve"> Contencios Administrativ şi Fiscal în contradictoriu cu </w:t>
      </w:r>
      <w:r>
        <w:rPr>
          <w:rStyle w:val="Fontdeparagrafimplicit1"/>
          <w:b/>
        </w:rPr>
        <w:t xml:space="preserve">intimatul-pârât </w:t>
      </w:r>
      <w:r w:rsidR="00633E96">
        <w:rPr>
          <w:rStyle w:val="Fontdeparagrafimplicit1"/>
          <w:b/>
        </w:rPr>
        <w:t>AE</w:t>
      </w:r>
      <w:r>
        <w:t xml:space="preserve"> având ca obiect refuz soluţionare cerere.</w:t>
      </w:r>
    </w:p>
    <w:p w14:paraId="03F917E6" w14:textId="77777777" w:rsidR="00862BA5" w:rsidRDefault="00DF71AE">
      <w:pPr>
        <w:tabs>
          <w:tab w:val="left" w:pos="993"/>
        </w:tabs>
        <w:ind w:firstLine="708"/>
        <w:jc w:val="both"/>
      </w:pPr>
      <w:r>
        <w:t>La apelul nominal făcut în şedinţa publică se prezintă intimatul-pârât prin avocat  Zaharia Cristian Bogdan, lipsă fiind intimatul.</w:t>
      </w:r>
    </w:p>
    <w:p w14:paraId="06168EF3" w14:textId="77777777" w:rsidR="00862BA5" w:rsidRDefault="00DF71AE">
      <w:pPr>
        <w:tabs>
          <w:tab w:val="left" w:pos="993"/>
        </w:tabs>
        <w:ind w:firstLine="708"/>
        <w:jc w:val="both"/>
      </w:pPr>
      <w:r>
        <w:t>Procedura de citare este legal îndeplinită.</w:t>
      </w:r>
    </w:p>
    <w:p w14:paraId="2A76C331" w14:textId="77777777" w:rsidR="00862BA5" w:rsidRDefault="00DF71AE">
      <w:pPr>
        <w:tabs>
          <w:tab w:val="left" w:pos="993"/>
        </w:tabs>
        <w:ind w:firstLine="708"/>
        <w:jc w:val="both"/>
      </w:pPr>
      <w:r>
        <w:t>S-a făcut referatul cauzei de către grefier, care învederează că s-au depus la dosar note scrise din partea recurentei, prin care a învederat că a soluţionat cererea reclamantului.</w:t>
      </w:r>
    </w:p>
    <w:p w14:paraId="292AEA25" w14:textId="77777777" w:rsidR="00862BA5" w:rsidRDefault="00DF71AE">
      <w:pPr>
        <w:tabs>
          <w:tab w:val="left" w:pos="993"/>
        </w:tabs>
        <w:ind w:firstLine="708"/>
        <w:jc w:val="both"/>
      </w:pPr>
      <w:r>
        <w:t>Curtea comunică un exemplar al notelor scrise apărătorului intimatului.</w:t>
      </w:r>
    </w:p>
    <w:p w14:paraId="6E6561E2" w14:textId="77777777" w:rsidR="00862BA5" w:rsidRDefault="00DF71AE">
      <w:pPr>
        <w:tabs>
          <w:tab w:val="left" w:pos="993"/>
        </w:tabs>
        <w:ind w:firstLine="708"/>
        <w:jc w:val="both"/>
      </w:pPr>
      <w:r>
        <w:t>Curtea invocă din oficiu motivul de casare prev. de art. 488 alin. 1 pct. 5 Cod procedură civilă, în raport de eventuala rămânere fără obiect a cauzei.</w:t>
      </w:r>
    </w:p>
    <w:p w14:paraId="42691024" w14:textId="77777777" w:rsidR="00862BA5" w:rsidRDefault="00DF71AE">
      <w:pPr>
        <w:tabs>
          <w:tab w:val="left" w:pos="993"/>
        </w:tabs>
        <w:ind w:firstLine="708"/>
        <w:jc w:val="both"/>
      </w:pPr>
      <w:r>
        <w:t>Intimatul-reclamant, prin avocat,  nu are alte probe noi de solicitat în recurs şi depune la dosar dovada cheltuielilor de judecată din recurs.</w:t>
      </w:r>
    </w:p>
    <w:p w14:paraId="539D046D" w14:textId="77777777" w:rsidR="00862BA5" w:rsidRDefault="00DF71AE">
      <w:pPr>
        <w:tabs>
          <w:tab w:val="left" w:pos="993"/>
        </w:tabs>
        <w:ind w:firstLine="708"/>
        <w:jc w:val="both"/>
      </w:pPr>
      <w:r>
        <w:t>În ceea ce priveşte rămânerea fără obiect arată că este de acord cu faptul că cererea a rămas fără obiect şi cu toate acestea apreciază că instanţa trebuie să analizeze pe de o parte vătămarea de la momentul formulării cererii de chemare în judecată, precum şi de la momentul formulării recursului. Or, recursul a  fost formulat la data de 16.02.2022 prin fax şi la data de 18.02.2022 trimis efectiv. Arată că ordinul este emis la data de 18.02.2022, însă recurenta nu a  făcut dovada comunicării acestuia, fiind</w:t>
      </w:r>
      <w:r>
        <w:t xml:space="preserve"> comunicat ulterior, intimatul achitând pentru servicii juridice pentru faza recursului.</w:t>
      </w:r>
    </w:p>
    <w:p w14:paraId="49BFB126" w14:textId="77777777" w:rsidR="00862BA5" w:rsidRDefault="00DF71AE">
      <w:pPr>
        <w:tabs>
          <w:tab w:val="left" w:pos="993"/>
        </w:tabs>
        <w:ind w:firstLine="708"/>
        <w:jc w:val="both"/>
      </w:pPr>
      <w:r>
        <w:t>Pe de o parte apreciază că se impune menţinerea cheltuielilor din fond şi acordarea şi a cheltuielilor de judecată din recurs, având în vedere că ANC se află în culpă procesuală.</w:t>
      </w:r>
    </w:p>
    <w:p w14:paraId="59FBD9B1" w14:textId="77777777" w:rsidR="00862BA5" w:rsidRDefault="00DF71AE">
      <w:pPr>
        <w:tabs>
          <w:tab w:val="left" w:pos="993"/>
        </w:tabs>
        <w:ind w:firstLine="708"/>
        <w:jc w:val="both"/>
      </w:pPr>
      <w:r>
        <w:t>Cu privire la recurs formulează concluzii de respingere, ca nefondată a  acestuia pentru toate motivele descrise pe larg în întâmpinare. Soluţionarea cererii reclamantului după circa 4 ani de zile de la înregistrarea dosarului în anul 2018, apreciază că reprezintă evident un refuz nejustificat de soluţionare a cauzei şi încălcarea Convenției Europene cu privire la cetăţenie, care prevede un termen rezonabil, dar şi a legii cetăţeniei care prevede un termen de 5 luni de zile.</w:t>
      </w:r>
    </w:p>
    <w:p w14:paraId="2DDB41CE" w14:textId="77777777" w:rsidR="00862BA5" w:rsidRDefault="00DF71AE">
      <w:pPr>
        <w:tabs>
          <w:tab w:val="left" w:pos="993"/>
        </w:tabs>
        <w:ind w:firstLine="708"/>
        <w:jc w:val="both"/>
      </w:pPr>
      <w:r>
        <w:t>Curtea reţine cauza în pronunţare.</w:t>
      </w:r>
    </w:p>
    <w:p w14:paraId="4F7841E5" w14:textId="77777777" w:rsidR="00862BA5" w:rsidRDefault="00862BA5">
      <w:pPr>
        <w:tabs>
          <w:tab w:val="left" w:pos="993"/>
        </w:tabs>
        <w:ind w:firstLine="708"/>
        <w:jc w:val="both"/>
      </w:pPr>
    </w:p>
    <w:p w14:paraId="5384C1A9" w14:textId="77777777" w:rsidR="00862BA5" w:rsidRDefault="00DF71AE">
      <w:pPr>
        <w:ind w:firstLine="993"/>
        <w:jc w:val="center"/>
        <w:rPr>
          <w:rStyle w:val="Fontdeparagrafimplicit1"/>
          <w:b/>
        </w:rPr>
      </w:pPr>
      <w:r>
        <w:rPr>
          <w:rStyle w:val="Fontdeparagrafimplicit1"/>
          <w:b/>
        </w:rPr>
        <w:t>C U R T E A,</w:t>
      </w:r>
    </w:p>
    <w:p w14:paraId="27065793" w14:textId="77777777" w:rsidR="00862BA5" w:rsidRDefault="00862BA5">
      <w:pPr>
        <w:ind w:firstLine="993"/>
        <w:jc w:val="center"/>
        <w:rPr>
          <w:rStyle w:val="Fontdeparagrafimplicit1"/>
          <w:b/>
        </w:rPr>
      </w:pPr>
    </w:p>
    <w:p w14:paraId="395A5A73" w14:textId="77777777" w:rsidR="00862BA5" w:rsidRDefault="00DF71AE">
      <w:pPr>
        <w:ind w:firstLine="708"/>
        <w:jc w:val="both"/>
        <w:rPr>
          <w:rStyle w:val="Fontdeparagrafimplicit1"/>
          <w:i/>
        </w:rPr>
      </w:pPr>
      <w:r>
        <w:rPr>
          <w:rStyle w:val="Fontdeparagrafimplicit1"/>
          <w:i/>
        </w:rPr>
        <w:t>În opinie majoritară, în urma deliberării reţine următoarele:</w:t>
      </w:r>
    </w:p>
    <w:p w14:paraId="5A4CC285" w14:textId="080778B4" w:rsidR="00862BA5" w:rsidRDefault="00DF71AE">
      <w:pPr>
        <w:ind w:firstLine="720"/>
        <w:jc w:val="both"/>
        <w:rPr>
          <w:rStyle w:val="Fontdeparagrafimplicit1"/>
        </w:rPr>
      </w:pPr>
      <w:r>
        <w:lastRenderedPageBreak/>
        <w:t xml:space="preserve">Prin sentinţa civilă  </w:t>
      </w:r>
      <w:r w:rsidR="00633E96">
        <w:t>nr. ....</w:t>
      </w:r>
      <w:r>
        <w:rPr>
          <w:rStyle w:val="Fontdeparagrafimplicit1"/>
          <w:b/>
        </w:rPr>
        <w:t>/2022</w:t>
      </w:r>
      <w:r>
        <w:t xml:space="preserve">, Tribunalul </w:t>
      </w:r>
      <w:r w:rsidR="002F3B2B">
        <w:t>X</w:t>
      </w:r>
      <w:r>
        <w:t xml:space="preserve">, Secţia </w:t>
      </w:r>
      <w:r w:rsidR="002F3B2B">
        <w:t>....</w:t>
      </w:r>
      <w:r>
        <w:t xml:space="preserve"> contencios administrativ şi fiscal, a dispus </w:t>
      </w:r>
      <w:r>
        <w:rPr>
          <w:rStyle w:val="Fontdeparagrafimplicit1"/>
          <w:i/>
        </w:rPr>
        <w:t xml:space="preserve">admiterea în parte a cererii de chemare in judecata formulată de </w:t>
      </w:r>
      <w:r>
        <w:rPr>
          <w:rStyle w:val="Fontdeparagrafimplicit1"/>
          <w:b/>
          <w:i/>
        </w:rPr>
        <w:t>partea reclamantă</w:t>
      </w:r>
      <w:r>
        <w:rPr>
          <w:rStyle w:val="Fontdeparagrafimplicit1"/>
          <w:i/>
        </w:rPr>
        <w:t xml:space="preserve"> în contradictoriu cu pârâta AUTORITATEA NAŢIONALĂ PENTRU CETĂŢENIE şi a obligat pârâta să soluţioneze cererea de redobandire a cetateniei române inregistrata cu nr. </w:t>
      </w:r>
      <w:r w:rsidR="00633E96">
        <w:rPr>
          <w:rStyle w:val="Fontdeparagrafimplicit1"/>
          <w:b/>
          <w:i/>
        </w:rPr>
        <w:t>....</w:t>
      </w:r>
      <w:r>
        <w:rPr>
          <w:rStyle w:val="Fontdeparagrafimplicit1"/>
          <w:b/>
          <w:i/>
        </w:rPr>
        <w:t>/8.3.2018</w:t>
      </w:r>
      <w:r>
        <w:rPr>
          <w:rStyle w:val="Fontdeparagrafimplicit1"/>
          <w:i/>
        </w:rPr>
        <w:t>.</w:t>
      </w:r>
      <w:r>
        <w:t xml:space="preserve"> De asemenea, a obligat </w:t>
      </w:r>
      <w:r>
        <w:rPr>
          <w:rStyle w:val="Fontdeparagrafimplicit1"/>
          <w:i/>
        </w:rPr>
        <w:t>parata la plata cheltuielilor de judecata către partea reclamantă.</w:t>
      </w:r>
    </w:p>
    <w:p w14:paraId="4DCF52DD" w14:textId="77777777" w:rsidR="00862BA5" w:rsidRDefault="00DF71AE">
      <w:pPr>
        <w:ind w:firstLine="708"/>
        <w:jc w:val="both"/>
      </w:pPr>
      <w:r>
        <w:t xml:space="preserve">Partea pârâtă </w:t>
      </w:r>
      <w:r>
        <w:rPr>
          <w:rStyle w:val="Fontdeparagrafimplicit1"/>
          <w:i/>
        </w:rPr>
        <w:t>AUTORITATEA NAŢIONALĂ PENTRU CETĂŢENIE</w:t>
      </w:r>
      <w:r>
        <w:t xml:space="preserve"> (denumită în continuare recurenta) a formulat recurs împotriva sentinţei menţionate.</w:t>
      </w:r>
    </w:p>
    <w:p w14:paraId="25AACD5E" w14:textId="77777777" w:rsidR="00862BA5" w:rsidRDefault="00DF71AE">
      <w:pPr>
        <w:ind w:firstLine="708"/>
      </w:pPr>
      <w:r>
        <w:t xml:space="preserve">În motivarea recursului, recurenta a invocat, în esenţă, următoarele argumente: </w:t>
      </w:r>
    </w:p>
    <w:p w14:paraId="249543E6" w14:textId="77777777" w:rsidR="00862BA5" w:rsidRDefault="00DF71AE">
      <w:pPr>
        <w:ind w:firstLine="426"/>
        <w:jc w:val="both"/>
      </w:pPr>
      <w:r>
        <w:t>Art. 488 alin. 1 pct. 8 C.p.civ.: "hotărârea a fost dată cu încălcarea sau aplicarea greşită a normelor de drept material."</w:t>
      </w:r>
    </w:p>
    <w:p w14:paraId="0D5AA39A" w14:textId="050EEAA4" w:rsidR="00862BA5" w:rsidRDefault="00DF71AE">
      <w:pPr>
        <w:ind w:firstLine="708"/>
        <w:jc w:val="both"/>
      </w:pPr>
      <w:r>
        <w:t xml:space="preserve">În esenţă, recurenta arată că la data de 26.07.2021 a fost publicată OUG nr. 82/2021, iar conform expunerii de motive care a stat la baza OUG menţionată se confirmă faptul că Legea nr. 21/1991 nu înlătura nici în forma anterioară, formalitatea apostilării şi nici nu prevedea scutirea de supralegalizare a actelor de stare civilă. Pârâta a depus diligenţele necesare, iar prin adresa nr. </w:t>
      </w:r>
      <w:r w:rsidR="00633E96">
        <w:t>....</w:t>
      </w:r>
      <w:r>
        <w:t xml:space="preserve"> din 7.04.2021 comunicată părţii reclamante a solicitat completarea dosarului cu actele de stare civilă ale reclamantului şi ale ascendenţilor săi având aplicată apostila. Pârâta a invocat o împrejurare obiectivă privind necesitatea verificărilor suplimentare a documentelor depuse, iar depăşirea termenelor de soluţionare se datorează şi reclamantului care avea obligaţia de a da curs solicitării ANC. Astfel, pârâta nu a exprimat un refuz nejustificat de soluţionare a cererii. Recurenta consideră că insta</w:t>
      </w:r>
      <w:r>
        <w:t xml:space="preserve">nţa a omis să se pronunţe asupra apărărilor pârâtei referitoare la necesitatea completării dosarului administrativ. Jurisprudenţa confirmă legalitatea solicitării ANC (decizia nr. 11 pronunţată de CBA în dosarul nr. 21515/3/2019). </w:t>
      </w:r>
    </w:p>
    <w:p w14:paraId="694304A3" w14:textId="77777777" w:rsidR="00862BA5" w:rsidRDefault="00DF71AE">
      <w:pPr>
        <w:ind w:firstLine="708"/>
        <w:jc w:val="both"/>
      </w:pPr>
      <w:r>
        <w:t xml:space="preserve">Intimatul a formulat întâmpinare prin care a solicitat respingerea recursului şi menţinerea sentinţei recurate. De asemenea, a solicitat cheltuieli de judecată în recurs. </w:t>
      </w:r>
    </w:p>
    <w:p w14:paraId="4B15DC2C" w14:textId="3AEED332" w:rsidR="00862BA5" w:rsidRDefault="00DF71AE">
      <w:pPr>
        <w:ind w:firstLine="708"/>
        <w:jc w:val="both"/>
      </w:pPr>
      <w:r>
        <w:t xml:space="preserve">Recurenta a depus note de şedinţă prin care a solicitat admiterea recursului şi, în rejudecare, respingerea acţiunii ca rămasă fără obiect întrucât solicitarea părţii reclamante referitoare la redobândirea cetăţeniei a fost aprobată prin ordinul nr. </w:t>
      </w:r>
      <w:r w:rsidR="00633E96">
        <w:rPr>
          <w:rStyle w:val="Fontdeparagrafimplicit1"/>
          <w:b/>
        </w:rPr>
        <w:t>....</w:t>
      </w:r>
      <w:r>
        <w:rPr>
          <w:rStyle w:val="Fontdeparagrafimplicit1"/>
          <w:b/>
        </w:rPr>
        <w:t>/18.02.2021</w:t>
      </w:r>
      <w:r>
        <w:t xml:space="preserve">. </w:t>
      </w:r>
    </w:p>
    <w:p w14:paraId="20AC6099" w14:textId="77777777" w:rsidR="00862BA5" w:rsidRDefault="00862BA5">
      <w:pPr>
        <w:ind w:firstLine="708"/>
        <w:jc w:val="both"/>
      </w:pPr>
    </w:p>
    <w:p w14:paraId="1002948B" w14:textId="77777777" w:rsidR="00862BA5" w:rsidRDefault="00DF71AE">
      <w:pPr>
        <w:ind w:firstLine="567"/>
        <w:rPr>
          <w:rStyle w:val="Fontdeparagrafimplicit1"/>
          <w:i/>
        </w:rPr>
      </w:pPr>
      <w:r>
        <w:rPr>
          <w:rStyle w:val="Fontdeparagrafimplicit1"/>
          <w:i/>
        </w:rPr>
        <w:t>În opinie majoritară,</w:t>
      </w:r>
    </w:p>
    <w:p w14:paraId="4E094C7F" w14:textId="77777777" w:rsidR="00862BA5" w:rsidRDefault="00DF71AE">
      <w:pPr>
        <w:ind w:firstLine="567"/>
      </w:pPr>
      <w:r>
        <w:rPr>
          <w:rStyle w:val="Fontdeparagrafimplicit1"/>
          <w:i/>
        </w:rPr>
        <w:t>Curtea, analizând recursul formulat, reţine următoarele</w:t>
      </w:r>
      <w:r>
        <w:t>:</w:t>
      </w:r>
    </w:p>
    <w:p w14:paraId="55C88039" w14:textId="77777777" w:rsidR="00862BA5" w:rsidRDefault="00862BA5"/>
    <w:p w14:paraId="07EBED9E" w14:textId="77777777" w:rsidR="00862BA5" w:rsidRDefault="00DF71AE">
      <w:pPr>
        <w:jc w:val="both"/>
        <w:rPr>
          <w:rStyle w:val="Fontdeparagrafimplicit1"/>
          <w:color w:val="222222"/>
        </w:rPr>
      </w:pPr>
      <w:r>
        <w:tab/>
        <w:t xml:space="preserve">Referitor la solicitarea recurentei de admitere a recursului şi, în rejudecare, de respingere a acţiunii ca rămasă fără obiect întrucât solicitarea părţii reclamante referitoare la redobândirea cetăţeniei a fost aprobată, fapt conformat prin ordinul anexat de recurentă, Curtea observă că </w:t>
      </w:r>
      <w:r>
        <w:rPr>
          <w:rStyle w:val="Fontdeparagrafimplicit1"/>
          <w:color w:val="222222"/>
        </w:rPr>
        <w:t>a</w:t>
      </w:r>
      <w:r>
        <w:rPr>
          <w:rStyle w:val="Fontdeparagrafimplicit1"/>
          <w:shd w:val="clear" w:color="auto" w:fill="FFFFFF"/>
        </w:rPr>
        <w:t xml:space="preserve">tunci când ceea ce s-a dedus judecăţii a fost executat în mod voluntar de pârât, după pronunţarea sentinţei tribunalului (sentinţa recurată) şi înainte de finalizarea procesului în calea de atac a recursului, nu putem vorbi de o rămânere fără obiect a acţiunii, ci de o executare voluntară a dispozitivului sentinţei recurate. În acest context, Curtea nu va mai analiza motivul de casare prevăzut la art. 488 alin. 1 pct. 5 Cod procedură civilă. </w:t>
      </w:r>
    </w:p>
    <w:p w14:paraId="010770E3" w14:textId="77777777" w:rsidR="00862BA5" w:rsidRDefault="00DF71AE">
      <w:pPr>
        <w:ind w:firstLine="567"/>
        <w:jc w:val="both"/>
      </w:pPr>
      <w:r>
        <w:t xml:space="preserve">În privinţa motivului de casare prevăzut de art. 488 alin. 1 pct. 8 Cpc, Curtea reţine că acesta nu este incident. </w:t>
      </w:r>
    </w:p>
    <w:p w14:paraId="15826792" w14:textId="77777777" w:rsidR="00862BA5" w:rsidRDefault="00DF71AE">
      <w:pPr>
        <w:ind w:firstLine="567"/>
        <w:jc w:val="both"/>
      </w:pPr>
      <w:r>
        <w:t xml:space="preserve">În fapt, cererea părţii reclamante a fost înregistrată la partea pârâtă la data de </w:t>
      </w:r>
      <w:r>
        <w:rPr>
          <w:rStyle w:val="Fontdeparagrafimplicit1"/>
          <w:b/>
          <w:u w:val="single"/>
        </w:rPr>
        <w:t>3.08.2018</w:t>
      </w:r>
      <w:r>
        <w:t xml:space="preserve">. </w:t>
      </w:r>
    </w:p>
    <w:p w14:paraId="46CBFADF" w14:textId="77777777" w:rsidR="00862BA5" w:rsidRDefault="00DF71AE">
      <w:pPr>
        <w:ind w:firstLine="567"/>
        <w:jc w:val="both"/>
      </w:pPr>
      <w:r>
        <w:t xml:space="preserve">La data de </w:t>
      </w:r>
      <w:r>
        <w:rPr>
          <w:rStyle w:val="Fontdeparagrafimplicit1"/>
          <w:b/>
          <w:u w:val="single"/>
        </w:rPr>
        <w:t>25.03.2021</w:t>
      </w:r>
      <w:r>
        <w:t xml:space="preserve"> pârâta a constatat necesitatea completării dosarului administrativ al reclamantului, iar la data de 7.04.2021 pârâta a solicitat pârâtului completarea dosarului administrativ. </w:t>
      </w:r>
    </w:p>
    <w:p w14:paraId="1A641026" w14:textId="77777777" w:rsidR="00862BA5" w:rsidRDefault="00DF71AE">
      <w:pPr>
        <w:ind w:firstLine="567"/>
        <w:jc w:val="both"/>
      </w:pPr>
      <w:r>
        <w:t>Potrivit art. 16 alin. 2 din Legea nr. 21/1991:</w:t>
      </w:r>
    </w:p>
    <w:p w14:paraId="0BCC3668" w14:textId="77777777" w:rsidR="00862BA5" w:rsidRDefault="00DF71AE">
      <w:pPr>
        <w:ind w:firstLine="567"/>
        <w:jc w:val="both"/>
        <w:rPr>
          <w:rStyle w:val="Fontdeparagrafimplicit1"/>
          <w:i/>
        </w:rPr>
      </w:pPr>
      <w:r>
        <w:rPr>
          <w:rStyle w:val="Fontdeparagrafimplicit1"/>
          <w:i/>
        </w:rPr>
        <w:t xml:space="preserve">2) Preşedintele Comisiei pentru cetăţenie, prin rezoluţie, dispune:  </w:t>
      </w:r>
    </w:p>
    <w:p w14:paraId="344FFAE4" w14:textId="77777777" w:rsidR="00862BA5" w:rsidRDefault="00DF71AE">
      <w:pPr>
        <w:ind w:firstLine="567"/>
        <w:jc w:val="both"/>
        <w:rPr>
          <w:rStyle w:val="Fontdeparagrafimplicit1"/>
          <w:i/>
        </w:rPr>
      </w:pPr>
      <w:r>
        <w:rPr>
          <w:rStyle w:val="Fontdeparagrafimplicit1"/>
          <w:i/>
        </w:rPr>
        <w:t xml:space="preserve">   a) solicitarea de relaţii de la orice autorităţi cu privire la îndeplinirea condiţiilor prevăzute la art. 8 alin. (1) lit. b) şi e), ce urmează a fi comunicate Comisiei într-un termen ce nu va depăşi 60 de zile, iar în situaţii excepţionale, în limitele termenului prevăzut la lit. c);  </w:t>
      </w:r>
    </w:p>
    <w:p w14:paraId="7B58BEC3" w14:textId="77777777" w:rsidR="00862BA5" w:rsidRDefault="00DF71AE">
      <w:pPr>
        <w:ind w:firstLine="567"/>
        <w:jc w:val="both"/>
        <w:rPr>
          <w:rStyle w:val="Fontdeparagrafimplicit1"/>
          <w:i/>
        </w:rPr>
      </w:pPr>
      <w:r>
        <w:rPr>
          <w:rStyle w:val="Fontdeparagrafimplicit1"/>
          <w:i/>
        </w:rPr>
        <w:lastRenderedPageBreak/>
        <w:t xml:space="preserve">   b) completarea dosarului, în termen de cel mult 4 luni de la primirea solicitării secretariatului tehnic al Comisiei de către petent, în cazul în care se constată lipsa unor documente necesare soluţionării cererii, sub sancţiunea respingerii cererii ca nesusţinută;  </w:t>
      </w:r>
    </w:p>
    <w:p w14:paraId="169B390D" w14:textId="77777777" w:rsidR="00862BA5" w:rsidRDefault="00DF71AE">
      <w:pPr>
        <w:ind w:firstLine="567"/>
        <w:jc w:val="both"/>
        <w:rPr>
          <w:rStyle w:val="Fontdeparagrafimplicit1"/>
          <w:i/>
        </w:rPr>
      </w:pPr>
      <w:r>
        <w:rPr>
          <w:rStyle w:val="Fontdeparagrafimplicit1"/>
          <w:i/>
        </w:rPr>
        <w:t xml:space="preserve">   c) fixarea primului termen, la care Comisia va verifica îndeplinirea condiţiilor necesare acordării sau redobândirii cetăţeniei române potrivit art. 11, la cel mult 5 luni de la data înregistrării cererii.</w:t>
      </w:r>
    </w:p>
    <w:p w14:paraId="5BE86516" w14:textId="77777777" w:rsidR="00862BA5" w:rsidRDefault="00DF71AE">
      <w:pPr>
        <w:ind w:firstLine="567"/>
        <w:jc w:val="both"/>
      </w:pPr>
      <w:r>
        <w:t>Termenul de 5 luni stabilit de legiuitor pentru verificarea condiţiilor necesare acordării sau redobândirii cetăţeniei se calculează de la data înregistrării cererii iar prelungirea sa este uneori necesară din considerente legate de complexitatea procedurii. O astfel de amânare poate fi şi în interesul părţii reclamante pentru a se asigura existenţa la dosar a tuturor documentelor necesare soluţionării cererii sale.</w:t>
      </w:r>
    </w:p>
    <w:p w14:paraId="7D7AF420" w14:textId="77777777" w:rsidR="00862BA5" w:rsidRDefault="00DF71AE">
      <w:pPr>
        <w:ind w:firstLine="567"/>
        <w:jc w:val="both"/>
      </w:pPr>
      <w:r>
        <w:t xml:space="preserve">De la momentul formulării cererii părţii reclamante la pârâtă şi până la solicitarea de către pârâtă a documentelor de stare civilă, apostilate, au trecut </w:t>
      </w:r>
      <w:r>
        <w:rPr>
          <w:rStyle w:val="Fontdeparagrafimplicit1"/>
          <w:b/>
          <w:u w:val="single"/>
        </w:rPr>
        <w:t>doi ani şi jumătate</w:t>
      </w:r>
      <w:r>
        <w:t xml:space="preserve">, iar pârâta nu a învederat şi nici dovedit motivele specifice cauzei care au determinat o astfel de întârziere. </w:t>
      </w:r>
    </w:p>
    <w:p w14:paraId="70F4687B" w14:textId="77777777" w:rsidR="00862BA5" w:rsidRDefault="00DF71AE">
      <w:pPr>
        <w:jc w:val="both"/>
      </w:pPr>
      <w:r>
        <w:t xml:space="preserve">Curtea observă că partea pârâtă ANC nu a avut nici un motiv justificat de natură să îi permită să-şi încalce obligaţia de a soluţiona cererea părţii reclamante, nefiind în situaţiile strict limitative prevăzute de lege când termenul de 5 luni poate fi depăşit. Potrivit prevederilor art. 19 din Legea nr.21/1991 -“Preşedintele Autorităţii Naţionale pentru Cetăţenie, constatând îndeplinite condiţiile prevăzute de prezenta lege, emite într-un termen ce nu va depăşi 3 zile ordinul de acordare sau de redobândire </w:t>
      </w:r>
      <w:r>
        <w:t xml:space="preserve">a cetăţeniei române, după caz. Ordinul de acordare sau de redobândire a cetăţeniei române se comunică solicitantului, prin scrisoare recomandată cu confirmare de primire, în termen de 3 zile de la data emiterii ordinului.”. </w:t>
      </w:r>
    </w:p>
    <w:p w14:paraId="6B59366F" w14:textId="77777777" w:rsidR="00862BA5" w:rsidRDefault="00DF71AE">
      <w:pPr>
        <w:ind w:firstLine="708"/>
        <w:jc w:val="both"/>
      </w:pPr>
      <w:r>
        <w:t>Conform art. 8 alin. 1 din Legea nr. 554/2004, persoana vătămată într-un drept recunoscut de lege sau într-un interes legitim printr-un act administrativ unilateral, nemulţumită de răspunsul primit la plângerea prealabilă sau care nu a primit niciun răspuns în termenul prevăzut la art. 2 alin. (1) lit. h), poate sesiza instanţa de contencios administrativ competentă, pentru a solicita anularea în tot sau în parte a actului, repararea pagubei cauzate şi, eventual, reparaţii pentru daune morale.</w:t>
      </w:r>
    </w:p>
    <w:p w14:paraId="588A34FD" w14:textId="77777777" w:rsidR="00862BA5" w:rsidRDefault="00DF71AE">
      <w:pPr>
        <w:ind w:firstLine="708"/>
        <w:jc w:val="both"/>
      </w:pPr>
      <w:r>
        <w:t xml:space="preserve">Având în vedere cele arătate anterior, fiind depăşit termenul special de 5 luni şi nefiind învederate şi dovedite motive temeinice de amânare, Curtea consideră că acest motiv este suficient pentru a se constatat că refuzul părţii pârâte de soluţionare a cererii este unul nejustificat, în sensul dispoziţiilor art. 2 alin. 1 lit. i din Legea nr. 554/2004, context în care Curtea nu va mai analiza celelalte susţineri ale părţii recurente, nici apărările corelative ale părţii intimat-reclamante.  </w:t>
      </w:r>
    </w:p>
    <w:p w14:paraId="491FA0B5" w14:textId="6DED178A" w:rsidR="00862BA5" w:rsidRDefault="00DF71AE">
      <w:pPr>
        <w:jc w:val="both"/>
      </w:pPr>
      <w:r>
        <w:tab/>
        <w:t xml:space="preserve">În concluzie, Curtea constată neîntemeiat motivul de casare prevăzut de art. 488 alin. 1 pct. 8 Cpc. În baza art. 496 Cpc, Curtea va respinge recursul recurentei pârâte ca nefondat. În baza art. 453 alin. 1 Cpc văzând culpa procesuală a recurentei rezultată din pierderea procesului, Curtea va obliga recurenta parată la plata către intimatul reclamant a sumei de 1000 lei cheltuieli de judecată (chitanţa nr. </w:t>
      </w:r>
      <w:r w:rsidR="00633E96">
        <w:t>....</w:t>
      </w:r>
      <w:r>
        <w:t xml:space="preserve">/1.4.2022). </w:t>
      </w:r>
    </w:p>
    <w:p w14:paraId="5D650E94" w14:textId="77777777" w:rsidR="00862BA5" w:rsidRDefault="00862BA5">
      <w:pPr>
        <w:ind w:firstLine="708"/>
        <w:jc w:val="both"/>
      </w:pPr>
    </w:p>
    <w:p w14:paraId="08ED20E8" w14:textId="77777777" w:rsidR="00862BA5" w:rsidRDefault="00DF71AE">
      <w:pPr>
        <w:jc w:val="center"/>
        <w:rPr>
          <w:rStyle w:val="Fontdeparagrafimplicit1"/>
          <w:b/>
        </w:rPr>
      </w:pPr>
      <w:r>
        <w:rPr>
          <w:rStyle w:val="Fontdeparagrafimplicit1"/>
          <w:b/>
        </w:rPr>
        <w:t>PENTRU ACESTE MOTIVE,</w:t>
      </w:r>
    </w:p>
    <w:p w14:paraId="0C140F4B" w14:textId="77777777" w:rsidR="00862BA5" w:rsidRDefault="00DF71AE">
      <w:pPr>
        <w:jc w:val="center"/>
        <w:rPr>
          <w:rStyle w:val="Fontdeparagrafimplicit1"/>
          <w:b/>
        </w:rPr>
      </w:pPr>
      <w:r>
        <w:rPr>
          <w:rStyle w:val="Fontdeparagrafimplicit1"/>
          <w:b/>
        </w:rPr>
        <w:t>ÎN NUMELE LEGII</w:t>
      </w:r>
    </w:p>
    <w:p w14:paraId="789B6DC2" w14:textId="77777777" w:rsidR="00862BA5" w:rsidRDefault="00DF71AE">
      <w:pPr>
        <w:jc w:val="center"/>
        <w:rPr>
          <w:rStyle w:val="Fontdeparagrafimplicit1"/>
          <w:b/>
        </w:rPr>
      </w:pPr>
      <w:r>
        <w:rPr>
          <w:rStyle w:val="Fontdeparagrafimplicit1"/>
          <w:b/>
        </w:rPr>
        <w:t>DECIDE:</w:t>
      </w:r>
    </w:p>
    <w:p w14:paraId="7DCEB08C" w14:textId="77777777" w:rsidR="00862BA5" w:rsidRDefault="00862BA5">
      <w:pPr>
        <w:ind w:firstLine="709"/>
        <w:jc w:val="both"/>
        <w:rPr>
          <w:rStyle w:val="Fontdeparagrafimplicit1"/>
        </w:rPr>
      </w:pPr>
    </w:p>
    <w:p w14:paraId="7D57DB79" w14:textId="77777777" w:rsidR="00862BA5" w:rsidRDefault="00DF71AE">
      <w:pPr>
        <w:ind w:firstLine="709"/>
        <w:jc w:val="both"/>
        <w:rPr>
          <w:rStyle w:val="Fontdeparagrafimplicit1"/>
          <w:i/>
          <w:u w:val="single"/>
        </w:rPr>
      </w:pPr>
      <w:r>
        <w:rPr>
          <w:rStyle w:val="Fontdeparagrafimplicit1"/>
          <w:i/>
          <w:u w:val="single"/>
        </w:rPr>
        <w:t>În opinie majoritară:</w:t>
      </w:r>
    </w:p>
    <w:p w14:paraId="2E8BB176" w14:textId="45181D61" w:rsidR="00862BA5" w:rsidRDefault="00DF71AE">
      <w:pPr>
        <w:ind w:firstLine="709"/>
        <w:jc w:val="both"/>
      </w:pPr>
      <w:r>
        <w:t xml:space="preserve">Respinge recursul formulat de </w:t>
      </w:r>
      <w:r>
        <w:rPr>
          <w:rStyle w:val="Fontdeparagrafimplicit1"/>
          <w:b/>
        </w:rPr>
        <w:t>recurenta-pârâtă AUTORITATEA NAŢIONALĂ PENTRU CETĂŢENIE</w:t>
      </w:r>
      <w:r>
        <w:t xml:space="preserve"> cu sediul în strada </w:t>
      </w:r>
      <w:r w:rsidR="00633E96">
        <w:t>...</w:t>
      </w:r>
      <w:r>
        <w:t xml:space="preserve"> nr. </w:t>
      </w:r>
      <w:r w:rsidR="00633E96">
        <w:t>...</w:t>
      </w:r>
      <w:r>
        <w:t xml:space="preserve">, </w:t>
      </w:r>
      <w:r w:rsidR="002F3B2B">
        <w:t>X</w:t>
      </w:r>
      <w:r>
        <w:t xml:space="preserve"> împotriva sentinţei civile nr. </w:t>
      </w:r>
      <w:r w:rsidR="002F3B2B">
        <w:t>....</w:t>
      </w:r>
      <w:r>
        <w:t xml:space="preserve">.2022 pronunţată de Tribunalul </w:t>
      </w:r>
      <w:r w:rsidR="002F3B2B">
        <w:t>X</w:t>
      </w:r>
      <w:r>
        <w:t xml:space="preserve"> –Secţia </w:t>
      </w:r>
      <w:r w:rsidR="002F3B2B">
        <w:t>....</w:t>
      </w:r>
      <w:r>
        <w:t xml:space="preserve"> Contencios Administrativ şi Fiscal în contradictoriu cu </w:t>
      </w:r>
      <w:r>
        <w:rPr>
          <w:rStyle w:val="Fontdeparagrafimplicit1"/>
          <w:b/>
        </w:rPr>
        <w:t xml:space="preserve">intimatul-pârât </w:t>
      </w:r>
      <w:r w:rsidR="00633E96">
        <w:rPr>
          <w:rStyle w:val="Fontdeparagrafimplicit1"/>
          <w:b/>
        </w:rPr>
        <w:t>AE</w:t>
      </w:r>
      <w:r>
        <w:rPr>
          <w:rStyle w:val="Fontdeparagrafimplicit1"/>
          <w:b/>
        </w:rPr>
        <w:t xml:space="preserve"> </w:t>
      </w:r>
      <w:r>
        <w:t xml:space="preserve">cu domiciliul ales la Cabinet avocat </w:t>
      </w:r>
      <w:r w:rsidR="00633E96">
        <w:t>....</w:t>
      </w:r>
      <w:r>
        <w:t xml:space="preserve"> din </w:t>
      </w:r>
      <w:r w:rsidR="002F3B2B">
        <w:t>X</w:t>
      </w:r>
      <w:r>
        <w:t xml:space="preserve">, </w:t>
      </w:r>
      <w:r w:rsidR="00633E96">
        <w:t>...</w:t>
      </w:r>
      <w:r>
        <w:t xml:space="preserve">, str. </w:t>
      </w:r>
      <w:r w:rsidR="00633E96">
        <w:t>...</w:t>
      </w:r>
      <w:r>
        <w:t xml:space="preserve"> nr. </w:t>
      </w:r>
      <w:r w:rsidR="00633E96">
        <w:t>...</w:t>
      </w:r>
      <w:r>
        <w:t xml:space="preserve">, bl. </w:t>
      </w:r>
      <w:r w:rsidR="00633E96">
        <w:t>...</w:t>
      </w:r>
      <w:r>
        <w:t xml:space="preserve">, sc. </w:t>
      </w:r>
      <w:r w:rsidR="00633E96">
        <w:t>...</w:t>
      </w:r>
      <w:r>
        <w:t xml:space="preserve">, et. </w:t>
      </w:r>
      <w:r w:rsidR="00633E96">
        <w:t>..</w:t>
      </w:r>
      <w:r>
        <w:t xml:space="preserve">, ap. </w:t>
      </w:r>
      <w:r w:rsidR="00633E96">
        <w:t>...</w:t>
      </w:r>
      <w:r>
        <w:t>, ca nefondat.</w:t>
      </w:r>
    </w:p>
    <w:p w14:paraId="4023C320" w14:textId="77777777" w:rsidR="00862BA5" w:rsidRDefault="00DF71AE">
      <w:pPr>
        <w:ind w:firstLine="709"/>
        <w:jc w:val="both"/>
      </w:pPr>
      <w:r>
        <w:t>Obligă recurenta - pârâtă la plata către intimatul-reclamant a sumei de 1.000 lei cu titlu de cheltuieli de judecată.</w:t>
      </w:r>
    </w:p>
    <w:p w14:paraId="37017280" w14:textId="77777777" w:rsidR="00862BA5" w:rsidRDefault="00DF71AE">
      <w:pPr>
        <w:ind w:firstLine="709"/>
        <w:jc w:val="both"/>
      </w:pPr>
      <w:r>
        <w:lastRenderedPageBreak/>
        <w:t>Definitivă.</w:t>
      </w:r>
    </w:p>
    <w:p w14:paraId="4D92641A" w14:textId="6A09A0DF" w:rsidR="00862BA5" w:rsidRDefault="00DF71AE">
      <w:pPr>
        <w:ind w:firstLine="709"/>
        <w:jc w:val="both"/>
      </w:pPr>
      <w:r>
        <w:t xml:space="preserve">Pronunţată prin punerea soluţiei la dispoziţia părţilor de către grefa instanţei, azi, </w:t>
      </w:r>
      <w:r w:rsidR="00633E96">
        <w:t>....</w:t>
      </w:r>
      <w:r>
        <w:t>2022.</w:t>
      </w:r>
    </w:p>
    <w:p w14:paraId="04171DDA" w14:textId="77777777" w:rsidR="00862BA5" w:rsidRDefault="00862BA5">
      <w:pPr>
        <w:ind w:firstLine="851"/>
        <w:rPr>
          <w:rStyle w:val="Fontdeparagrafimplicit1"/>
          <w:b/>
        </w:rPr>
      </w:pPr>
    </w:p>
    <w:p w14:paraId="05E0F6F6" w14:textId="77777777" w:rsidR="00862BA5" w:rsidRDefault="00DF71AE">
      <w:pPr>
        <w:ind w:right="-1"/>
        <w:jc w:val="both"/>
        <w:rPr>
          <w:rStyle w:val="Fontdeparagrafimplicit1"/>
          <w:b/>
        </w:rPr>
      </w:pPr>
      <w:r>
        <w:rPr>
          <w:rStyle w:val="Fontdeparagrafimplicit1"/>
          <w:b/>
        </w:rPr>
        <w:t xml:space="preserve">                   Preşedinte                              </w:t>
      </w:r>
      <w:r>
        <w:rPr>
          <w:rStyle w:val="Fontdeparagrafimplicit1"/>
          <w:b/>
        </w:rPr>
        <w:tab/>
      </w:r>
      <w:r>
        <w:rPr>
          <w:rStyle w:val="Fontdeparagrafimplicit1"/>
          <w:b/>
        </w:rPr>
        <w:tab/>
      </w:r>
      <w:r>
        <w:rPr>
          <w:rStyle w:val="Fontdeparagrafimplicit1"/>
          <w:b/>
        </w:rPr>
        <w:tab/>
        <w:t xml:space="preserve">      </w:t>
      </w:r>
      <w:r>
        <w:rPr>
          <w:rStyle w:val="Fontdeparagrafimplicit1"/>
          <w:b/>
        </w:rPr>
        <w:tab/>
        <w:t>Judecător,</w:t>
      </w:r>
      <w:r>
        <w:rPr>
          <w:rStyle w:val="Fontdeparagrafimplicit1"/>
          <w:b/>
        </w:rPr>
        <w:tab/>
        <w:t xml:space="preserve"> </w:t>
      </w:r>
    </w:p>
    <w:p w14:paraId="226EE8C7" w14:textId="35F1C96D" w:rsidR="00862BA5" w:rsidRDefault="00DF71AE">
      <w:pPr>
        <w:ind w:right="-1"/>
        <w:jc w:val="both"/>
        <w:rPr>
          <w:rStyle w:val="Fontdeparagrafimplicit1"/>
          <w:b/>
        </w:rPr>
      </w:pPr>
      <w:r>
        <w:rPr>
          <w:rStyle w:val="Fontdeparagrafimplicit1"/>
          <w:b/>
        </w:rPr>
        <w:t xml:space="preserve"> </w:t>
      </w:r>
      <w:r>
        <w:rPr>
          <w:rStyle w:val="Fontdeparagrafimplicit1"/>
          <w:b/>
        </w:rPr>
        <w:tab/>
      </w:r>
      <w:r w:rsidR="00633E96">
        <w:rPr>
          <w:rStyle w:val="Fontdeparagrafimplicit1"/>
          <w:b/>
        </w:rPr>
        <w:t xml:space="preserve">                 .....</w:t>
      </w:r>
      <w:r>
        <w:rPr>
          <w:rStyle w:val="Fontdeparagrafimplicit1"/>
          <w:b/>
        </w:rPr>
        <w:tab/>
        <w:t xml:space="preserve">      </w:t>
      </w:r>
      <w:r>
        <w:rPr>
          <w:rStyle w:val="Fontdeparagrafimplicit1"/>
          <w:b/>
        </w:rPr>
        <w:tab/>
      </w:r>
      <w:r>
        <w:rPr>
          <w:rStyle w:val="Fontdeparagrafimplicit1"/>
          <w:b/>
        </w:rPr>
        <w:tab/>
      </w:r>
      <w:r w:rsidR="00633E96">
        <w:rPr>
          <w:rStyle w:val="Fontdeparagrafimplicit1"/>
          <w:b/>
        </w:rPr>
        <w:t xml:space="preserve">  </w:t>
      </w:r>
      <w:r>
        <w:rPr>
          <w:rStyle w:val="Fontdeparagrafimplicit1"/>
          <w:b/>
        </w:rPr>
        <w:tab/>
        <w:t xml:space="preserve"> </w:t>
      </w:r>
      <w:r>
        <w:rPr>
          <w:rStyle w:val="Fontdeparagrafimplicit1"/>
          <w:b/>
        </w:rPr>
        <w:tab/>
      </w:r>
      <w:r w:rsidR="00633E96">
        <w:rPr>
          <w:rStyle w:val="Fontdeparagrafimplicit1"/>
          <w:b/>
        </w:rPr>
        <w:t xml:space="preserve">                   </w:t>
      </w:r>
      <w:r w:rsidR="002F3B2B">
        <w:rPr>
          <w:rStyle w:val="Fontdeparagrafimplicit1"/>
          <w:b/>
        </w:rPr>
        <w:t>A0017</w:t>
      </w:r>
      <w:r>
        <w:rPr>
          <w:rStyle w:val="Fontdeparagrafimplicit1"/>
          <w:b/>
        </w:rPr>
        <w:t xml:space="preserve">     </w:t>
      </w:r>
    </w:p>
    <w:p w14:paraId="13E4D09E" w14:textId="77777777" w:rsidR="00862BA5" w:rsidRDefault="00DF71AE">
      <w:pPr>
        <w:ind w:right="-1"/>
        <w:jc w:val="both"/>
        <w:rPr>
          <w:rStyle w:val="Fontdeparagrafimplicit1"/>
          <w:b/>
        </w:rPr>
      </w:pPr>
      <w:r>
        <w:rPr>
          <w:rStyle w:val="Fontdeparagrafimplicit1"/>
          <w:b/>
        </w:rPr>
        <w:t xml:space="preserve">       </w:t>
      </w:r>
    </w:p>
    <w:p w14:paraId="4C240B53" w14:textId="77777777" w:rsidR="00862BA5" w:rsidRDefault="00862BA5">
      <w:pPr>
        <w:ind w:right="-1"/>
        <w:jc w:val="both"/>
        <w:rPr>
          <w:rStyle w:val="Fontdeparagrafimplicit1"/>
          <w:b/>
        </w:rPr>
      </w:pPr>
    </w:p>
    <w:p w14:paraId="1DD34566" w14:textId="77777777" w:rsidR="00862BA5" w:rsidRDefault="00862BA5">
      <w:pPr>
        <w:ind w:right="-1"/>
        <w:jc w:val="both"/>
        <w:rPr>
          <w:rStyle w:val="Fontdeparagrafimplicit1"/>
          <w:b/>
        </w:rPr>
      </w:pPr>
    </w:p>
    <w:p w14:paraId="4D1A1027" w14:textId="77777777" w:rsidR="00862BA5" w:rsidRDefault="00862BA5">
      <w:pPr>
        <w:ind w:right="-1"/>
        <w:jc w:val="both"/>
        <w:rPr>
          <w:rStyle w:val="Fontdeparagrafimplicit1"/>
          <w:b/>
        </w:rPr>
      </w:pPr>
    </w:p>
    <w:p w14:paraId="7BEA878C" w14:textId="77777777" w:rsidR="00862BA5" w:rsidRDefault="00862BA5">
      <w:pPr>
        <w:ind w:right="-1"/>
        <w:jc w:val="both"/>
        <w:rPr>
          <w:rStyle w:val="Fontdeparagrafimplicit1"/>
          <w:b/>
        </w:rPr>
      </w:pPr>
    </w:p>
    <w:p w14:paraId="6F5F0ED3" w14:textId="7668070E" w:rsidR="00862BA5" w:rsidRDefault="00DF71AE">
      <w:r>
        <w:t xml:space="preserve">Red. </w:t>
      </w:r>
      <w:r w:rsidR="00633E96">
        <w:t>A0017</w:t>
      </w:r>
      <w:r>
        <w:t>./4 ex.</w:t>
      </w:r>
    </w:p>
    <w:p w14:paraId="2CC8B65B" w14:textId="6D06A58B" w:rsidR="00862BA5" w:rsidRDefault="00DF71AE">
      <w:r>
        <w:t xml:space="preserve">Jud. fond. </w:t>
      </w:r>
      <w:r w:rsidR="00633E96">
        <w:t>....</w:t>
      </w:r>
    </w:p>
    <w:p w14:paraId="2B0884B8" w14:textId="77777777" w:rsidR="00862BA5" w:rsidRDefault="00862BA5">
      <w:pPr>
        <w:ind w:right="-1"/>
        <w:jc w:val="both"/>
        <w:rPr>
          <w:rStyle w:val="Fontdeparagrafimplicit1"/>
          <w:b/>
        </w:rPr>
      </w:pPr>
    </w:p>
    <w:p w14:paraId="00D86183" w14:textId="77777777" w:rsidR="00862BA5" w:rsidRDefault="00862BA5">
      <w:pPr>
        <w:ind w:right="-1"/>
        <w:jc w:val="both"/>
        <w:rPr>
          <w:rStyle w:val="Fontdeparagrafimplicit1"/>
          <w:b/>
        </w:rPr>
      </w:pPr>
    </w:p>
    <w:p w14:paraId="082189D4" w14:textId="77777777" w:rsidR="00862BA5" w:rsidRDefault="00862BA5">
      <w:pPr>
        <w:ind w:right="-1"/>
        <w:jc w:val="both"/>
        <w:rPr>
          <w:rStyle w:val="Fontdeparagrafimplicit1"/>
          <w:b/>
        </w:rPr>
      </w:pPr>
    </w:p>
    <w:p w14:paraId="09B13614" w14:textId="77777777" w:rsidR="00862BA5" w:rsidRDefault="00862BA5">
      <w:pPr>
        <w:ind w:right="-1"/>
        <w:jc w:val="both"/>
        <w:rPr>
          <w:rStyle w:val="Fontdeparagrafimplicit1"/>
          <w:b/>
        </w:rPr>
      </w:pPr>
    </w:p>
    <w:p w14:paraId="6E7454BF" w14:textId="77777777" w:rsidR="00862BA5" w:rsidRDefault="00862BA5">
      <w:pPr>
        <w:ind w:right="-1"/>
        <w:jc w:val="both"/>
        <w:rPr>
          <w:rStyle w:val="Fontdeparagrafimplicit1"/>
          <w:b/>
        </w:rPr>
      </w:pPr>
    </w:p>
    <w:p w14:paraId="7FE423C6" w14:textId="77777777" w:rsidR="00862BA5" w:rsidRDefault="00862BA5">
      <w:pPr>
        <w:ind w:right="-1"/>
        <w:jc w:val="both"/>
        <w:rPr>
          <w:rStyle w:val="Fontdeparagrafimplicit1"/>
          <w:b/>
        </w:rPr>
      </w:pPr>
    </w:p>
    <w:p w14:paraId="6E3D593D" w14:textId="77777777" w:rsidR="00862BA5" w:rsidRDefault="00862BA5">
      <w:pPr>
        <w:ind w:right="-1"/>
        <w:jc w:val="both"/>
        <w:rPr>
          <w:rStyle w:val="Fontdeparagrafimplicit1"/>
          <w:b/>
        </w:rPr>
      </w:pPr>
    </w:p>
    <w:p w14:paraId="4295722B" w14:textId="77777777" w:rsidR="00862BA5" w:rsidRDefault="00862BA5">
      <w:pPr>
        <w:ind w:right="-1"/>
        <w:jc w:val="both"/>
        <w:rPr>
          <w:rStyle w:val="Fontdeparagrafimplicit1"/>
          <w:b/>
        </w:rPr>
      </w:pPr>
    </w:p>
    <w:p w14:paraId="7A49C2F2" w14:textId="77777777" w:rsidR="00862BA5" w:rsidRDefault="00862BA5">
      <w:pPr>
        <w:ind w:right="-1"/>
        <w:jc w:val="both"/>
        <w:rPr>
          <w:rStyle w:val="Fontdeparagrafimplicit1"/>
          <w:b/>
        </w:rPr>
      </w:pPr>
    </w:p>
    <w:p w14:paraId="7AC8AA42" w14:textId="77777777" w:rsidR="00862BA5" w:rsidRDefault="00862BA5">
      <w:pPr>
        <w:rPr>
          <w:rStyle w:val="Fontdeparagrafimplicit1"/>
        </w:rPr>
      </w:pPr>
    </w:p>
    <w:p w14:paraId="7F3898FD" w14:textId="77777777" w:rsidR="00862BA5" w:rsidRDefault="00862BA5">
      <w:pPr>
        <w:rPr>
          <w:rStyle w:val="Fontdeparagrafimplicit1"/>
        </w:rPr>
      </w:pPr>
    </w:p>
    <w:p w14:paraId="39521B38" w14:textId="77777777" w:rsidR="00862BA5" w:rsidRDefault="00862BA5">
      <w:pPr>
        <w:rPr>
          <w:rStyle w:val="Fontdeparagrafimplicit1"/>
        </w:rPr>
      </w:pPr>
    </w:p>
    <w:p w14:paraId="1DEB102F" w14:textId="77777777" w:rsidR="00862BA5" w:rsidRDefault="00862BA5">
      <w:pPr>
        <w:rPr>
          <w:rStyle w:val="Fontdeparagrafimplicit1"/>
        </w:rPr>
      </w:pPr>
    </w:p>
    <w:p w14:paraId="5DD89092" w14:textId="77777777" w:rsidR="00862BA5" w:rsidRDefault="00862BA5">
      <w:pPr>
        <w:rPr>
          <w:rStyle w:val="Fontdeparagrafimplicit1"/>
        </w:rPr>
      </w:pPr>
    </w:p>
    <w:p w14:paraId="582F2567" w14:textId="77777777" w:rsidR="00862BA5" w:rsidRDefault="00862BA5">
      <w:pPr>
        <w:rPr>
          <w:rStyle w:val="Fontdeparagrafimplicit1"/>
        </w:rPr>
      </w:pPr>
    </w:p>
    <w:p w14:paraId="23BABDA1" w14:textId="77777777" w:rsidR="00862BA5" w:rsidRDefault="00862BA5">
      <w:pPr>
        <w:rPr>
          <w:rStyle w:val="Fontdeparagrafimplicit1"/>
        </w:rPr>
      </w:pPr>
    </w:p>
    <w:p w14:paraId="4E09A1D4" w14:textId="77777777" w:rsidR="00862BA5" w:rsidRDefault="00862BA5">
      <w:pPr>
        <w:rPr>
          <w:rStyle w:val="Fontdeparagrafimplicit1"/>
        </w:rPr>
      </w:pPr>
    </w:p>
    <w:p w14:paraId="629221C6" w14:textId="77777777" w:rsidR="00862BA5" w:rsidRDefault="00862BA5">
      <w:pPr>
        <w:rPr>
          <w:rStyle w:val="Fontdeparagrafimplicit1"/>
        </w:rPr>
      </w:pPr>
    </w:p>
    <w:p w14:paraId="1B268804" w14:textId="77777777" w:rsidR="00862BA5" w:rsidRDefault="00862BA5">
      <w:pPr>
        <w:rPr>
          <w:rStyle w:val="Fontdeparagrafimplicit1"/>
        </w:rPr>
      </w:pPr>
    </w:p>
    <w:p w14:paraId="303CC830" w14:textId="77777777" w:rsidR="00862BA5" w:rsidRDefault="00862BA5">
      <w:pPr>
        <w:rPr>
          <w:rStyle w:val="Fontdeparagrafimplicit1"/>
        </w:rPr>
      </w:pPr>
    </w:p>
    <w:p w14:paraId="26D89EE6" w14:textId="77777777" w:rsidR="00862BA5" w:rsidRDefault="00862BA5">
      <w:pPr>
        <w:rPr>
          <w:rStyle w:val="Fontdeparagrafimplicit1"/>
        </w:rPr>
      </w:pPr>
    </w:p>
    <w:p w14:paraId="5F549FA4" w14:textId="77777777" w:rsidR="00862BA5" w:rsidRDefault="00862BA5">
      <w:pPr>
        <w:rPr>
          <w:rStyle w:val="Fontdeparagrafimplicit1"/>
        </w:rPr>
      </w:pPr>
    </w:p>
    <w:p w14:paraId="4C7D385C" w14:textId="77777777" w:rsidR="00862BA5" w:rsidRDefault="00862BA5">
      <w:pPr>
        <w:rPr>
          <w:rStyle w:val="Fontdeparagrafimplicit1"/>
        </w:rPr>
      </w:pPr>
    </w:p>
    <w:p w14:paraId="7AE7FCD5" w14:textId="77777777" w:rsidR="00862BA5" w:rsidRDefault="00862BA5">
      <w:pPr>
        <w:rPr>
          <w:rStyle w:val="Fontdeparagrafimplicit1"/>
        </w:rPr>
      </w:pPr>
    </w:p>
    <w:p w14:paraId="30DB684C" w14:textId="77777777" w:rsidR="00862BA5" w:rsidRDefault="00862BA5">
      <w:pPr>
        <w:rPr>
          <w:rStyle w:val="Fontdeparagrafimplicit1"/>
        </w:rPr>
      </w:pPr>
    </w:p>
    <w:p w14:paraId="6C3CFB41" w14:textId="77777777" w:rsidR="00862BA5" w:rsidRDefault="00862BA5">
      <w:pPr>
        <w:rPr>
          <w:rStyle w:val="Fontdeparagrafimplicit1"/>
        </w:rPr>
      </w:pPr>
    </w:p>
    <w:p w14:paraId="7A7FF009" w14:textId="77777777" w:rsidR="00862BA5" w:rsidRDefault="00862BA5">
      <w:pPr>
        <w:rPr>
          <w:rStyle w:val="Fontdeparagrafimplicit1"/>
        </w:rPr>
      </w:pPr>
    </w:p>
    <w:p w14:paraId="19287A30" w14:textId="77777777" w:rsidR="00862BA5" w:rsidRDefault="00862BA5">
      <w:pPr>
        <w:rPr>
          <w:rStyle w:val="Fontdeparagrafimplicit1"/>
        </w:rPr>
      </w:pPr>
    </w:p>
    <w:p w14:paraId="40E45316" w14:textId="77777777" w:rsidR="00862BA5" w:rsidRDefault="00862BA5">
      <w:pPr>
        <w:rPr>
          <w:rStyle w:val="Fontdeparagrafimplicit1"/>
        </w:rPr>
      </w:pPr>
    </w:p>
    <w:p w14:paraId="1254500E" w14:textId="77777777" w:rsidR="00862BA5" w:rsidRDefault="00862BA5">
      <w:pPr>
        <w:rPr>
          <w:rStyle w:val="Fontdeparagrafimplicit1"/>
        </w:rPr>
      </w:pPr>
    </w:p>
    <w:p w14:paraId="478FF37D" w14:textId="77777777" w:rsidR="00862BA5" w:rsidRDefault="00862BA5">
      <w:pPr>
        <w:rPr>
          <w:rStyle w:val="Fontdeparagrafimplicit1"/>
        </w:rPr>
      </w:pPr>
    </w:p>
    <w:p w14:paraId="787CEA68" w14:textId="77777777" w:rsidR="00862BA5" w:rsidRDefault="00862BA5">
      <w:pPr>
        <w:rPr>
          <w:rStyle w:val="Fontdeparagrafimplicit1"/>
        </w:rPr>
      </w:pPr>
    </w:p>
    <w:p w14:paraId="6B399C7A" w14:textId="77777777" w:rsidR="00862BA5" w:rsidRDefault="00862BA5">
      <w:pPr>
        <w:rPr>
          <w:rStyle w:val="Fontdeparagrafimplicit1"/>
        </w:rPr>
      </w:pPr>
    </w:p>
    <w:p w14:paraId="1C34E889" w14:textId="77777777" w:rsidR="00862BA5" w:rsidRDefault="00862BA5">
      <w:pPr>
        <w:rPr>
          <w:rStyle w:val="Fontdeparagrafimplicit1"/>
        </w:rPr>
      </w:pPr>
    </w:p>
    <w:p w14:paraId="34C99F1F" w14:textId="77777777" w:rsidR="00862BA5" w:rsidRDefault="00862BA5">
      <w:pPr>
        <w:rPr>
          <w:rStyle w:val="Fontdeparagrafimplicit1"/>
        </w:rPr>
      </w:pPr>
    </w:p>
    <w:p w14:paraId="35EA2973" w14:textId="77777777" w:rsidR="00862BA5" w:rsidRDefault="00862BA5">
      <w:pPr>
        <w:rPr>
          <w:rStyle w:val="Fontdeparagrafimplicit1"/>
        </w:rPr>
      </w:pPr>
    </w:p>
    <w:p w14:paraId="7344FBAA" w14:textId="77777777" w:rsidR="00862BA5" w:rsidRDefault="00862BA5">
      <w:pPr>
        <w:rPr>
          <w:rStyle w:val="Fontdeparagrafimplicit1"/>
        </w:rPr>
      </w:pPr>
    </w:p>
    <w:p w14:paraId="38778F43" w14:textId="77777777" w:rsidR="00862BA5" w:rsidRDefault="00862BA5">
      <w:pPr>
        <w:rPr>
          <w:rStyle w:val="Fontdeparagrafimplicit1"/>
        </w:rPr>
      </w:pPr>
    </w:p>
    <w:p w14:paraId="5DBFC365" w14:textId="77777777" w:rsidR="00862BA5" w:rsidRDefault="00862BA5">
      <w:pPr>
        <w:rPr>
          <w:rStyle w:val="Fontdeparagrafimplicit1"/>
        </w:rPr>
      </w:pPr>
    </w:p>
    <w:p w14:paraId="20B7F387" w14:textId="77777777" w:rsidR="00862BA5" w:rsidRDefault="00862BA5">
      <w:pPr>
        <w:rPr>
          <w:rStyle w:val="Fontdeparagrafimplicit1"/>
        </w:rPr>
      </w:pPr>
    </w:p>
    <w:p w14:paraId="4C0642DB" w14:textId="77777777" w:rsidR="00862BA5" w:rsidRDefault="00862BA5">
      <w:pPr>
        <w:rPr>
          <w:rStyle w:val="Fontdeparagrafimplicit1"/>
        </w:rPr>
      </w:pPr>
    </w:p>
    <w:p w14:paraId="273FA9F8" w14:textId="77777777" w:rsidR="00862BA5" w:rsidRDefault="00862BA5">
      <w:pPr>
        <w:rPr>
          <w:rStyle w:val="Fontdeparagrafimplicit1"/>
        </w:rPr>
      </w:pPr>
    </w:p>
    <w:p w14:paraId="506863D6" w14:textId="77777777" w:rsidR="00862BA5" w:rsidRDefault="00862BA5">
      <w:pPr>
        <w:rPr>
          <w:rStyle w:val="Fontdeparagrafimplicit1"/>
        </w:rPr>
      </w:pPr>
    </w:p>
    <w:p w14:paraId="4FCAF34A" w14:textId="77777777" w:rsidR="00862BA5" w:rsidRDefault="00862BA5">
      <w:pPr>
        <w:rPr>
          <w:rStyle w:val="Fontdeparagrafimplicit1"/>
        </w:rPr>
      </w:pPr>
    </w:p>
    <w:p w14:paraId="37E442F6" w14:textId="77777777" w:rsidR="00862BA5" w:rsidRDefault="00DF71AE">
      <w:pPr>
        <w:rPr>
          <w:rStyle w:val="Fontdeparagrafimplicit1"/>
          <w:i/>
          <w:u w:val="single"/>
        </w:rPr>
      </w:pPr>
      <w:r>
        <w:rPr>
          <w:rStyle w:val="Fontdeparagrafimplicit1"/>
          <w:i/>
          <w:u w:val="single"/>
        </w:rPr>
        <w:t xml:space="preserve">Cu opinie separată: </w:t>
      </w:r>
    </w:p>
    <w:p w14:paraId="4AE9B27B" w14:textId="58449969" w:rsidR="00862BA5" w:rsidRDefault="00DF71AE">
      <w:pPr>
        <w:ind w:firstLine="567"/>
        <w:rPr>
          <w:rStyle w:val="Fontdeparagrafimplicit1"/>
        </w:rPr>
      </w:pPr>
      <w:r>
        <w:t xml:space="preserve">Admite recursul formulat de </w:t>
      </w:r>
      <w:r>
        <w:rPr>
          <w:rStyle w:val="Fontdeparagrafimplicit1"/>
          <w:b/>
        </w:rPr>
        <w:t xml:space="preserve">recurenta-pârâtă AUTORITATEA NAŢIONALĂ PENTRU CETĂŢENIE </w:t>
      </w:r>
      <w:r>
        <w:t xml:space="preserve">împotriva sentinţei civile nr. </w:t>
      </w:r>
      <w:r w:rsidR="002F3B2B">
        <w:t>....</w:t>
      </w:r>
      <w:r>
        <w:t xml:space="preserve">.2022 pronunţată de Tribunalul </w:t>
      </w:r>
      <w:r w:rsidR="002F3B2B">
        <w:t>X</w:t>
      </w:r>
      <w:r>
        <w:t xml:space="preserve"> –Secţia </w:t>
      </w:r>
      <w:r w:rsidR="002F3B2B">
        <w:t>....</w:t>
      </w:r>
      <w:r>
        <w:t xml:space="preserve"> Contencios Administrativ şi Fiscal în contradictoriu cu </w:t>
      </w:r>
      <w:r>
        <w:rPr>
          <w:rStyle w:val="Fontdeparagrafimplicit1"/>
          <w:b/>
        </w:rPr>
        <w:t xml:space="preserve">intimatul-pârât </w:t>
      </w:r>
      <w:r w:rsidR="00633E96">
        <w:rPr>
          <w:rStyle w:val="Fontdeparagrafimplicit1"/>
          <w:b/>
        </w:rPr>
        <w:t>AE</w:t>
      </w:r>
      <w:r>
        <w:rPr>
          <w:rStyle w:val="Fontdeparagrafimplicit1"/>
          <w:b/>
        </w:rPr>
        <w:t>.</w:t>
      </w:r>
    </w:p>
    <w:p w14:paraId="0270EDBB" w14:textId="77777777" w:rsidR="00862BA5" w:rsidRDefault="00DF71AE">
      <w:pPr>
        <w:ind w:firstLine="567"/>
      </w:pPr>
      <w:r>
        <w:t>Casează în parte sentinţa recurată şi rejudecând:</w:t>
      </w:r>
    </w:p>
    <w:p w14:paraId="415CD8A1" w14:textId="77777777" w:rsidR="00862BA5" w:rsidRDefault="00DF71AE">
      <w:pPr>
        <w:ind w:firstLine="567"/>
      </w:pPr>
      <w:r>
        <w:t xml:space="preserve">Respinge cererea de chemare în judecată ca rămasă fără obiect. </w:t>
      </w:r>
    </w:p>
    <w:p w14:paraId="21EF6D16" w14:textId="77777777" w:rsidR="00862BA5" w:rsidRDefault="00DF71AE">
      <w:pPr>
        <w:ind w:firstLine="567"/>
      </w:pPr>
      <w:r>
        <w:t>Menţine soluţia de obligare la plata cheltuielilor de judecată.</w:t>
      </w:r>
    </w:p>
    <w:p w14:paraId="7938B23D" w14:textId="77777777" w:rsidR="00862BA5" w:rsidRDefault="00DF71AE">
      <w:pPr>
        <w:ind w:firstLine="567"/>
      </w:pPr>
      <w:r>
        <w:t>Obligă recurenta - pârâtă la plata către intimatul-reclamant a sumei de 1.000 lei cu titlu de cheltuieli de judecată.</w:t>
      </w:r>
    </w:p>
    <w:p w14:paraId="0F1AD8C8" w14:textId="77777777" w:rsidR="00862BA5" w:rsidRDefault="00DF71AE">
      <w:pPr>
        <w:ind w:firstLine="567"/>
      </w:pPr>
      <w:r>
        <w:t>Definitivă.</w:t>
      </w:r>
    </w:p>
    <w:p w14:paraId="13FB25A2" w14:textId="524CD5F2" w:rsidR="00862BA5" w:rsidRDefault="00DF71AE">
      <w:pPr>
        <w:ind w:firstLine="567"/>
      </w:pPr>
      <w:r>
        <w:t xml:space="preserve">Pronunţată prin punerea soluţiei la dispoziţia părţilor de către grefa instanţei, azi, </w:t>
      </w:r>
      <w:r w:rsidR="00633E96">
        <w:t>....</w:t>
      </w:r>
      <w:r>
        <w:t>.2022.</w:t>
      </w:r>
    </w:p>
    <w:p w14:paraId="24DF7B70" w14:textId="77777777" w:rsidR="00862BA5" w:rsidRDefault="00862BA5">
      <w:pPr>
        <w:rPr>
          <w:rStyle w:val="Fontdeparagrafimplicit1"/>
          <w:b/>
        </w:rPr>
      </w:pPr>
    </w:p>
    <w:p w14:paraId="2C8F4B62" w14:textId="77777777" w:rsidR="00862BA5" w:rsidRDefault="00DF71AE">
      <w:pPr>
        <w:rPr>
          <w:rStyle w:val="Fontdeparagrafimplicit1"/>
          <w:b/>
        </w:rPr>
      </w:pPr>
      <w:r>
        <w:rPr>
          <w:rStyle w:val="Fontdeparagrafimplicit1"/>
          <w:b/>
        </w:rPr>
        <w:t>Judecător</w:t>
      </w:r>
    </w:p>
    <w:p w14:paraId="104BC453" w14:textId="6EC277A8" w:rsidR="00862BA5" w:rsidRDefault="00DF71AE">
      <w:pPr>
        <w:rPr>
          <w:rStyle w:val="Fontdeparagrafimplicit1"/>
          <w:b/>
        </w:rPr>
      </w:pPr>
      <w:r>
        <w:rPr>
          <w:rStyle w:val="Fontdeparagrafimplicit1"/>
          <w:b/>
        </w:rPr>
        <w:t>....</w:t>
      </w:r>
    </w:p>
    <w:p w14:paraId="45B74FD6" w14:textId="77777777" w:rsidR="00862BA5" w:rsidRDefault="00DF71AE">
      <w:pPr>
        <w:jc w:val="right"/>
        <w:rPr>
          <w:rStyle w:val="Fontdeparagrafimplicit1"/>
          <w:b/>
        </w:rPr>
      </w:pPr>
      <w:r>
        <w:rPr>
          <w:rStyle w:val="Fontdeparagrafimplicit1"/>
          <w:b/>
        </w:rPr>
        <w:t xml:space="preserve">               Grefier,</w:t>
      </w:r>
    </w:p>
    <w:p w14:paraId="247E9A9D" w14:textId="1E94FC4B" w:rsidR="00862BA5" w:rsidRDefault="00DF71AE">
      <w:pPr>
        <w:jc w:val="right"/>
        <w:rPr>
          <w:rStyle w:val="Fontdeparagrafimplicit1"/>
          <w:b/>
        </w:rPr>
      </w:pPr>
      <w:r>
        <w:rPr>
          <w:rStyle w:val="Fontdeparagrafimplicit1"/>
          <w:b/>
        </w:rPr>
        <w:t>....</w:t>
      </w:r>
    </w:p>
    <w:p w14:paraId="27FE32A8" w14:textId="77777777" w:rsidR="00862BA5" w:rsidRDefault="00862BA5">
      <w:pPr>
        <w:jc w:val="right"/>
        <w:rPr>
          <w:rStyle w:val="Fontdeparagrafimplicit1"/>
        </w:rPr>
      </w:pPr>
    </w:p>
    <w:p w14:paraId="5DEA24A8" w14:textId="77777777" w:rsidR="00862BA5" w:rsidRDefault="00862BA5">
      <w:pPr>
        <w:rPr>
          <w:rStyle w:val="Fontdeparagrafimplicit1"/>
          <w:b/>
        </w:rPr>
      </w:pPr>
    </w:p>
    <w:p w14:paraId="7A8D21C3" w14:textId="77777777" w:rsidR="00862BA5" w:rsidRDefault="00862BA5">
      <w:pPr>
        <w:rPr>
          <w:rStyle w:val="Fontdeparagrafimplicit1"/>
          <w:b/>
        </w:rPr>
      </w:pPr>
    </w:p>
    <w:p w14:paraId="135522CA" w14:textId="77777777" w:rsidR="00862BA5" w:rsidRDefault="00862BA5">
      <w:pPr>
        <w:rPr>
          <w:rStyle w:val="Fontdeparagrafimplicit1"/>
        </w:rPr>
      </w:pPr>
    </w:p>
    <w:p w14:paraId="4424570E" w14:textId="77777777" w:rsidR="00862BA5" w:rsidRDefault="00862BA5">
      <w:pPr>
        <w:rPr>
          <w:rStyle w:val="Fontdeparagrafimplicit1"/>
        </w:rPr>
      </w:pPr>
    </w:p>
    <w:p w14:paraId="412C8C5A" w14:textId="77777777" w:rsidR="00862BA5" w:rsidRDefault="00862BA5">
      <w:pPr>
        <w:rPr>
          <w:rStyle w:val="Fontdeparagrafimplicit1"/>
        </w:rPr>
      </w:pPr>
    </w:p>
    <w:p w14:paraId="6511317C" w14:textId="77777777" w:rsidR="00862BA5" w:rsidRDefault="00862BA5">
      <w:pPr>
        <w:rPr>
          <w:rStyle w:val="Fontdeparagrafimplicit1"/>
        </w:rPr>
      </w:pPr>
    </w:p>
    <w:p w14:paraId="5FA44540" w14:textId="77777777" w:rsidR="00862BA5" w:rsidRDefault="00862BA5">
      <w:pPr>
        <w:rPr>
          <w:rStyle w:val="Fontdeparagrafimplicit1"/>
        </w:rPr>
      </w:pPr>
    </w:p>
    <w:sectPr w:rsidR="00862BA5">
      <w:footerReference w:type="default" r:id="rId6"/>
      <w:pgSz w:w="11906" w:h="16838"/>
      <w:pgMar w:top="851" w:right="851" w:bottom="851" w:left="198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8B44B" w14:textId="77777777" w:rsidR="00DF71AE" w:rsidRDefault="00DF71AE">
      <w:r>
        <w:separator/>
      </w:r>
    </w:p>
  </w:endnote>
  <w:endnote w:type="continuationSeparator" w:id="0">
    <w:p w14:paraId="73434399" w14:textId="77777777" w:rsidR="00DF71AE" w:rsidRDefault="00DF7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2C9B5" w14:textId="77777777" w:rsidR="00862BA5" w:rsidRDefault="00DF71AE">
    <w:pPr>
      <w:pStyle w:val="Subsol1"/>
      <w:jc w:val="right"/>
    </w:pPr>
    <w:r>
      <w:fldChar w:fldCharType="begin"/>
    </w:r>
    <w:r>
      <w:instrText>PAGE   \* MERGEFORMAT</w:instrText>
    </w:r>
    <w:r>
      <w:fldChar w:fldCharType="separate"/>
    </w:r>
    <w:r>
      <w:t>#</w:t>
    </w:r>
    <w:r>
      <w:fldChar w:fldCharType="end"/>
    </w:r>
  </w:p>
  <w:p w14:paraId="2CF118F8" w14:textId="77777777" w:rsidR="00862BA5" w:rsidRDefault="00862BA5">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74C0D" w14:textId="77777777" w:rsidR="00DF71AE" w:rsidRDefault="00DF71AE">
      <w:r>
        <w:separator/>
      </w:r>
    </w:p>
  </w:footnote>
  <w:footnote w:type="continuationSeparator" w:id="0">
    <w:p w14:paraId="7DA3BBD9" w14:textId="77777777" w:rsidR="00DF71AE" w:rsidRDefault="00DF71A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4475341&amp;id_departament=54&amp;id_sesiune=4825995&amp;id_user=1070&amp;id_institutie=2&amp;actiune=modifica"/>
  </w:docVars>
  <w:rsids>
    <w:rsidRoot w:val="00862BA5"/>
    <w:rsid w:val="00260337"/>
    <w:rsid w:val="002F3B2B"/>
    <w:rsid w:val="00633E96"/>
    <w:rsid w:val="00661CAA"/>
    <w:rsid w:val="00831783"/>
    <w:rsid w:val="00862BA5"/>
    <w:rsid w:val="00DF71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F7C2E1"/>
  <w15:docId w15:val="{EA18AA61-4950-434F-8A49-1AF9E17FB2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customStyle="1" w:styleId="Titlu21">
    <w:name w:val="Titlu 21"/>
    <w:basedOn w:val="Normal"/>
    <w:next w:val="Normal"/>
    <w:link w:val="Titlu2Caracter"/>
    <w:qFormat/>
    <w:pPr>
      <w:keepNext/>
      <w:spacing w:before="240" w:after="60"/>
      <w:outlineLvl w:val="1"/>
    </w:pPr>
    <w:rPr>
      <w:rFonts w:ascii="Cambria" w:hAnsi="Cambria"/>
      <w:b/>
      <w:i/>
      <w:sz w:val="28"/>
    </w:rPr>
  </w:style>
  <w:style w:type="paragraph" w:customStyle="1" w:styleId="Titlu31">
    <w:name w:val="Titlu 31"/>
    <w:basedOn w:val="Normal"/>
    <w:next w:val="Normal"/>
    <w:link w:val="Titlu3Caracter"/>
    <w:qFormat/>
    <w:pPr>
      <w:keepNext/>
      <w:spacing w:before="240" w:after="60"/>
      <w:outlineLvl w:val="2"/>
    </w:pPr>
    <w:rPr>
      <w:rFonts w:ascii="Cambria" w:hAnsi="Cambria"/>
      <w:b/>
      <w:sz w:val="26"/>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SubsolCaracter"/>
    <w:pPr>
      <w:tabs>
        <w:tab w:val="center" w:pos="4536"/>
        <w:tab w:val="right" w:pos="9072"/>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Titlu2Caracter">
    <w:name w:val="Titlu 2 Caracter"/>
    <w:link w:val="Titlu21"/>
    <w:rPr>
      <w:rFonts w:ascii="Cambria" w:hAnsi="Cambria"/>
      <w:b/>
      <w:i/>
      <w:sz w:val="28"/>
    </w:rPr>
  </w:style>
  <w:style w:type="character" w:customStyle="1" w:styleId="Titlu3Caracter">
    <w:name w:val="Titlu 3 Caracter"/>
    <w:link w:val="Titlu31"/>
    <w:rPr>
      <w:rFonts w:ascii="Cambria" w:hAnsi="Cambria"/>
      <w:b/>
      <w:sz w:val="26"/>
    </w:rPr>
  </w:style>
  <w:style w:type="character" w:customStyle="1" w:styleId="SubsolCaracter">
    <w:name w:val="Subsol Caracter"/>
    <w:link w:val="Subsol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1717</Words>
  <Characters>9962</Characters>
  <Application>Microsoft Office Word</Application>
  <DocSecurity>0</DocSecurity>
  <Lines>83</Lines>
  <Paragraphs>23</Paragraphs>
  <ScaleCrop>false</ScaleCrop>
  <Manager/>
  <Company/>
  <LinksUpToDate>false</LinksUpToDate>
  <CharactersWithSpaces>11656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2026-09-03T08:22:00Z</dcterms:created>
  <dcterms:modified xsi:type="dcterms:W3CDTF">2026-09-03T08:22:00Z</dcterms:modified>
  <cp:category/>
  <dc:identifier/>
  <cp:contentStatus/>
  <dc:language/>
  <cp:version/>
</cp:coreProperties>
</file>