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Pr="00F54F82" w:rsidR="00245A50" w14:paraId="27285922" w14:textId="7E69C1E1">
      <w:pPr>
        <w:rPr>
          <w:rStyle w:val="Fontdeparagrafimplicit"/>
          <w:b/>
          <w:sz w:val="28"/>
        </w:rPr>
      </w:pPr>
      <w:r w:rsidRPr="00F54F82">
        <w:rPr>
          <w:rStyle w:val="Fontdeparagrafimplicit"/>
          <w:b/>
        </w:rPr>
        <w:t xml:space="preserve">Dosar nr. </w:t>
      </w:r>
      <w:r w:rsidRPr="00F54F82" w:rsidR="001B157C">
        <w:rPr>
          <w:rStyle w:val="Fontdeparagrafimplicit"/>
          <w:b/>
        </w:rPr>
        <w:t>..../.../2011</w:t>
      </w:r>
      <w:r w:rsidRPr="00F54F82" w:rsidR="005C0F8A">
        <w:rPr>
          <w:rStyle w:val="Fontdeparagrafimplicit"/>
          <w:b/>
        </w:rPr>
        <w:t xml:space="preserve">                                                            Hotărârea 8</w:t>
      </w:r>
    </w:p>
    <w:p w:rsidRPr="00F54F82" w:rsidR="00245A50" w14:paraId="51F03F06" w14:textId="77777777">
      <w:pPr>
        <w:jc w:val="both"/>
        <w:rPr>
          <w:rStyle w:val="Fontdeparagrafimplicit"/>
          <w:b/>
          <w:sz w:val="28"/>
        </w:rPr>
      </w:pPr>
    </w:p>
    <w:p w:rsidRPr="00F54F82" w:rsidR="00245A50" w14:paraId="08AEA293" w14:textId="62C8CEA1">
      <w:pPr>
        <w:jc w:val="center"/>
        <w:rPr>
          <w:rStyle w:val="Fontdeparagrafimplicit"/>
          <w:b/>
          <w:sz w:val="28"/>
        </w:rPr>
      </w:pPr>
      <w:r w:rsidRPr="00F54F82">
        <w:rPr>
          <w:rStyle w:val="Fontdeparagrafimplicit"/>
          <w:b/>
          <w:sz w:val="28"/>
        </w:rPr>
        <w:t xml:space="preserve">CURTEA DE APEL </w:t>
      </w:r>
      <w:r w:rsidRPr="00F54F82" w:rsidR="001B157C">
        <w:rPr>
          <w:rStyle w:val="Fontdeparagrafimplicit"/>
          <w:b/>
          <w:sz w:val="28"/>
        </w:rPr>
        <w:t>...............</w:t>
      </w:r>
    </w:p>
    <w:p w:rsidR="00245A50" w14:paraId="2E9F8944" w14:textId="77777777">
      <w:pPr>
        <w:jc w:val="center"/>
        <w:rPr>
          <w:rStyle w:val="Fontdeparagrafimplicit"/>
          <w:b/>
          <w:sz w:val="28"/>
          <w:lang w:val="fr-FR"/>
        </w:rPr>
      </w:pPr>
      <w:r w:rsidRPr="00F54F82">
        <w:rPr>
          <w:rStyle w:val="Fontdeparagrafimplicit"/>
          <w:b/>
          <w:sz w:val="28"/>
        </w:rPr>
        <w:t>SECŢIA CONTENCIOS ADMINISTRATIV</w:t>
      </w:r>
      <w:r>
        <w:rPr>
          <w:rStyle w:val="Fontdeparagrafimplicit"/>
          <w:b/>
          <w:sz w:val="28"/>
        </w:rPr>
        <w:t xml:space="preserve"> SI FISCAL</w:t>
      </w:r>
    </w:p>
    <w:p w:rsidR="00245A50" w14:paraId="3961C175" w14:textId="77777777">
      <w:pPr>
        <w:jc w:val="center"/>
        <w:rPr>
          <w:rStyle w:val="Fontdeparagrafimplicit"/>
          <w:b/>
          <w:sz w:val="28"/>
        </w:rPr>
      </w:pPr>
    </w:p>
    <w:p w:rsidR="00245A50" w14:paraId="7647717A" w14:textId="1C5D65B1">
      <w:pPr>
        <w:jc w:val="center"/>
        <w:rPr>
          <w:rStyle w:val="Fontdeparagrafimplicit"/>
          <w:b/>
          <w:sz w:val="28"/>
        </w:rPr>
      </w:pPr>
      <w:r>
        <w:rPr>
          <w:rStyle w:val="Fontdeparagrafimplicit"/>
          <w:b/>
          <w:sz w:val="28"/>
        </w:rPr>
        <w:t xml:space="preserve">SENTINŢA NUMĂRUL </w:t>
      </w:r>
      <w:r w:rsidR="00C33769">
        <w:rPr>
          <w:rStyle w:val="Fontdeparagrafimplicit"/>
          <w:b/>
          <w:sz w:val="28"/>
        </w:rPr>
        <w:t>.....</w:t>
      </w:r>
    </w:p>
    <w:p w:rsidR="00245A50" w14:paraId="2DD95C91" w14:textId="5E4FCB44">
      <w:pPr>
        <w:jc w:val="center"/>
        <w:rPr>
          <w:rStyle w:val="Fontdeparagrafimplicit"/>
          <w:b/>
          <w:sz w:val="28"/>
        </w:rPr>
      </w:pPr>
      <w:r>
        <w:rPr>
          <w:rStyle w:val="Fontdeparagrafimplicit"/>
          <w:b/>
          <w:sz w:val="28"/>
        </w:rPr>
        <w:t>Şedinţa </w:t>
      </w:r>
      <w:r>
        <w:rPr>
          <w:rStyle w:val="Fontdeparagrafimplicit"/>
          <w:b/>
          <w:sz w:val="28"/>
        </w:rPr>
      </w:r>
      <w:bookmarkStart w:name="tip_sedinta" w:id="0"/>
      <w:r>
        <w:rPr>
          <w:rStyle w:val="Fontdeparagrafimplicit"/>
          <w:b/>
          <w:sz w:val="28"/>
        </w:rPr>
      </w:r>
      <w:r>
        <w:rPr>
          <w:rStyle w:val="Fontdeparagrafimplicit"/>
          <w:b/>
          <w:sz w:val="28"/>
        </w:rPr>
      </w:r>
      <w:r>
        <w:rPr>
          <w:rStyle w:val="Fontdeparagrafimplicit"/>
          <w:b/>
          <w:sz w:val="28"/>
        </w:rPr>
        <w:t>publică</w:t>
      </w:r>
      <w:r>
        <w:rPr>
          <w:rStyle w:val="Fontdeparagrafimplicit"/>
          <w:b/>
          <w:sz w:val="28"/>
        </w:rPr>
      </w:r>
      <w:bookmarkEnd w:id="0"/>
      <w:r>
        <w:rPr>
          <w:rStyle w:val="Fontdeparagrafimplicit"/>
          <w:b/>
          <w:sz w:val="28"/>
        </w:rPr>
        <w:t xml:space="preserve"> de la </w:t>
      </w:r>
      <w:r w:rsidR="00C33769">
        <w:rPr>
          <w:rStyle w:val="Fontdeparagrafimplicit"/>
          <w:b/>
          <w:sz w:val="28"/>
        </w:rPr>
        <w:t>..............</w:t>
      </w:r>
      <w:r>
        <w:rPr>
          <w:rStyle w:val="Fontdeparagrafimplicit"/>
          <w:b/>
          <w:sz w:val="28"/>
        </w:rPr>
        <w:t xml:space="preserve"> </w:t>
      </w:r>
    </w:p>
    <w:p w:rsidR="00245A50" w14:paraId="06C0FB46" w14:textId="77777777">
      <w:pPr>
        <w:jc w:val="center"/>
        <w:rPr>
          <w:rStyle w:val="Fontdeparagrafimplicit"/>
          <w:b/>
          <w:sz w:val="28"/>
        </w:rPr>
      </w:pPr>
      <w:r>
        <w:rPr>
          <w:rStyle w:val="Fontdeparagrafimplicit"/>
          <w:b/>
          <w:sz w:val="28"/>
        </w:rPr>
        <w:t>Completul compus din:</w:t>
      </w:r>
    </w:p>
    <w:p w:rsidR="00245A50" w14:paraId="347462AE" w14:textId="2BF7878B">
      <w:pPr>
        <w:jc w:val="center"/>
        <w:rPr>
          <w:rStyle w:val="Fontdeparagrafimplicit"/>
          <w:b/>
          <w:sz w:val="28"/>
        </w:rPr>
      </w:pPr>
      <w:r>
        <w:rPr>
          <w:rStyle w:val="Fontdeparagrafimplicit"/>
          <w:b/>
          <w:sz w:val="28"/>
        </w:rPr>
        <w:t xml:space="preserve">PREŞEDINTE </w:t>
      </w:r>
      <w:r w:rsidR="00C33769">
        <w:rPr>
          <w:rStyle w:val="Fontdeparagrafimplicit"/>
          <w:b/>
          <w:sz w:val="28"/>
        </w:rPr>
        <w:t>A0001</w:t>
      </w:r>
      <w:r>
        <w:rPr>
          <w:rStyle w:val="Fontdeparagrafimplicit"/>
          <w:b/>
          <w:sz w:val="28"/>
        </w:rPr>
        <w:t xml:space="preserve"> – Vicepreşedinte Curte</w:t>
      </w:r>
    </w:p>
    <w:p w:rsidR="00245A50" w14:paraId="6FFA742A" w14:textId="70936EB4">
      <w:pPr>
        <w:jc w:val="center"/>
        <w:rPr>
          <w:rStyle w:val="Fontdeparagrafimplicit"/>
          <w:b/>
          <w:sz w:val="28"/>
        </w:rPr>
      </w:pPr>
      <w:r>
        <w:rPr>
          <w:rStyle w:val="Fontdeparagrafimplicit"/>
          <w:b/>
          <w:sz w:val="28"/>
        </w:rPr>
        <w:t xml:space="preserve">Grefier </w:t>
      </w:r>
      <w:r w:rsidR="00C33769">
        <w:rPr>
          <w:rStyle w:val="Fontdeparagrafimplicit"/>
          <w:b/>
          <w:sz w:val="28"/>
        </w:rPr>
        <w:t>..............</w:t>
      </w:r>
    </w:p>
    <w:p w:rsidR="00245A50" w14:paraId="76476FFB" w14:textId="77777777">
      <w:pPr>
        <w:jc w:val="center"/>
        <w:rPr>
          <w:rStyle w:val="Fontdeparagrafimplicit"/>
          <w:sz w:val="28"/>
        </w:rPr>
      </w:pPr>
      <w:r>
        <w:rPr>
          <w:rStyle w:val="Fontdeparagrafimplicit"/>
          <w:b/>
          <w:sz w:val="28"/>
        </w:rPr>
        <w:t>c.c.c.c.c.c.c.c.</w:t>
      </w:r>
    </w:p>
    <w:p w:rsidR="00245A50" w14:paraId="2D9FF2C9" w14:textId="77777777">
      <w:pPr>
        <w:jc w:val="center"/>
        <w:rPr>
          <w:rStyle w:val="Fontdeparagrafimplicit"/>
          <w:sz w:val="28"/>
        </w:rPr>
      </w:pPr>
    </w:p>
    <w:p w:rsidR="00245A50" w14:paraId="6C31D392" w14:textId="77777777">
      <w:pPr>
        <w:jc w:val="center"/>
        <w:rPr>
          <w:rStyle w:val="Fontdeparagrafimplicit"/>
          <w:sz w:val="28"/>
        </w:rPr>
      </w:pPr>
    </w:p>
    <w:p w:rsidR="00245A50" w14:paraId="4E8E7DFA" w14:textId="672D0001">
      <w:pPr>
        <w:ind w:firstLine="708"/>
        <w:jc w:val="both"/>
        <w:rPr>
          <w:rStyle w:val="Fontdeparagrafimplicit"/>
          <w:sz w:val="28"/>
        </w:rPr>
      </w:pPr>
      <w:r>
        <w:rPr>
          <w:rStyle w:val="Fontdeparagrafimplicit"/>
          <w:sz w:val="28"/>
        </w:rPr>
        <w:t xml:space="preserve">Pe rol, rezultatul dezbaterilor privind  acţiunea formulată de </w:t>
      </w:r>
      <w:bookmarkStart w:name="_Hlk236492194" w:id="1"/>
      <w:r>
        <w:rPr>
          <w:rStyle w:val="Fontdeparagrafimplicit"/>
          <w:sz w:val="28"/>
        </w:rPr>
        <w:t xml:space="preserve">reclamanta  </w:t>
      </w:r>
      <w:r w:rsidR="00C33769">
        <w:rPr>
          <w:rStyle w:val="Fontdeparagrafimplicit"/>
          <w:sz w:val="28"/>
        </w:rPr>
        <w:t>...X...</w:t>
      </w:r>
      <w:bookmarkEnd w:id="1"/>
      <w:r>
        <w:rPr>
          <w:rStyle w:val="Fontdeparagrafimplicit"/>
          <w:sz w:val="28"/>
        </w:rPr>
        <w:t xml:space="preserve">, în contradictoriu cu pârâţii AUTORITATEA NAŢIONALĂ PENTRU RESTITUIREA PROPRIETĂŢILOR - DIRECŢIA PENTRU COORDONAREA APLICĂRII LEGII NR. 10/2001, COMISIA CENTRALĂ pentru STABILIREA DESPĂGUBIRILOR şi chemata în garanţie PRIMĂRIA MUNICIPIULUI </w:t>
      </w:r>
      <w:r w:rsidR="00C33769">
        <w:rPr>
          <w:rStyle w:val="Fontdeparagrafimplicit"/>
          <w:sz w:val="28"/>
        </w:rPr>
        <w:t>...Q...</w:t>
      </w:r>
      <w:r>
        <w:rPr>
          <w:rStyle w:val="Fontdeparagrafimplicit"/>
          <w:sz w:val="28"/>
        </w:rPr>
        <w:t xml:space="preserve">- PRIN PRIMAR. </w:t>
      </w:r>
    </w:p>
    <w:p w:rsidR="00245A50" w14:paraId="4B83B610" w14:textId="77777777">
      <w:pPr>
        <w:ind w:firstLine="708"/>
        <w:jc w:val="both"/>
        <w:rPr>
          <w:rStyle w:val="Fontdeparagrafimplicit"/>
          <w:sz w:val="28"/>
        </w:rPr>
      </w:pPr>
      <w:r>
        <w:rPr>
          <w:rStyle w:val="Fontdeparagrafimplicit"/>
          <w:sz w:val="28"/>
        </w:rPr>
        <w:t xml:space="preserve">La apelul nominal făcut în şedinţa </w:t>
      </w:r>
      <w:r>
        <w:rPr>
          <w:rStyle w:val="Fontdeparagrafimplicit"/>
          <w:sz w:val="28"/>
        </w:rPr>
      </w:r>
      <w:bookmarkStart w:name="tip_sedinta_copie_1" w:id="2"/>
      <w:r>
        <w:rPr>
          <w:rStyle w:val="Fontdeparagrafimplicit"/>
          <w:sz w:val="28"/>
        </w:rPr>
      </w:r>
      <w:r>
        <w:rPr>
          <w:rStyle w:val="Fontdeparagrafimplicit"/>
          <w:sz w:val="28"/>
        </w:rPr>
      </w:r>
      <w:r>
        <w:rPr>
          <w:rStyle w:val="Fontdeparagrafimplicit"/>
          <w:sz w:val="28"/>
        </w:rPr>
        <w:t>publică</w:t>
      </w:r>
      <w:r>
        <w:rPr>
          <w:rStyle w:val="Fontdeparagrafimplicit"/>
          <w:sz w:val="28"/>
        </w:rPr>
      </w:r>
      <w:bookmarkEnd w:id="2"/>
      <w:r>
        <w:rPr>
          <w:rStyle w:val="Fontdeparagrafimplicit"/>
          <w:sz w:val="28"/>
        </w:rPr>
        <w:t xml:space="preserve">  de către grefierul de şedinţă au lipsit părţile.</w:t>
      </w:r>
    </w:p>
    <w:p w:rsidR="00245A50" w14:paraId="16EC6047" w14:textId="77777777">
      <w:pPr>
        <w:ind w:firstLine="708"/>
        <w:jc w:val="both"/>
        <w:rPr>
          <w:rStyle w:val="Fontdeparagrafimplicit"/>
          <w:sz w:val="28"/>
        </w:rPr>
      </w:pPr>
      <w:r>
        <w:rPr>
          <w:rStyle w:val="Fontdeparagrafimplicit"/>
          <w:sz w:val="28"/>
        </w:rPr>
        <w:t xml:space="preserve">Procedura </w:t>
      </w:r>
      <w:r>
        <w:rPr>
          <w:rStyle w:val="Fontdeparagrafimplicit"/>
          <w:sz w:val="28"/>
        </w:rPr>
      </w:r>
      <w:bookmarkStart w:name="tip_procedura" w:id="3"/>
      <w:r>
        <w:rPr>
          <w:rStyle w:val="Fontdeparagrafimplicit"/>
          <w:sz w:val="28"/>
        </w:rPr>
      </w:r>
      <w:r>
        <w:rPr>
          <w:rStyle w:val="Fontdeparagrafimplicit"/>
          <w:sz w:val="28"/>
        </w:rPr>
      </w:r>
      <w:r>
        <w:rPr>
          <w:rStyle w:val="Fontdeparagrafimplicit"/>
          <w:sz w:val="28"/>
        </w:rPr>
        <w:t>legal</w:t>
      </w:r>
      <w:r>
        <w:rPr>
          <w:rStyle w:val="Fontdeparagrafimplicit"/>
          <w:sz w:val="28"/>
        </w:rPr>
      </w:r>
      <w:bookmarkEnd w:id="3"/>
      <w:r>
        <w:rPr>
          <w:rStyle w:val="Fontdeparagrafimplicit"/>
          <w:sz w:val="28"/>
        </w:rPr>
        <w:t xml:space="preserve"> îndeplinită.</w:t>
      </w:r>
    </w:p>
    <w:p w:rsidR="00245A50" w14:paraId="05363CD1" w14:textId="5D5A605A">
      <w:pPr>
        <w:ind w:firstLine="708"/>
        <w:jc w:val="both"/>
        <w:rPr>
          <w:rStyle w:val="Fontdeparagrafimplicit"/>
          <w:sz w:val="28"/>
        </w:rPr>
      </w:pPr>
      <w:r>
        <w:rPr>
          <w:rStyle w:val="Fontdeparagrafimplicit"/>
          <w:sz w:val="28"/>
        </w:rPr>
        <w:t xml:space="preserve">Mersul dezbaterilor şi concluziile părţilor din şedinţa publică de la data de </w:t>
      </w:r>
      <w:r w:rsidR="00C33769">
        <w:rPr>
          <w:rStyle w:val="Fontdeparagrafimplicit"/>
          <w:sz w:val="28"/>
        </w:rPr>
        <w:t>..............</w:t>
      </w:r>
      <w:r>
        <w:rPr>
          <w:rStyle w:val="Fontdeparagrafimplicit"/>
          <w:sz w:val="28"/>
        </w:rPr>
        <w:t xml:space="preserve">. au fost consemnate în încheierea de şedinţă de la acea dată care face parte integrantă din prezenta sentinţă şi pentru când instanţa, având nevoie de timp pentru a delibera, a amânat pronunţarea în cauză pentru prima dată la </w:t>
      </w:r>
      <w:r w:rsidR="00C33769">
        <w:rPr>
          <w:rStyle w:val="Fontdeparagrafimplicit"/>
          <w:sz w:val="28"/>
        </w:rPr>
        <w:t>..............</w:t>
      </w:r>
      <w:r>
        <w:rPr>
          <w:rStyle w:val="Fontdeparagrafimplicit"/>
          <w:sz w:val="28"/>
        </w:rPr>
        <w:t xml:space="preserve"> iar ulterior la data de </w:t>
      </w:r>
      <w:r w:rsidR="00C33769">
        <w:rPr>
          <w:rStyle w:val="Fontdeparagrafimplicit"/>
          <w:sz w:val="28"/>
        </w:rPr>
        <w:t>..............</w:t>
      </w:r>
      <w:r>
        <w:rPr>
          <w:rStyle w:val="Fontdeparagrafimplicit"/>
          <w:sz w:val="28"/>
        </w:rPr>
        <w:t>.</w:t>
      </w:r>
    </w:p>
    <w:p w:rsidR="00245A50" w14:paraId="0CC7DA2C" w14:textId="77777777">
      <w:pPr>
        <w:ind w:firstLine="708"/>
        <w:jc w:val="both"/>
        <w:rPr>
          <w:rStyle w:val="Fontdeparagrafimplicit"/>
          <w:sz w:val="28"/>
        </w:rPr>
      </w:pPr>
      <w:r>
        <w:rPr>
          <w:rStyle w:val="Fontdeparagrafimplicit"/>
          <w:sz w:val="28"/>
        </w:rPr>
      </w:r>
      <w:bookmarkStart w:name="ce_se_invedereaza" w:id="4"/>
      <w:r>
        <w:rPr>
          <w:rStyle w:val="Fontdeparagrafimplicit"/>
          <w:sz w:val="28"/>
        </w:rPr>
      </w:r>
      <w:r>
        <w:rPr>
          <w:rStyle w:val="Fontdeparagrafimplicit"/>
          <w:sz w:val="28"/>
        </w:rPr>
      </w:r>
      <w:r>
        <w:rPr>
          <w:rStyle w:val="Fontdeparagrafimplicit"/>
          <w:sz w:val="28"/>
        </w:rPr>
      </w:r>
      <w:bookmarkEnd w:id="4"/>
    </w:p>
    <w:p w:rsidR="00245A50" w14:paraId="6A097EF5" w14:textId="77777777">
      <w:pPr>
        <w:jc w:val="center"/>
        <w:rPr>
          <w:rStyle w:val="Fontdeparagrafimplicit"/>
          <w:sz w:val="28"/>
        </w:rPr>
      </w:pPr>
      <w:r>
        <w:rPr>
          <w:rStyle w:val="Fontdeparagrafimplicit"/>
          <w:sz w:val="28"/>
        </w:rPr>
        <w:t>INSTANŢA</w:t>
      </w:r>
    </w:p>
    <w:p w:rsidR="00245A50" w14:paraId="095866F5" w14:textId="77777777">
      <w:pPr>
        <w:jc w:val="center"/>
        <w:rPr>
          <w:rStyle w:val="Fontdeparagrafimplicit"/>
          <w:sz w:val="28"/>
        </w:rPr>
      </w:pPr>
    </w:p>
    <w:p w:rsidR="00245A50" w14:paraId="1F727256" w14:textId="77777777">
      <w:pPr>
        <w:ind w:firstLine="708"/>
        <w:jc w:val="both"/>
        <w:rPr>
          <w:rStyle w:val="Fontdeparagrafimplicit"/>
          <w:sz w:val="28"/>
        </w:rPr>
      </w:pPr>
      <w:r>
        <w:rPr>
          <w:rStyle w:val="Fontdeparagrafimplicit"/>
          <w:sz w:val="28"/>
        </w:rPr>
        <w:t>Asupra acţiunii de faţă:</w:t>
      </w:r>
    </w:p>
    <w:p w:rsidR="00245A50" w14:paraId="049922F7" w14:textId="2635E95B">
      <w:pPr>
        <w:ind w:firstLine="708"/>
        <w:jc w:val="both"/>
        <w:rPr>
          <w:rStyle w:val="Fontdeparagrafimplicit"/>
          <w:sz w:val="28"/>
        </w:rPr>
      </w:pPr>
      <w:r>
        <w:rPr>
          <w:rStyle w:val="Fontdeparagrafimplicit"/>
          <w:sz w:val="28"/>
        </w:rPr>
        <w:t xml:space="preserve">Prin cererea înregistrată sub numărul </w:t>
      </w:r>
      <w:r w:rsidRPr="009D4E13" w:rsidR="00F54F82">
        <w:rPr>
          <w:rStyle w:val="Fontdeparagrafimplicit"/>
          <w:sz w:val="28"/>
        </w:rPr>
        <w:t>..../..../2010</w:t>
      </w:r>
      <w:r>
        <w:rPr>
          <w:rStyle w:val="Fontdeparagrafimplicit"/>
          <w:sz w:val="28"/>
        </w:rPr>
        <w:t xml:space="preserve"> pe rolul Tribunalului </w:t>
      </w:r>
      <w:r w:rsidR="001B157C">
        <w:rPr>
          <w:rStyle w:val="Fontdeparagrafimplicit"/>
          <w:sz w:val="28"/>
        </w:rPr>
        <w:t>...Y...</w:t>
      </w:r>
      <w:r>
        <w:rPr>
          <w:rStyle w:val="Fontdeparagrafimplicit"/>
          <w:sz w:val="28"/>
        </w:rPr>
        <w:t xml:space="preserve">, reclamanta </w:t>
      </w:r>
      <w:r w:rsidR="00C33769">
        <w:rPr>
          <w:rStyle w:val="Fontdeparagrafimplicit"/>
          <w:sz w:val="28"/>
        </w:rPr>
        <w:t>...X...</w:t>
      </w:r>
      <w:r>
        <w:rPr>
          <w:rStyle w:val="Fontdeparagrafimplicit"/>
          <w:sz w:val="28"/>
        </w:rPr>
        <w:t xml:space="preserve"> a chemat în judecată pe pârâta Autoritatea Naţională pentru Restituirea Proprietăţilor - Direcţia pentru Coordonarea Aplicării legii nr.10/2001, solicitând instanţei de judecată ca prin hotărârea ce se va pronunţa să se dispună obligarea acesteia la eliberarea titlului de despăgubire de către Comisia Centrală pentru Stabilirea Despăgubirilor </w:t>
      </w:r>
      <w:r w:rsidR="001B157C">
        <w:rPr>
          <w:rStyle w:val="Fontdeparagrafimplicit"/>
          <w:sz w:val="28"/>
        </w:rPr>
        <w:t>...W...</w:t>
      </w:r>
      <w:r>
        <w:rPr>
          <w:rStyle w:val="Fontdeparagrafimplicit"/>
          <w:sz w:val="28"/>
        </w:rPr>
        <w:t>, în conformitate cu prevederile art.19 indice 1-9 al Legii nr.247/2005, Titlul VII .</w:t>
      </w:r>
    </w:p>
    <w:p w:rsidRPr="00F54F82" w:rsidR="00245A50" w14:paraId="01DF096B" w14:textId="050E178F">
      <w:pPr>
        <w:ind w:firstLine="708"/>
        <w:jc w:val="both"/>
        <w:rPr>
          <w:rStyle w:val="Fontdeparagrafimplicit"/>
          <w:sz w:val="28"/>
        </w:rPr>
      </w:pPr>
      <w:r>
        <w:rPr>
          <w:rStyle w:val="Fontdeparagrafimplicit"/>
          <w:sz w:val="28"/>
        </w:rPr>
        <w:t>În motivarea acţiunii s-a arătat că prin Dispoziţia nr</w:t>
      </w:r>
      <w:r w:rsidRPr="00F54F82">
        <w:rPr>
          <w:rStyle w:val="Fontdeparagrafimplicit"/>
          <w:sz w:val="28"/>
        </w:rPr>
        <w:t>.</w:t>
      </w:r>
      <w:r w:rsidRPr="00F54F82" w:rsidR="00F54F82">
        <w:rPr>
          <w:rStyle w:val="Fontdeparagrafimplicit"/>
          <w:sz w:val="28"/>
        </w:rPr>
        <w:t>...1</w:t>
      </w:r>
      <w:r w:rsidRPr="00F54F82">
        <w:rPr>
          <w:rStyle w:val="Fontdeparagrafimplicit"/>
          <w:sz w:val="28"/>
        </w:rPr>
        <w:t xml:space="preserve">/30.01.2006 a Primarului mun. </w:t>
      </w:r>
      <w:r w:rsidRPr="00F54F82" w:rsidR="00C33769">
        <w:rPr>
          <w:rStyle w:val="Fontdeparagrafimplicit"/>
          <w:sz w:val="28"/>
        </w:rPr>
        <w:t>...Q...</w:t>
      </w:r>
      <w:r w:rsidRPr="00F54F82">
        <w:rPr>
          <w:rStyle w:val="Fontdeparagrafimplicit"/>
          <w:sz w:val="28"/>
        </w:rPr>
        <w:t xml:space="preserve"> i-a fost respinsă cererea de restituire în natură a imobilului situat în </w:t>
      </w:r>
      <w:r w:rsidRPr="00F54F82" w:rsidR="00C33769">
        <w:rPr>
          <w:rStyle w:val="Fontdeparagrafimplicit"/>
          <w:sz w:val="28"/>
        </w:rPr>
        <w:t>...Q...</w:t>
      </w:r>
      <w:r w:rsidRPr="00F54F82">
        <w:rPr>
          <w:rStyle w:val="Fontdeparagrafimplicit"/>
          <w:sz w:val="28"/>
        </w:rPr>
        <w:t xml:space="preserve">, str. </w:t>
      </w:r>
      <w:r w:rsidRPr="00F54F82" w:rsidR="001B157C">
        <w:rPr>
          <w:rStyle w:val="Fontdeparagrafimplicit"/>
          <w:sz w:val="28"/>
        </w:rPr>
        <w:t>......</w:t>
      </w:r>
      <w:r w:rsidRPr="00F54F82">
        <w:rPr>
          <w:rStyle w:val="Fontdeparagrafimplicit"/>
          <w:sz w:val="28"/>
        </w:rPr>
        <w:t>, nr.</w:t>
      </w:r>
      <w:r w:rsidRPr="00F54F82" w:rsidR="001B157C">
        <w:rPr>
          <w:rStyle w:val="Fontdeparagrafimplicit"/>
          <w:sz w:val="28"/>
        </w:rPr>
        <w:t>..</w:t>
      </w:r>
      <w:r w:rsidRPr="00F54F82">
        <w:rPr>
          <w:rStyle w:val="Fontdeparagrafimplicit"/>
          <w:sz w:val="28"/>
        </w:rPr>
        <w:t>, compus din suprafaţa de teren de 1275 mp şi construcţii, cu motivarea că în prezent terenul este ocupat cu investiţii publice, fiind propusă acordarea de măsuri reparatorii prin echivalent, constând în despăgubiri în condiţiile legilor speciale, însă nici până la data formulării acţiunii nu a primit aceste despăgubiri de la instituţiile abilitate de lege.</w:t>
      </w:r>
    </w:p>
    <w:p w:rsidR="00245A50" w14:paraId="6478FD60" w14:textId="7D941B3E">
      <w:pPr>
        <w:ind w:firstLine="708"/>
        <w:jc w:val="both"/>
        <w:rPr>
          <w:rStyle w:val="Fontdeparagrafimplicit"/>
          <w:sz w:val="28"/>
        </w:rPr>
      </w:pPr>
      <w:r w:rsidRPr="00F54F82">
        <w:rPr>
          <w:rStyle w:val="Fontdeparagrafimplicit"/>
          <w:sz w:val="28"/>
        </w:rPr>
        <w:t xml:space="preserve">La data de 11.01.2011, reclamanta a formulat o precizare a acţiunii introductive prin care a solicitat obligarea instituţiilor abilitate la acordarea de </w:t>
      </w:r>
      <w:r w:rsidRPr="00F54F82">
        <w:rPr>
          <w:rStyle w:val="Fontdeparagrafimplicit"/>
          <w:sz w:val="28"/>
        </w:rPr>
        <w:t>despăgubiri nu numai pentru Dispoziţia nr.</w:t>
      </w:r>
      <w:r w:rsidRPr="00F54F82" w:rsidR="001B157C">
        <w:rPr>
          <w:rStyle w:val="Fontdeparagrafimplicit"/>
          <w:sz w:val="28"/>
        </w:rPr>
        <w:t>...1/2006</w:t>
      </w:r>
      <w:r w:rsidRPr="00F54F82">
        <w:rPr>
          <w:rStyle w:val="Fontdeparagrafimplicit"/>
          <w:sz w:val="28"/>
        </w:rPr>
        <w:t>, ci şi pentru cea cu nr.</w:t>
      </w:r>
      <w:r w:rsidRPr="00F54F82" w:rsidR="001B157C">
        <w:rPr>
          <w:rStyle w:val="Fontdeparagrafimplicit"/>
          <w:sz w:val="28"/>
        </w:rPr>
        <w:t>...3/2006</w:t>
      </w:r>
      <w:r w:rsidRPr="00F54F82">
        <w:rPr>
          <w:rStyle w:val="Fontdeparagrafimplicit"/>
          <w:sz w:val="28"/>
        </w:rPr>
        <w:t xml:space="preserve">, ambele fiind emise de primarul mun. </w:t>
      </w:r>
      <w:r w:rsidRPr="00F54F82" w:rsidR="00C33769">
        <w:rPr>
          <w:rStyle w:val="Fontdeparagrafimplicit"/>
          <w:sz w:val="28"/>
        </w:rPr>
        <w:t>...Q...</w:t>
      </w:r>
      <w:r w:rsidRPr="00F54F82">
        <w:rPr>
          <w:rStyle w:val="Fontdeparagrafimplicit"/>
          <w:sz w:val="28"/>
        </w:rPr>
        <w:t xml:space="preserve"> şi nefiind</w:t>
      </w:r>
      <w:r>
        <w:rPr>
          <w:rStyle w:val="Fontdeparagrafimplicit"/>
          <w:sz w:val="28"/>
        </w:rPr>
        <w:t xml:space="preserve"> acordată nici o despăgubire până în prezent.</w:t>
      </w:r>
    </w:p>
    <w:p w:rsidR="00245A50" w14:paraId="109D2BDD" w14:textId="77777777">
      <w:pPr>
        <w:ind w:firstLine="708"/>
        <w:jc w:val="both"/>
        <w:rPr>
          <w:rStyle w:val="Fontdeparagrafimplicit"/>
          <w:sz w:val="28"/>
        </w:rPr>
      </w:pPr>
      <w:r>
        <w:rPr>
          <w:rStyle w:val="Fontdeparagrafimplicit"/>
          <w:sz w:val="28"/>
        </w:rPr>
        <w:t>Pârâta Autoritatea Naţională pentru Restituirea Proprietăţilor - Direcţia pentru Coordonarea Aplicării legii nr.10/2001 a formulat întâmpinare prin care a invocat excepţia lipsei competenţei materiale a instanţei precum şi lipsa calităţii procesuale pasive a autorităţii.</w:t>
      </w:r>
    </w:p>
    <w:p w:rsidR="00245A50" w14:paraId="78A87B8C" w14:textId="77777777">
      <w:pPr>
        <w:ind w:firstLine="708"/>
        <w:jc w:val="both"/>
        <w:rPr>
          <w:rStyle w:val="Fontdeparagrafimplicit"/>
          <w:sz w:val="28"/>
        </w:rPr>
      </w:pPr>
      <w:r>
        <w:rPr>
          <w:rStyle w:val="Fontdeparagrafimplicit"/>
          <w:sz w:val="28"/>
        </w:rPr>
        <w:t xml:space="preserve">La data de 25.01.2011 reclamanta a formula  o nouă precizare a acţiunii introductive în care a menţionat că doreşte să se judece în contradictoriu şi cu Comisia Centrală pentru Stabilirea despăgubirilor din cadrul Autoritatea Naţională pentru Restituirea Proprietăţilor. </w:t>
      </w:r>
    </w:p>
    <w:p w:rsidR="00245A50" w14:paraId="7298A7E3" w14:textId="77777777">
      <w:pPr>
        <w:ind w:firstLine="708"/>
        <w:jc w:val="both"/>
        <w:rPr>
          <w:rStyle w:val="Fontdeparagrafimplicit"/>
          <w:sz w:val="28"/>
        </w:rPr>
      </w:pPr>
      <w:r>
        <w:rPr>
          <w:rStyle w:val="Fontdeparagrafimplicit"/>
          <w:sz w:val="28"/>
        </w:rPr>
        <w:t>La data de 26-01.2011 pârâta Comisia Centrală pentru Stabilirea Despăgubirilor a formulat întâmpinare prin care a invocat, în principal, excepţia necompetenţei materiale a curţii în ceea ce priveşte soluţionarea litigiului iar referitor la fondul litigiului a solicitat respingerea acţiunii ca fiind neîntemeiată, prin raportare la procedura administrativă reglementată prin Titlul VII al Legii nr.247/2004, procedură care prevede mai multe etape succesive până la emiterea</w:t>
      </w:r>
    </w:p>
    <w:p w:rsidR="00245A50" w14:paraId="656D9D62" w14:textId="77777777">
      <w:pPr>
        <w:rPr>
          <w:rStyle w:val="Fontdeparagrafimplicit"/>
          <w:sz w:val="28"/>
        </w:rPr>
      </w:pPr>
      <w:r>
        <w:rPr>
          <w:rStyle w:val="Fontdeparagrafimplicit"/>
          <w:sz w:val="28"/>
        </w:rPr>
        <w:t>Titlului de despăgubire în favoarea unei persoane.</w:t>
      </w:r>
    </w:p>
    <w:p w:rsidR="00245A50" w14:paraId="393BA46D" w14:textId="757A325C">
      <w:pPr>
        <w:tabs>
          <w:tab w:val="left" w:pos="870"/>
        </w:tabs>
        <w:jc w:val="both"/>
        <w:rPr>
          <w:rStyle w:val="Fontdeparagrafimplicit"/>
          <w:sz w:val="28"/>
        </w:rPr>
      </w:pPr>
      <w:r>
        <w:rPr>
          <w:rStyle w:val="Fontdeparagrafimplicit"/>
          <w:sz w:val="28"/>
        </w:rPr>
        <w:t xml:space="preserve">   </w:t>
      </w:r>
      <w:r>
        <w:rPr>
          <w:rStyle w:val="Fontdeparagrafimplicit"/>
          <w:sz w:val="28"/>
        </w:rPr>
        <w:tab/>
        <w:t xml:space="preserve">În sensul celor de mai sus, se arată în continuare în întâmpinarea formulată de către Comisie, dosarele la care face trimitere reclamanta au fost restituite la primăria </w:t>
      </w:r>
      <w:r w:rsidR="00C33769">
        <w:rPr>
          <w:rStyle w:val="Fontdeparagrafimplicit"/>
          <w:sz w:val="28"/>
        </w:rPr>
        <w:t>...Q...</w:t>
      </w:r>
      <w:r>
        <w:rPr>
          <w:rStyle w:val="Fontdeparagrafimplicit"/>
          <w:sz w:val="28"/>
        </w:rPr>
        <w:t xml:space="preserve"> pentru completare , având în vedere anumite lipsuri de fond şi de formă ale acestora şi nu au mai fost restituite de către primărie, astfel încât procedura de emitere este blocată la nivelul evaluării întinderii despăgubirilor ce ar trebui acordate.</w:t>
      </w:r>
    </w:p>
    <w:p w:rsidRPr="00F54F82" w:rsidR="00245A50" w14:paraId="401FABAF" w14:textId="0DB3EFC0">
      <w:pPr>
        <w:tabs>
          <w:tab w:val="left" w:pos="870"/>
        </w:tabs>
        <w:jc w:val="both"/>
        <w:rPr>
          <w:rStyle w:val="Fontdeparagrafimplicit"/>
          <w:sz w:val="28"/>
        </w:rPr>
      </w:pPr>
      <w:r>
        <w:rPr>
          <w:rStyle w:val="Fontdeparagrafimplicit"/>
          <w:sz w:val="28"/>
        </w:rPr>
        <w:tab/>
      </w:r>
      <w:r w:rsidRPr="00F54F82">
        <w:rPr>
          <w:rStyle w:val="Fontdeparagrafimplicit"/>
          <w:sz w:val="28"/>
        </w:rPr>
        <w:t>Prin sentinţa nr.</w:t>
      </w:r>
      <w:r w:rsidRPr="00F54F82" w:rsidR="00F54F82">
        <w:rPr>
          <w:rStyle w:val="Fontdeparagrafimplicit"/>
          <w:sz w:val="28"/>
        </w:rPr>
        <w:t>....</w:t>
      </w:r>
      <w:r w:rsidRPr="00F54F82">
        <w:rPr>
          <w:rStyle w:val="Fontdeparagrafimplicit"/>
          <w:sz w:val="28"/>
        </w:rPr>
        <w:t xml:space="preserve"> din </w:t>
      </w:r>
      <w:r w:rsidRPr="00F54F82" w:rsidR="00F54F82">
        <w:rPr>
          <w:rStyle w:val="Fontdeparagrafimplicit"/>
          <w:sz w:val="28"/>
        </w:rPr>
        <w:t>.....</w:t>
      </w:r>
      <w:r w:rsidRPr="00F54F82">
        <w:rPr>
          <w:rStyle w:val="Fontdeparagrafimplicit"/>
          <w:sz w:val="28"/>
        </w:rPr>
        <w:t xml:space="preserve">02.2011 a Tribunalului </w:t>
      </w:r>
      <w:r w:rsidRPr="00F54F82" w:rsidR="001B157C">
        <w:rPr>
          <w:rStyle w:val="Fontdeparagrafimplicit"/>
          <w:sz w:val="28"/>
        </w:rPr>
        <w:t>...Z...</w:t>
      </w:r>
      <w:r w:rsidRPr="00F54F82">
        <w:rPr>
          <w:rStyle w:val="Fontdeparagrafimplicit"/>
          <w:sz w:val="28"/>
        </w:rPr>
        <w:t xml:space="preserve"> s-a declinat competenţa de soluţionare a acţiunii în favoarea Curţii de Apel </w:t>
      </w:r>
      <w:r w:rsidRPr="00F54F82" w:rsidR="001B157C">
        <w:rPr>
          <w:rStyle w:val="Fontdeparagrafimplicit"/>
          <w:sz w:val="28"/>
        </w:rPr>
        <w:t>...............</w:t>
      </w:r>
      <w:r w:rsidRPr="00F54F82">
        <w:rPr>
          <w:rStyle w:val="Fontdeparagrafimplicit"/>
          <w:sz w:val="28"/>
        </w:rPr>
        <w:t xml:space="preserve"> – Secţia Contencios Administrativ şi Fiscal.</w:t>
      </w:r>
    </w:p>
    <w:p w:rsidRPr="00F54F82" w:rsidR="00245A50" w14:paraId="1A0A3A5C" w14:textId="7A721052">
      <w:pPr>
        <w:tabs>
          <w:tab w:val="left" w:pos="870"/>
        </w:tabs>
        <w:jc w:val="both"/>
        <w:rPr>
          <w:rStyle w:val="Fontdeparagrafimplicit"/>
          <w:sz w:val="28"/>
        </w:rPr>
      </w:pPr>
      <w:r w:rsidRPr="00F54F82">
        <w:rPr>
          <w:rStyle w:val="Fontdeparagrafimplicit"/>
          <w:sz w:val="28"/>
        </w:rPr>
        <w:tab/>
        <w:t xml:space="preserve">Primind cauza spre competentă soluţionare, Curtea de Apel </w:t>
      </w:r>
      <w:r w:rsidRPr="00F54F82" w:rsidR="001B157C">
        <w:rPr>
          <w:rStyle w:val="Fontdeparagrafimplicit"/>
          <w:sz w:val="28"/>
        </w:rPr>
        <w:t>...............</w:t>
      </w:r>
      <w:r w:rsidRPr="00F54F82">
        <w:rPr>
          <w:rStyle w:val="Fontdeparagrafimplicit"/>
          <w:sz w:val="28"/>
        </w:rPr>
        <w:t xml:space="preserve"> a înregistrat-o sub numărul </w:t>
      </w:r>
      <w:r w:rsidRPr="00F54F82" w:rsidR="001B157C">
        <w:rPr>
          <w:rStyle w:val="Fontdeparagrafimplicit"/>
          <w:sz w:val="28"/>
        </w:rPr>
        <w:t>..../.../2011</w:t>
      </w:r>
      <w:r w:rsidRPr="00F54F82">
        <w:rPr>
          <w:rStyle w:val="Fontdeparagrafimplicit"/>
          <w:sz w:val="28"/>
        </w:rPr>
        <w:t>, cu prim termen de judecată la data de 15.04.2011.</w:t>
      </w:r>
    </w:p>
    <w:p w:rsidR="00245A50" w14:paraId="156D9079" w14:textId="5719CA74">
      <w:pPr>
        <w:tabs>
          <w:tab w:val="left" w:pos="870"/>
        </w:tabs>
        <w:jc w:val="both"/>
        <w:rPr>
          <w:rStyle w:val="Fontdeparagrafimplicit"/>
          <w:sz w:val="28"/>
        </w:rPr>
      </w:pPr>
      <w:r w:rsidRPr="00F54F82">
        <w:rPr>
          <w:rStyle w:val="Fontdeparagrafimplicit"/>
          <w:sz w:val="28"/>
        </w:rPr>
        <w:tab/>
        <w:t>La data de 14.04.2011 pârâta Comisia Centrală pentru Stabilirea Despăgubirilor a formulat o nouă întâmpinare prin care a ridicat excepţia de nelegalitate a Dispoziţiilor nr.</w:t>
      </w:r>
      <w:r w:rsidRPr="00F54F82" w:rsidR="001B157C">
        <w:rPr>
          <w:rStyle w:val="Fontdeparagrafimplicit"/>
          <w:sz w:val="28"/>
        </w:rPr>
        <w:t>...1/2006</w:t>
      </w:r>
      <w:r w:rsidRPr="00F54F82">
        <w:rPr>
          <w:rStyle w:val="Fontdeparagrafimplicit"/>
          <w:sz w:val="28"/>
        </w:rPr>
        <w:t xml:space="preserve"> şi nr.</w:t>
      </w:r>
      <w:r w:rsidRPr="00F54F82" w:rsidR="001B157C">
        <w:rPr>
          <w:rStyle w:val="Fontdeparagrafimplicit"/>
          <w:sz w:val="28"/>
        </w:rPr>
        <w:t>...3/2006</w:t>
      </w:r>
      <w:r w:rsidRPr="00F54F82">
        <w:rPr>
          <w:rStyle w:val="Fontdeparagrafimplicit"/>
          <w:sz w:val="28"/>
        </w:rPr>
        <w:t xml:space="preserve"> emise de către Primăria</w:t>
      </w:r>
      <w:r>
        <w:rPr>
          <w:rStyle w:val="Fontdeparagrafimplicit"/>
          <w:sz w:val="28"/>
        </w:rPr>
        <w:t xml:space="preserve"> Mun. </w:t>
      </w:r>
      <w:r w:rsidR="00C33769">
        <w:rPr>
          <w:rStyle w:val="Fontdeparagrafimplicit"/>
          <w:sz w:val="28"/>
        </w:rPr>
        <w:t>...Q...</w:t>
      </w:r>
      <w:r>
        <w:rPr>
          <w:rStyle w:val="Fontdeparagrafimplicit"/>
          <w:sz w:val="28"/>
        </w:rPr>
        <w:t xml:space="preserve"> deoarece acestea au fost întocmite de către autoritatea emitentă cu încălcarea prevederilor exprese prevăzute de Legea nr.10/2001.</w:t>
      </w:r>
    </w:p>
    <w:p w:rsidR="00245A50" w14:paraId="274C3C83" w14:textId="7836CC47">
      <w:pPr>
        <w:tabs>
          <w:tab w:val="left" w:pos="870"/>
        </w:tabs>
        <w:jc w:val="both"/>
        <w:rPr>
          <w:rStyle w:val="Fontdeparagrafimplicit"/>
          <w:sz w:val="28"/>
        </w:rPr>
      </w:pPr>
      <w:r>
        <w:rPr>
          <w:rStyle w:val="Fontdeparagrafimplicit"/>
          <w:sz w:val="28"/>
        </w:rPr>
        <w:tab/>
        <w:t xml:space="preserve">La aceiaşi dată, Comisia Centrală pentru Stabilirea Despăgubirilor a formulat şi o cerere de chemare în garanţie a Primăriei mun. </w:t>
      </w:r>
      <w:r w:rsidR="00C33769">
        <w:rPr>
          <w:rStyle w:val="Fontdeparagrafimplicit"/>
          <w:sz w:val="28"/>
        </w:rPr>
        <w:t>...Q...</w:t>
      </w:r>
      <w:r>
        <w:rPr>
          <w:rStyle w:val="Fontdeparagrafimplicit"/>
          <w:sz w:val="28"/>
        </w:rPr>
        <w:t>, prin Primar, întemeiată pe prevederile art.47 din c.p.c., solicitând ca în ipoteza în care va cădea în pretenţii, să fie obligată şi instituţia primărie deoarece aceasta nu a respectat prevederile art.4 alin.1 din Legea nr.10/2001 atunci când a emis cele două dispoziţii de retrocedare.</w:t>
      </w:r>
    </w:p>
    <w:p w:rsidR="00245A50" w14:paraId="32BA3D2A" w14:textId="7CD1D718">
      <w:pPr>
        <w:tabs>
          <w:tab w:val="left" w:pos="870"/>
        </w:tabs>
        <w:jc w:val="both"/>
        <w:rPr>
          <w:rStyle w:val="Fontdeparagrafimplicit"/>
          <w:sz w:val="28"/>
        </w:rPr>
      </w:pPr>
      <w:r>
        <w:rPr>
          <w:rStyle w:val="Fontdeparagrafimplicit"/>
          <w:sz w:val="28"/>
        </w:rPr>
        <w:tab/>
        <w:t xml:space="preserve">Prin notele scrise depuse la dosar la data de 06.09.2011pârâta , Comisia Centrală pentru Stabilirea Despăgubirilor a solicitat instanţei să ia act că cererile având ca obiect excepţia de nelegalitate şi cea de chemare în garanţie a Primăriei </w:t>
      </w:r>
      <w:r w:rsidR="00C33769">
        <w:rPr>
          <w:rStyle w:val="Fontdeparagrafimplicit"/>
          <w:sz w:val="28"/>
        </w:rPr>
        <w:t>...Q...</w:t>
      </w:r>
      <w:r>
        <w:rPr>
          <w:rStyle w:val="Fontdeparagrafimplicit"/>
          <w:sz w:val="28"/>
        </w:rPr>
        <w:t xml:space="preserve"> au rămas fără obiect, în condiţiile în care cea din urmă instituţie a emis noi </w:t>
      </w:r>
      <w:r>
        <w:rPr>
          <w:rStyle w:val="Fontdeparagrafimplicit"/>
          <w:sz w:val="28"/>
        </w:rPr>
        <w:t>dispoziţii în ceea ce o priveşte pe reclamantă, acestea îndeplinind condiţiile legale.</w:t>
      </w:r>
    </w:p>
    <w:p w:rsidR="00245A50" w14:paraId="2DC94A5A" w14:textId="77777777">
      <w:pPr>
        <w:tabs>
          <w:tab w:val="left" w:pos="870"/>
        </w:tabs>
        <w:jc w:val="both"/>
        <w:rPr>
          <w:rStyle w:val="Fontdeparagrafimplicit"/>
          <w:sz w:val="28"/>
        </w:rPr>
      </w:pPr>
      <w:r>
        <w:rPr>
          <w:rStyle w:val="Fontdeparagrafimplicit"/>
          <w:sz w:val="28"/>
        </w:rPr>
        <w:tab/>
        <w:t>Analizând actele şi lucrările dosarului, Curtea constată următoarele:</w:t>
      </w:r>
    </w:p>
    <w:p w:rsidR="00245A50" w14:paraId="1E362D39" w14:textId="77777777">
      <w:pPr>
        <w:tabs>
          <w:tab w:val="left" w:pos="870"/>
        </w:tabs>
        <w:jc w:val="both"/>
        <w:rPr>
          <w:rStyle w:val="Fontdeparagrafimplicit"/>
          <w:sz w:val="28"/>
        </w:rPr>
      </w:pPr>
      <w:r>
        <w:rPr>
          <w:rStyle w:val="Fontdeparagrafimplicit"/>
          <w:sz w:val="28"/>
        </w:rPr>
        <w:tab/>
        <w:t>Prin acţiunea precizată în faţa tribunalului, reclamanta a chemat în judecată atât Autoritatea Naţională pentru Restituirea Proprietăţilor - Direcţia pentru Coordonarea Aplicării legii nr.10/2001 cât şi Comisia Centrală pentru Stabilirea Despăgubirilor, însă prima instituţie a ridicat excepţia lipsei calităţii procesuale pasive în ceea ce o priveşte.</w:t>
      </w:r>
    </w:p>
    <w:p w:rsidR="00245A50" w14:paraId="1F71A4F9" w14:textId="77777777">
      <w:pPr>
        <w:tabs>
          <w:tab w:val="left" w:pos="870"/>
        </w:tabs>
        <w:jc w:val="both"/>
        <w:rPr>
          <w:rStyle w:val="Fontdeparagrafimplicit"/>
          <w:sz w:val="28"/>
        </w:rPr>
      </w:pPr>
      <w:r>
        <w:rPr>
          <w:rStyle w:val="Fontdeparagrafimplicit"/>
          <w:sz w:val="28"/>
        </w:rPr>
        <w:tab/>
        <w:t>Examinând cu prioritate această excepţie, Curtea urmează să o admită, având în vedere obiectul cererii de chemare în judecată precum şi prevederile art.16, art.3 lit.h şi art.14</w:t>
      </w:r>
      <w:r>
        <w:rPr>
          <w:rStyle w:val="Fontdeparagrafimplicit"/>
          <w:sz w:val="28"/>
          <w:vertAlign w:val="superscript"/>
        </w:rPr>
        <w:t>1</w:t>
      </w:r>
      <w:r>
        <w:rPr>
          <w:rStyle w:val="Fontdeparagrafimplicit"/>
          <w:sz w:val="28"/>
        </w:rPr>
        <w:t xml:space="preserve"> din Titlul VII al Legii nr.247/2005, Direcţia pentru coordonarea aplicării Legii nr.10/2001 fiind o structură funcţională din cadrul Autoritatea Naţională pentru Restituirea Proprietăţilor care nu are nicio competenţă în ceea ce priveşte procedura de eliberare a titlurilor de despăgubiri, singura autoritate competentă fiind Comisia Centrală pentru Stabilirea Despăgubirilor.</w:t>
      </w:r>
    </w:p>
    <w:p w:rsidR="00245A50" w14:paraId="65D29FF3" w14:textId="68AD7EDC">
      <w:pPr>
        <w:tabs>
          <w:tab w:val="left" w:pos="1140"/>
          <w:tab w:val="left" w:pos="1275"/>
        </w:tabs>
        <w:jc w:val="both"/>
        <w:rPr>
          <w:rStyle w:val="Fontdeparagrafimplicit"/>
          <w:sz w:val="28"/>
        </w:rPr>
      </w:pPr>
      <w:r>
        <w:rPr>
          <w:rStyle w:val="Fontdeparagrafimplicit"/>
          <w:sz w:val="28"/>
        </w:rPr>
        <w:tab/>
        <w:t xml:space="preserve">Prin acţiunea introductivă precizată, reclamanta a solicitat emiterea titlului de despăgubire pentru </w:t>
      </w:r>
      <w:r w:rsidRPr="00F54F82">
        <w:rPr>
          <w:rStyle w:val="Fontdeparagrafimplicit"/>
          <w:sz w:val="28"/>
        </w:rPr>
        <w:t>imobilele imposibil de restituit în natură care au făcut obiectul Dispoziţiilor nr.</w:t>
      </w:r>
      <w:r w:rsidRPr="00F54F82" w:rsidR="001B157C">
        <w:rPr>
          <w:rStyle w:val="Fontdeparagrafimplicit"/>
          <w:sz w:val="28"/>
        </w:rPr>
        <w:t>...1/2006</w:t>
      </w:r>
      <w:r w:rsidRPr="00F54F82">
        <w:rPr>
          <w:rStyle w:val="Fontdeparagrafimplicit"/>
          <w:sz w:val="28"/>
        </w:rPr>
        <w:t xml:space="preserve"> – ulterior modificată prin Dispoziţia nr.</w:t>
      </w:r>
      <w:r w:rsidRPr="00F54F82" w:rsidR="001B157C">
        <w:rPr>
          <w:rStyle w:val="Fontdeparagrafimplicit"/>
          <w:sz w:val="28"/>
        </w:rPr>
        <w:t>....6</w:t>
      </w:r>
      <w:r w:rsidRPr="00F54F82">
        <w:rPr>
          <w:rStyle w:val="Fontdeparagrafimplicit"/>
          <w:sz w:val="28"/>
        </w:rPr>
        <w:t>/20.05.2011, şi Dispoziţia nr.</w:t>
      </w:r>
      <w:r w:rsidRPr="00F54F82" w:rsidR="001B157C">
        <w:rPr>
          <w:rStyle w:val="Fontdeparagrafimplicit"/>
          <w:sz w:val="28"/>
        </w:rPr>
        <w:t>...3/2006</w:t>
      </w:r>
      <w:r w:rsidRPr="00F54F82">
        <w:rPr>
          <w:rStyle w:val="Fontdeparagrafimplicit"/>
          <w:sz w:val="28"/>
        </w:rPr>
        <w:t xml:space="preserve"> – ulterior modificată prin dispoziţia nr.</w:t>
      </w:r>
      <w:r w:rsidRPr="00F54F82" w:rsidR="001B157C">
        <w:rPr>
          <w:rStyle w:val="Fontdeparagrafimplicit"/>
          <w:sz w:val="28"/>
        </w:rPr>
        <w:t>....5</w:t>
      </w:r>
      <w:r w:rsidRPr="00F54F82">
        <w:rPr>
          <w:rStyle w:val="Fontdeparagrafimplicit"/>
          <w:sz w:val="28"/>
        </w:rPr>
        <w:t xml:space="preserve">/20.05.2011, toate emise de Primăria mun. </w:t>
      </w:r>
      <w:r w:rsidRPr="00F54F82" w:rsidR="00C33769">
        <w:rPr>
          <w:rStyle w:val="Fontdeparagrafimplicit"/>
          <w:sz w:val="28"/>
        </w:rPr>
        <w:t>...Q...</w:t>
      </w:r>
      <w:r w:rsidRPr="00F54F82">
        <w:rPr>
          <w:rStyle w:val="Fontdeparagrafimplicit"/>
          <w:sz w:val="28"/>
        </w:rPr>
        <w:t>, în condiţiile în care dispoziţiile iniţiale au fost emise din anul</w:t>
      </w:r>
      <w:r>
        <w:rPr>
          <w:rStyle w:val="Fontdeparagrafimplicit"/>
          <w:sz w:val="28"/>
        </w:rPr>
        <w:t xml:space="preserve"> 2006 iar până la data introducerii acţiunii nu se emisese niciun titlu de despăgubire.</w:t>
      </w:r>
    </w:p>
    <w:p w:rsidR="00245A50" w14:paraId="5C4F0FA8" w14:textId="77777777">
      <w:pPr>
        <w:tabs>
          <w:tab w:val="left" w:pos="870"/>
        </w:tabs>
        <w:jc w:val="both"/>
        <w:rPr>
          <w:rStyle w:val="Fontdeparagrafimplicit"/>
          <w:sz w:val="28"/>
        </w:rPr>
      </w:pPr>
      <w:r>
        <w:rPr>
          <w:rStyle w:val="Fontdeparagrafimplicit"/>
          <w:sz w:val="28"/>
        </w:rPr>
        <w:t xml:space="preserve"> </w:t>
      </w:r>
      <w:r>
        <w:rPr>
          <w:rStyle w:val="Fontdeparagrafimplicit"/>
          <w:sz w:val="28"/>
        </w:rPr>
        <w:tab/>
        <w:t xml:space="preserve">Faţă de solicitarea reclamantei, pârâta Comisia Centrală pentru Stabilirea Despăgubirilor s-a apărat invocând existenţa anumitor nereguli în ceea ce priveşte legalitatea emiterii celor două dispoziţii – ceea ce face imposibilă transformarea lor în titluri de despăgubiri, precum şi obligativitatea şi durata procedurii administrative prevăzută de Titlul VII din Legea nr.247/2005, în condiţiile în care la momentul formulării acţiunii această procedură era în derulare iar stoparea ei s-a datorat tocmai neregulilor privitoare la emiterea celor două dispoziţii. </w:t>
      </w:r>
    </w:p>
    <w:p w:rsidR="00245A50" w14:paraId="60188CD3" w14:textId="77777777">
      <w:pPr>
        <w:tabs>
          <w:tab w:val="left" w:pos="870"/>
        </w:tabs>
        <w:jc w:val="both"/>
        <w:rPr>
          <w:rStyle w:val="Fontdeparagrafimplicit"/>
          <w:sz w:val="28"/>
        </w:rPr>
      </w:pPr>
      <w:r>
        <w:rPr>
          <w:rStyle w:val="Fontdeparagrafimplicit"/>
          <w:sz w:val="28"/>
        </w:rPr>
        <w:tab/>
        <w:t>Examinând actele dosarului şi dispoziţiile legale în materie, Curtea constată că într-adevăr Titlul VII din Legea nr.247/2005 reglementează expres o anumită procedură prealabilă eliberării titlului de despăgubire, aceasta fiind  dată în competenţa exclusivă a Comisia Centrală pentru Stabilirea Despăgubirilor şi care prevede trei etape distincte, respectiv transmiterea şi înregistrarea dosarelor, analizarea dosarelor şi evaluare propriu-zisă a cuantumului despăgubirilor, iar în ceea ce priveşte solicitarea reclamantei, acesta nu a putut fi rezolvată favorabil până la această dată datorită unor lipsuri esenţiale în conţinutul celor două dosare de restituire şi care făceau imposibilă posibilitatea emiterea titlurilor de despăgubire.</w:t>
      </w:r>
    </w:p>
    <w:p w:rsidR="00245A50" w14:paraId="28DF70F7" w14:textId="33B67912">
      <w:pPr>
        <w:tabs>
          <w:tab w:val="left" w:pos="870"/>
        </w:tabs>
        <w:jc w:val="both"/>
        <w:rPr>
          <w:rStyle w:val="Fontdeparagrafimplicit"/>
          <w:sz w:val="28"/>
        </w:rPr>
      </w:pPr>
      <w:r>
        <w:rPr>
          <w:rStyle w:val="Fontdeparagrafimplicit"/>
          <w:sz w:val="28"/>
        </w:rPr>
        <w:tab/>
        <w:t xml:space="preserve">În această situaţie, Curtea apreciază că în condiţiile în care Comisia Centrală pentru Stabilirea Despăgubirilor si-a îndeplinit integral atribuţiile legale specifice fiecărei etape iar în cadrul celei de-a treia etape a identificat nereguli grave în ceea ce priveşte dispoziţiile de restituire şi care nu puteau fi complinite decât de organul legal abilitat, respectiv Primăria mun. </w:t>
      </w:r>
      <w:r w:rsidR="00C33769">
        <w:rPr>
          <w:rStyle w:val="Fontdeparagrafimplicit"/>
          <w:sz w:val="28"/>
        </w:rPr>
        <w:t>...Q...</w:t>
      </w:r>
      <w:r>
        <w:rPr>
          <w:rStyle w:val="Fontdeparagrafimplicit"/>
          <w:sz w:val="28"/>
        </w:rPr>
        <w:t xml:space="preserve">, nu se poate reţine </w:t>
      </w:r>
      <w:r>
        <w:rPr>
          <w:rStyle w:val="Fontdeparagrafimplicit"/>
          <w:sz w:val="28"/>
        </w:rPr>
        <w:t>culpa acesteia în nerezolvare în termen rezonabil a cererilor de emitere a titlurilor de despăgubire aferente celor două dispoziţii.</w:t>
      </w:r>
    </w:p>
    <w:p w:rsidR="00245A50" w14:paraId="1EFD864E" w14:textId="57F50E78">
      <w:pPr>
        <w:tabs>
          <w:tab w:val="left" w:pos="870"/>
        </w:tabs>
        <w:jc w:val="both"/>
        <w:rPr>
          <w:rStyle w:val="Fontdeparagrafimplicit"/>
          <w:sz w:val="28"/>
        </w:rPr>
      </w:pPr>
      <w:r>
        <w:rPr>
          <w:rStyle w:val="Fontdeparagrafimplicit"/>
          <w:sz w:val="28"/>
        </w:rPr>
        <w:tab/>
        <w:t xml:space="preserve">De altfel, faptul că ulterior emiterii deciziilor iniţiale, tocmai la cererea expresă a Comisia Centrală pentru Stabilirea Despăgubirilor, Primăria mun. </w:t>
      </w:r>
      <w:r w:rsidR="00C33769">
        <w:rPr>
          <w:rStyle w:val="Fontdeparagrafimplicit"/>
          <w:sz w:val="28"/>
        </w:rPr>
        <w:t>...Q...</w:t>
      </w:r>
      <w:r>
        <w:rPr>
          <w:rStyle w:val="Fontdeparagrafimplicit"/>
          <w:sz w:val="28"/>
        </w:rPr>
        <w:t xml:space="preserve"> a emis noi decizii de modificare a celor iniţiale în sensul solicitat de către comisie şi prin intermediul cărora s-a făcut dovada calităţii de moştenitor exclusiv a reclamantei pentru cele două imobile, constituie un argument suplimentar extrem de important în a nu se putea reţine existenţa vreunei culpe a </w:t>
      </w:r>
    </w:p>
    <w:p w:rsidR="00245A50" w14:paraId="7F161841" w14:textId="77777777">
      <w:pPr>
        <w:tabs>
          <w:tab w:val="left" w:pos="1140"/>
          <w:tab w:val="left" w:pos="1275"/>
        </w:tabs>
        <w:jc w:val="both"/>
        <w:rPr>
          <w:rStyle w:val="Fontdeparagrafimplicit"/>
          <w:sz w:val="28"/>
        </w:rPr>
      </w:pPr>
      <w:r>
        <w:rPr>
          <w:rStyle w:val="Fontdeparagrafimplicit"/>
          <w:sz w:val="28"/>
        </w:rPr>
        <w:t>Comisia Centrală pentru Stabilirea Despăgubirilor în neemiterea celor două decizii până la momentul reprimirii celor două dosare completate cu noile dispoziţii de restituire.</w:t>
      </w:r>
    </w:p>
    <w:p w:rsidR="00245A50" w14:paraId="0DAD5F1E" w14:textId="7687492A">
      <w:pPr>
        <w:tabs>
          <w:tab w:val="left" w:pos="1140"/>
        </w:tabs>
        <w:jc w:val="both"/>
        <w:rPr>
          <w:rStyle w:val="Fontdeparagrafimplicit"/>
          <w:sz w:val="28"/>
        </w:rPr>
      </w:pPr>
      <w:r>
        <w:rPr>
          <w:rStyle w:val="Fontdeparagrafimplicit"/>
          <w:sz w:val="28"/>
        </w:rPr>
        <w:tab/>
        <w:t>Însă, dacă această culpă nu poate fi reţinută pentru un moment anterior reprimirii dosarelor de la primăria mun.</w:t>
      </w:r>
      <w:r w:rsidR="00C33769">
        <w:rPr>
          <w:rStyle w:val="Fontdeparagrafimplicit"/>
          <w:sz w:val="28"/>
        </w:rPr>
        <w:t>...Q...</w:t>
      </w:r>
      <w:r>
        <w:rPr>
          <w:rStyle w:val="Fontdeparagrafimplicit"/>
          <w:sz w:val="28"/>
        </w:rPr>
        <w:t>, aceasta nu înseamnă că ulterior acestui moment Comisia Centrală pentru Stabilirea Despăgubirilor nu îşi menţine obligaţia legală de a realiza toate demersurile necesare în vederea eliberării pentru reclamantă a titlurilor de despăgubire pentru cele două imobile ale acesteia, aşa cum sunt ele prevăzute expres de art.16 alin.1 şi 2 din Capitolul V, Titlul VII al Legii nr.247/2005.</w:t>
      </w:r>
    </w:p>
    <w:p w:rsidR="00245A50" w14:paraId="4F26ABC8" w14:textId="77777777">
      <w:pPr>
        <w:tabs>
          <w:tab w:val="left" w:pos="1140"/>
        </w:tabs>
        <w:jc w:val="both"/>
        <w:rPr>
          <w:rStyle w:val="Fontdeparagrafimplicit"/>
          <w:sz w:val="28"/>
        </w:rPr>
      </w:pPr>
      <w:r>
        <w:rPr>
          <w:rStyle w:val="Fontdeparagrafimplicit"/>
          <w:sz w:val="28"/>
        </w:rPr>
        <w:tab/>
        <w:t>De altfel, această obligaţie se subsumează obligaţiei legale cu caracter general pe care oricare autoritate administrativă o are de a soluţiona unei persoane în termen legal o cerere, aşa cum este prevăzută de art.1 şi art.2 alin.1 lit.a din Legea nr.554/2004, precum şi jurisprudenţei constante în materie a Curţii europene a Drepturilor Omului.</w:t>
      </w:r>
    </w:p>
    <w:p w:rsidR="00245A50" w14:paraId="1999061A" w14:textId="7FE201C1">
      <w:pPr>
        <w:tabs>
          <w:tab w:val="left" w:pos="1140"/>
        </w:tabs>
        <w:jc w:val="both"/>
        <w:rPr>
          <w:rStyle w:val="Fontdeparagrafimplicit"/>
          <w:sz w:val="28"/>
        </w:rPr>
      </w:pPr>
      <w:r>
        <w:rPr>
          <w:rStyle w:val="Fontdeparagrafimplicit"/>
          <w:sz w:val="28"/>
        </w:rPr>
        <w:tab/>
        <w:t>Având în vedere considerentele expuse anterior, Curtea va admite în parte acţiunea precizată formulată de reclamantă, va admite excepţia lipsei calităţii procesuale pasive formulată de către Autoritatea Naţională pentru Restituirea Proprietăţilor - Direcţia pentru Coordonarea Aplicării legii nr.10/2001 şi va obliga Comisia Centrală pentru Stabilirea Despăgubirilor să efectueze toate demersurile legale care intră în competenţa sa şi sunt prevăzute expres de art.16 alin.1 şi 2 al Capitolului V, Titlul VII din legea nr.247/2005, acestea urmând a se finaliza pentru reclamantă prin emiterea deciziilor reprezentând titluri de despăgubiri pentru imobilele care au făcut obiectul dispoziţiilor de restituire  nr.</w:t>
      </w:r>
      <w:r w:rsidR="001B157C">
        <w:rPr>
          <w:rStyle w:val="Fontdeparagrafimplicit"/>
          <w:sz w:val="28"/>
        </w:rPr>
        <w:t>...1/2006</w:t>
      </w:r>
      <w:r>
        <w:rPr>
          <w:rStyle w:val="Fontdeparagrafimplicit"/>
          <w:sz w:val="28"/>
        </w:rPr>
        <w:t xml:space="preserve"> modificată prin dispoziţia nr.</w:t>
      </w:r>
      <w:r w:rsidR="001B157C">
        <w:rPr>
          <w:rStyle w:val="Fontdeparagrafimplicit"/>
          <w:sz w:val="28"/>
        </w:rPr>
        <w:t>....6</w:t>
      </w:r>
      <w:r>
        <w:rPr>
          <w:rStyle w:val="Fontdeparagrafimplicit"/>
          <w:sz w:val="28"/>
        </w:rPr>
        <w:t>/20.05.2011 şi respectiv nr.</w:t>
      </w:r>
      <w:r w:rsidR="001B157C">
        <w:rPr>
          <w:rStyle w:val="Fontdeparagrafimplicit"/>
          <w:sz w:val="28"/>
        </w:rPr>
        <w:t>...3/2006</w:t>
      </w:r>
      <w:r>
        <w:rPr>
          <w:rStyle w:val="Fontdeparagrafimplicit"/>
          <w:sz w:val="28"/>
        </w:rPr>
        <w:t xml:space="preserve"> modificată prin dispoziţia nr.</w:t>
      </w:r>
      <w:r w:rsidR="001B157C">
        <w:rPr>
          <w:rStyle w:val="Fontdeparagrafimplicit"/>
          <w:sz w:val="28"/>
        </w:rPr>
        <w:t>....7</w:t>
      </w:r>
      <w:r>
        <w:rPr>
          <w:rStyle w:val="Fontdeparagrafimplicit"/>
          <w:sz w:val="28"/>
        </w:rPr>
        <w:t xml:space="preserve">/20.05-2011, toate fiind emise de Primarul mun. </w:t>
      </w:r>
      <w:r w:rsidR="00C33769">
        <w:rPr>
          <w:rStyle w:val="Fontdeparagrafimplicit"/>
          <w:sz w:val="28"/>
        </w:rPr>
        <w:t>...Q...</w:t>
      </w:r>
      <w:r>
        <w:rPr>
          <w:rStyle w:val="Fontdeparagrafimplicit"/>
          <w:sz w:val="28"/>
        </w:rPr>
        <w:t xml:space="preserve">, judeţul </w:t>
      </w:r>
      <w:r w:rsidR="001B157C">
        <w:rPr>
          <w:rStyle w:val="Fontdeparagrafimplicit"/>
          <w:sz w:val="28"/>
        </w:rPr>
        <w:t>...Y...</w:t>
      </w:r>
      <w:r>
        <w:rPr>
          <w:rStyle w:val="Fontdeparagrafimplicit"/>
          <w:sz w:val="28"/>
        </w:rPr>
        <w:t>.</w:t>
      </w:r>
    </w:p>
    <w:p w:rsidR="00245A50" w14:paraId="1E8BE33F" w14:textId="77777777">
      <w:pPr>
        <w:tabs>
          <w:tab w:val="left" w:pos="1140"/>
        </w:tabs>
        <w:jc w:val="both"/>
        <w:rPr>
          <w:rStyle w:val="Fontdeparagrafimplicit"/>
          <w:sz w:val="28"/>
        </w:rPr>
      </w:pPr>
      <w:r>
        <w:rPr>
          <w:rStyle w:val="Fontdeparagrafimplicit"/>
          <w:sz w:val="28"/>
        </w:rPr>
        <w:tab/>
        <w:t>Având în vedere considerentele expuse anterior, urmează a se respinge ca fiind fără obiect excepţia de nelegalitate şi cererea de chemare în garanţie formulate de către pârâta Comisia Centrală pentru Stabilirea Despăgubirilor.</w:t>
      </w:r>
    </w:p>
    <w:p w:rsidR="00245A50" w14:paraId="7799AC85" w14:textId="77777777">
      <w:pPr>
        <w:tabs>
          <w:tab w:val="left" w:pos="1140"/>
        </w:tabs>
        <w:jc w:val="both"/>
        <w:rPr>
          <w:rStyle w:val="Fontdeparagrafimplicit"/>
          <w:sz w:val="28"/>
        </w:rPr>
      </w:pPr>
      <w:r>
        <w:rPr>
          <w:rStyle w:val="Fontdeparagrafimplicit"/>
          <w:sz w:val="28"/>
        </w:rPr>
        <w:tab/>
        <w:t xml:space="preserve">Se va lua act că nu se solicită cheltuieli de judecată. </w:t>
      </w:r>
    </w:p>
    <w:p w:rsidR="00245A50" w14:paraId="5D7C52D7" w14:textId="77777777">
      <w:pPr>
        <w:tabs>
          <w:tab w:val="left" w:pos="870"/>
        </w:tabs>
        <w:jc w:val="both"/>
        <w:rPr>
          <w:rStyle w:val="Fontdeparagrafimplicit"/>
          <w:sz w:val="28"/>
        </w:rPr>
      </w:pPr>
      <w:r>
        <w:rPr>
          <w:rStyle w:val="Fontdeparagrafimplicit"/>
          <w:sz w:val="28"/>
        </w:rPr>
        <w:tab/>
      </w:r>
    </w:p>
    <w:p w:rsidR="00245A50" w14:paraId="0582EAEF" w14:textId="77777777">
      <w:pPr>
        <w:jc w:val="both"/>
        <w:rPr>
          <w:rStyle w:val="Fontdeparagrafimplicit"/>
          <w:sz w:val="28"/>
        </w:rPr>
      </w:pPr>
    </w:p>
    <w:p w:rsidR="00245A50" w14:paraId="0A7B8AB9" w14:textId="77777777">
      <w:pPr>
        <w:jc w:val="center"/>
        <w:rPr>
          <w:rStyle w:val="Fontdeparagrafimplicit"/>
          <w:b/>
          <w:sz w:val="28"/>
        </w:rPr>
      </w:pPr>
      <w:r>
        <w:rPr>
          <w:rStyle w:val="Fontdeparagrafimplicit"/>
          <w:b/>
          <w:sz w:val="28"/>
        </w:rPr>
        <w:t>PENTRU ACESTE MOTIVE,</w:t>
      </w:r>
      <w:r>
        <w:rPr>
          <w:rStyle w:val="Fontdeparagrafimplicit"/>
          <w:b/>
          <w:sz w:val="28"/>
        </w:rPr>
        <w:br/>
        <w:t>ÎN NUMELE LEGII</w:t>
      </w:r>
    </w:p>
    <w:p w:rsidR="00245A50" w14:paraId="4085A204" w14:textId="77777777">
      <w:pPr>
        <w:jc w:val="center"/>
        <w:rPr>
          <w:rStyle w:val="Fontdeparagrafimplicit"/>
          <w:b/>
          <w:sz w:val="28"/>
        </w:rPr>
      </w:pPr>
      <w:r>
        <w:rPr>
          <w:rStyle w:val="Fontdeparagrafimplicit"/>
          <w:b/>
          <w:sz w:val="28"/>
        </w:rPr>
      </w:r>
      <w:bookmarkStart w:name="ce_face_curtea" w:id="5"/>
      <w:r>
        <w:rPr>
          <w:rStyle w:val="Fontdeparagrafimplicit"/>
          <w:b/>
          <w:sz w:val="28"/>
        </w:rPr>
      </w:r>
      <w:r>
        <w:rPr>
          <w:rStyle w:val="Fontdeparagrafimplicit"/>
          <w:b/>
          <w:sz w:val="28"/>
        </w:rPr>
      </w:r>
      <w:r>
        <w:rPr>
          <w:rStyle w:val="Fontdeparagrafimplicit"/>
          <w:b/>
          <w:sz w:val="28"/>
        </w:rPr>
        <w:t>HOTĂRĂŞTE</w:t>
      </w:r>
      <w:r>
        <w:rPr>
          <w:rStyle w:val="Fontdeparagrafimplicit"/>
          <w:b/>
          <w:sz w:val="28"/>
        </w:rPr>
      </w:r>
      <w:bookmarkEnd w:id="5"/>
    </w:p>
    <w:p w:rsidR="00245A50" w14:paraId="61A53FE1" w14:textId="77777777">
      <w:pPr>
        <w:jc w:val="center"/>
        <w:rPr>
          <w:rStyle w:val="Fontdeparagrafimplicit"/>
          <w:b/>
          <w:sz w:val="28"/>
        </w:rPr>
      </w:pPr>
    </w:p>
    <w:p w:rsidR="00245A50" w14:paraId="1B907F12" w14:textId="77777777">
      <w:pPr>
        <w:jc w:val="center"/>
        <w:rPr>
          <w:rStyle w:val="Fontdeparagrafimplicit"/>
          <w:b/>
          <w:sz w:val="28"/>
        </w:rPr>
      </w:pPr>
    </w:p>
    <w:p w:rsidR="00245A50" w14:paraId="11679156" w14:textId="49A055F4">
      <w:pPr>
        <w:jc w:val="both"/>
        <w:rPr>
          <w:rStyle w:val="Fontdeparagrafimplicit"/>
          <w:sz w:val="28"/>
        </w:rPr>
      </w:pPr>
      <w:r>
        <w:rPr>
          <w:rStyle w:val="Fontdeparagrafimplicit"/>
          <w:sz w:val="28"/>
        </w:rPr>
        <w:tab/>
        <w:t xml:space="preserve">Admite în parte acţiunea precizată formulată de reclamanta  </w:t>
      </w:r>
      <w:r w:rsidR="00C33769">
        <w:rPr>
          <w:rStyle w:val="Fontdeparagrafimplicit"/>
          <w:sz w:val="28"/>
        </w:rPr>
        <w:t>...X...</w:t>
      </w:r>
      <w:r>
        <w:rPr>
          <w:rStyle w:val="Fontdeparagrafimplicit"/>
          <w:sz w:val="28"/>
        </w:rPr>
        <w:t xml:space="preserve">, în contradictoriu cu pârâţii AUTORITATEA NAŢIONALĂ PENTRU RESTITUIREA PROPRIETĂŢILOR - DIRECŢIA PENTRU COORDONAREA APLICĂRII LEGII NR. 10/2001, COMISIA  CENTRALĂ pentru STABILIREA DESPĂGUBIRILOR  şi chemata în garanţie PRIMĂRIA MUNICIPIULUI </w:t>
      </w:r>
      <w:r w:rsidR="00C33769">
        <w:rPr>
          <w:rStyle w:val="Fontdeparagrafimplicit"/>
          <w:sz w:val="28"/>
        </w:rPr>
        <w:t>...Q...</w:t>
      </w:r>
      <w:r>
        <w:rPr>
          <w:rStyle w:val="Fontdeparagrafimplicit"/>
          <w:sz w:val="28"/>
        </w:rPr>
        <w:t xml:space="preserve"> PRIN PRIMAR.</w:t>
      </w:r>
    </w:p>
    <w:p w:rsidR="00245A50" w14:paraId="4D3F41C5" w14:textId="77777777">
      <w:pPr>
        <w:ind w:firstLine="708"/>
        <w:jc w:val="both"/>
        <w:rPr>
          <w:rStyle w:val="Fontdeparagrafimplicit"/>
          <w:sz w:val="28"/>
        </w:rPr>
      </w:pPr>
      <w:r>
        <w:rPr>
          <w:rStyle w:val="Fontdeparagrafimplicit"/>
          <w:sz w:val="28"/>
        </w:rPr>
        <w:t>Admite excepţia lipsei calităţii procesuale pasive  formulată de Autoritatea Naţională</w:t>
      </w:r>
      <w:r>
        <w:t xml:space="preserve"> </w:t>
      </w:r>
      <w:r>
        <w:rPr>
          <w:rStyle w:val="Fontdeparagrafimplicit"/>
          <w:sz w:val="28"/>
        </w:rPr>
        <w:t xml:space="preserve">pentru Restituirea Proprietăţilor – Direcţia pentru Coordonarea Aplicării Legii nr.10/2001. </w:t>
      </w:r>
    </w:p>
    <w:p w:rsidR="00245A50" w14:paraId="0ECAFEE2" w14:textId="5B9EA39B">
      <w:pPr>
        <w:ind w:firstLine="708"/>
        <w:jc w:val="both"/>
        <w:rPr>
          <w:rStyle w:val="Fontdeparagrafimplicit"/>
          <w:sz w:val="28"/>
        </w:rPr>
      </w:pPr>
      <w:r>
        <w:rPr>
          <w:rStyle w:val="Fontdeparagrafimplicit"/>
          <w:sz w:val="28"/>
        </w:rPr>
        <w:t xml:space="preserve">Obligă pârâta Comisia Centrală pentru Stabilirea Despăgubirilor să efectueze toate demersurile legale care intră în competenţa sa  şi sunt prevăzute expres de art. 16  alin. 1 şi 2 al Capitolului V , Titlul VII din Legea nr. 247/2005, acestea urmând a se finaliza pentru reclamantă prin emiterea deciziilor reprezentând titluri de despăgubiri pentru imobilele care au făcut obiectul dispoziţiilor de restituire nr. </w:t>
      </w:r>
      <w:r w:rsidR="001B157C">
        <w:rPr>
          <w:rStyle w:val="Fontdeparagrafimplicit"/>
          <w:sz w:val="28"/>
        </w:rPr>
        <w:t>...1/2006</w:t>
      </w:r>
      <w:r>
        <w:rPr>
          <w:rStyle w:val="Fontdeparagrafimplicit"/>
          <w:sz w:val="28"/>
        </w:rPr>
        <w:t xml:space="preserve">, modificată prin Dispoziţia </w:t>
      </w:r>
      <w:r w:rsidR="001B157C">
        <w:rPr>
          <w:rStyle w:val="Fontdeparagrafimplicit"/>
          <w:sz w:val="28"/>
        </w:rPr>
        <w:t>....6</w:t>
      </w:r>
      <w:r>
        <w:rPr>
          <w:rStyle w:val="Fontdeparagrafimplicit"/>
          <w:sz w:val="28"/>
        </w:rPr>
        <w:t xml:space="preserve">/20.05.2011 şi respectiv  nr. </w:t>
      </w:r>
      <w:r w:rsidR="001B157C">
        <w:rPr>
          <w:rStyle w:val="Fontdeparagrafimplicit"/>
          <w:sz w:val="28"/>
        </w:rPr>
        <w:t>...3/2006</w:t>
      </w:r>
      <w:r>
        <w:rPr>
          <w:rStyle w:val="Fontdeparagrafimplicit"/>
          <w:sz w:val="28"/>
        </w:rPr>
        <w:t xml:space="preserve">  modificată prin Dispoziţia </w:t>
      </w:r>
      <w:r w:rsidR="001B157C">
        <w:rPr>
          <w:rStyle w:val="Fontdeparagrafimplicit"/>
          <w:sz w:val="28"/>
        </w:rPr>
        <w:t>....7</w:t>
      </w:r>
      <w:r>
        <w:rPr>
          <w:rStyle w:val="Fontdeparagrafimplicit"/>
          <w:sz w:val="28"/>
        </w:rPr>
        <w:t xml:space="preserve">/20.05.2011, toate fiind emise de Primarul mun. </w:t>
      </w:r>
      <w:r w:rsidR="00C33769">
        <w:rPr>
          <w:rStyle w:val="Fontdeparagrafimplicit"/>
          <w:sz w:val="28"/>
        </w:rPr>
        <w:t>...Q...</w:t>
      </w:r>
      <w:r>
        <w:rPr>
          <w:rStyle w:val="Fontdeparagrafimplicit"/>
          <w:sz w:val="28"/>
        </w:rPr>
        <w:t xml:space="preserve">, jud. </w:t>
      </w:r>
      <w:r w:rsidR="001B157C">
        <w:rPr>
          <w:rStyle w:val="Fontdeparagrafimplicit"/>
          <w:sz w:val="28"/>
        </w:rPr>
        <w:t>...Y...</w:t>
      </w:r>
      <w:r>
        <w:rPr>
          <w:rStyle w:val="Fontdeparagrafimplicit"/>
          <w:sz w:val="28"/>
        </w:rPr>
        <w:t xml:space="preserve">. </w:t>
      </w:r>
    </w:p>
    <w:p w:rsidR="00245A50" w14:paraId="1CA0CF30" w14:textId="77777777">
      <w:pPr>
        <w:ind w:firstLine="708"/>
        <w:jc w:val="both"/>
        <w:rPr>
          <w:rStyle w:val="Fontdeparagrafimplicit"/>
          <w:sz w:val="28"/>
        </w:rPr>
      </w:pPr>
      <w:r>
        <w:rPr>
          <w:rStyle w:val="Fontdeparagrafimplicit"/>
          <w:sz w:val="28"/>
        </w:rPr>
        <w:t>Respinge ca fiind fără obiect excepţiile de nelegalitate şi cererea de chemare în garanţie.</w:t>
      </w:r>
    </w:p>
    <w:p w:rsidR="00245A50" w14:paraId="603928EC" w14:textId="77777777">
      <w:pPr>
        <w:ind w:firstLine="708"/>
        <w:jc w:val="both"/>
        <w:rPr>
          <w:rStyle w:val="Fontdeparagrafimplicit"/>
          <w:sz w:val="28"/>
        </w:rPr>
      </w:pPr>
      <w:r>
        <w:rPr>
          <w:rStyle w:val="Fontdeparagrafimplicit"/>
          <w:sz w:val="28"/>
        </w:rPr>
        <w:t xml:space="preserve"> Ia act că nu se solicită cheltuieli de judecată. </w:t>
      </w:r>
    </w:p>
    <w:p w:rsidR="00245A50" w14:paraId="0BE3C054" w14:textId="77777777">
      <w:pPr>
        <w:ind w:firstLine="708"/>
        <w:jc w:val="both"/>
        <w:rPr>
          <w:rStyle w:val="Fontdeparagrafimplicit"/>
          <w:sz w:val="28"/>
        </w:rPr>
      </w:pPr>
      <w:r>
        <w:rPr>
          <w:rStyle w:val="Fontdeparagrafimplicit"/>
          <w:sz w:val="28"/>
        </w:rPr>
        <w:t>Cu recurs în termen de 15 zile de la comunicare.</w:t>
      </w:r>
    </w:p>
    <w:p w:rsidR="00245A50" w14:paraId="3B55FAC8" w14:textId="232ABC13">
      <w:pPr>
        <w:ind w:firstLine="708"/>
        <w:rPr>
          <w:rStyle w:val="Fontdeparagrafimplicit"/>
          <w:sz w:val="28"/>
        </w:rPr>
      </w:pPr>
      <w:r>
        <w:rPr>
          <w:rStyle w:val="Fontdeparagrafimplicit"/>
          <w:sz w:val="28"/>
        </w:rPr>
        <w:t xml:space="preserve">Pronunţată în şedinţa </w:t>
      </w:r>
      <w:r>
        <w:rPr>
          <w:rStyle w:val="Fontdeparagrafimplicit"/>
          <w:sz w:val="28"/>
        </w:rPr>
      </w:r>
      <w:bookmarkStart w:name="tip_sedinta_copie_2" w:id="6"/>
      <w:r>
        <w:rPr>
          <w:rStyle w:val="Fontdeparagrafimplicit"/>
          <w:sz w:val="28"/>
        </w:rPr>
      </w:r>
      <w:r>
        <w:rPr>
          <w:rStyle w:val="Fontdeparagrafimplicit"/>
          <w:sz w:val="28"/>
        </w:rPr>
      </w:r>
      <w:r>
        <w:rPr>
          <w:rStyle w:val="Fontdeparagrafimplicit"/>
          <w:sz w:val="28"/>
        </w:rPr>
        <w:t>publică</w:t>
      </w:r>
      <w:r>
        <w:rPr>
          <w:rStyle w:val="Fontdeparagrafimplicit"/>
          <w:sz w:val="28"/>
        </w:rPr>
      </w:r>
      <w:bookmarkEnd w:id="6"/>
      <w:r>
        <w:rPr>
          <w:rStyle w:val="Fontdeparagrafimplicit"/>
          <w:sz w:val="28"/>
        </w:rPr>
        <w:t xml:space="preserve"> de la </w:t>
      </w:r>
      <w:r w:rsidR="00C33769">
        <w:rPr>
          <w:rStyle w:val="Fontdeparagrafimplicit"/>
          <w:sz w:val="28"/>
        </w:rPr>
        <w:t>..............</w:t>
      </w:r>
      <w:r>
        <w:rPr>
          <w:rStyle w:val="Fontdeparagrafimplicit"/>
          <w:sz w:val="28"/>
        </w:rPr>
        <w:t>.</w:t>
      </w:r>
    </w:p>
    <w:p w:rsidR="00245A50" w14:paraId="6C82A132" w14:textId="77777777">
      <w:pPr>
        <w:rPr>
          <w:rStyle w:val="Fontdeparagrafimplicit"/>
          <w:sz w:val="28"/>
        </w:rPr>
      </w:pPr>
    </w:p>
    <w:p w:rsidR="00245A50" w14:paraId="6A6EF37F" w14:textId="77777777">
      <w:pPr>
        <w:jc w:val="center"/>
        <w:rPr>
          <w:rStyle w:val="Fontdeparagrafimplicit"/>
          <w:b/>
          <w:sz w:val="28"/>
        </w:rPr>
      </w:pPr>
      <w:r>
        <w:rPr>
          <w:rStyle w:val="Fontdeparagrafimplicit"/>
          <w:sz w:val="28"/>
        </w:rPr>
      </w:r>
      <w:bookmarkStart w:name="completul_1" w:id="7"/>
      <w:r>
        <w:rPr>
          <w:rStyle w:val="Fontdeparagrafimplicit"/>
          <w:b/>
          <w:sz w:val="28"/>
        </w:rPr>
      </w:r>
      <w:r>
        <w:rPr>
          <w:rStyle w:val="Fontdeparagrafimplicit"/>
          <w:sz w:val="28"/>
        </w:rPr>
      </w:r>
    </w:p>
    <w:tbl>
      <w:tblPr>
        <w:tblStyle w:val="TabelNormal"/>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tblPr>
      <w:tblGrid>
        <w:gridCol w:w="3095"/>
        <w:gridCol w:w="3096"/>
        <w:gridCol w:w="3095"/>
      </w:tblGrid>
      <w:tr w14:paraId="79EAD075" w14:textId="77777777">
        <w:tblPrEx>
          <w:tblW w:w="0" w:type="auto"/>
          <w:tblLook w:val="04A0"/>
        </w:tblPrEx>
        <w:tc>
          <w:tcPr>
            <w:tcW w:w="3096" w:type="dxa"/>
          </w:tcPr>
          <w:p w:rsidR="00245A50" w14:paraId="3D80448D" w14:textId="77777777">
            <w:pPr>
              <w:jc w:val="center"/>
              <w:rPr>
                <w:rStyle w:val="Fontdeparagrafimplicit"/>
                <w:b/>
                <w:sz w:val="28"/>
              </w:rPr>
            </w:pPr>
          </w:p>
        </w:tc>
        <w:tc>
          <w:tcPr>
            <w:tcW w:w="3096" w:type="dxa"/>
          </w:tcPr>
          <w:p w:rsidR="00245A50" w14:paraId="7CD2A0E6" w14:textId="77777777">
            <w:pPr>
              <w:jc w:val="center"/>
              <w:rPr>
                <w:rStyle w:val="Fontdeparagrafimplicit"/>
                <w:b/>
                <w:sz w:val="28"/>
              </w:rPr>
            </w:pPr>
            <w:r>
              <w:rPr>
                <w:rStyle w:val="Fontdeparagrafimplicit"/>
                <w:b/>
                <w:sz w:val="28"/>
              </w:rPr>
              <w:t>Preşedinte,</w:t>
            </w:r>
          </w:p>
          <w:p w:rsidR="00245A50" w14:paraId="377382EE" w14:textId="6E1AA45E">
            <w:pPr>
              <w:jc w:val="center"/>
              <w:rPr>
                <w:rStyle w:val="Fontdeparagrafimplicit"/>
                <w:b/>
                <w:sz w:val="28"/>
              </w:rPr>
            </w:pPr>
            <w:r>
              <w:rPr>
                <w:rStyle w:val="Fontdeparagrafimplicit"/>
                <w:b/>
                <w:sz w:val="28"/>
              </w:rPr>
              <w:t>A0001</w:t>
            </w:r>
          </w:p>
        </w:tc>
        <w:tc>
          <w:tcPr>
            <w:tcW w:w="3096" w:type="dxa"/>
          </w:tcPr>
          <w:p w:rsidR="00245A50" w14:paraId="6572A32D" w14:textId="77777777">
            <w:pPr>
              <w:jc w:val="center"/>
              <w:rPr>
                <w:rStyle w:val="Fontdeparagrafimplicit"/>
                <w:b/>
                <w:sz w:val="28"/>
              </w:rPr>
            </w:pPr>
          </w:p>
        </w:tc>
      </w:tr>
      <w:tr w14:paraId="009BC60F" w14:textId="77777777">
        <w:tblPrEx>
          <w:tblW w:w="0" w:type="auto"/>
          <w:tblLook w:val="04A0"/>
        </w:tblPrEx>
        <w:tc>
          <w:tcPr>
            <w:tcW w:w="3096" w:type="dxa"/>
          </w:tcPr>
          <w:p w:rsidR="00245A50" w14:paraId="404C13E9" w14:textId="77777777">
            <w:pPr>
              <w:jc w:val="center"/>
              <w:rPr>
                <w:rStyle w:val="Fontdeparagrafimplicit"/>
                <w:b/>
                <w:sz w:val="28"/>
              </w:rPr>
            </w:pPr>
          </w:p>
        </w:tc>
        <w:tc>
          <w:tcPr>
            <w:tcW w:w="3096" w:type="dxa"/>
          </w:tcPr>
          <w:p w:rsidR="00245A50" w14:paraId="41A4B1C7" w14:textId="77777777">
            <w:pPr>
              <w:jc w:val="center"/>
              <w:rPr>
                <w:rStyle w:val="Fontdeparagrafimplicit"/>
                <w:b/>
                <w:sz w:val="28"/>
              </w:rPr>
            </w:pPr>
            <w:r>
              <w:rPr>
                <w:rStyle w:val="Fontdeparagrafimplicit"/>
                <w:b/>
                <w:sz w:val="28"/>
              </w:rPr>
              <w:t>Grefier,</w:t>
            </w:r>
          </w:p>
          <w:p w:rsidR="00245A50" w14:paraId="6644FADA" w14:textId="3199F9CD">
            <w:pPr>
              <w:jc w:val="center"/>
              <w:rPr>
                <w:rStyle w:val="Fontdeparagrafimplicit"/>
                <w:b/>
                <w:sz w:val="28"/>
              </w:rPr>
            </w:pPr>
            <w:r>
              <w:rPr>
                <w:rStyle w:val="Fontdeparagrafimplicit"/>
                <w:b/>
                <w:sz w:val="28"/>
              </w:rPr>
              <w:t>..............</w:t>
            </w:r>
          </w:p>
        </w:tc>
        <w:tc>
          <w:tcPr>
            <w:tcW w:w="3096" w:type="dxa"/>
          </w:tcPr>
          <w:p w:rsidR="00245A50" w14:paraId="7F587C0C" w14:textId="77777777">
            <w:pPr>
              <w:jc w:val="center"/>
              <w:rPr>
                <w:rStyle w:val="Fontdeparagrafimplicit"/>
                <w:b/>
                <w:sz w:val="28"/>
              </w:rPr>
            </w:pPr>
          </w:p>
        </w:tc>
      </w:tr>
    </w:tbl>
    <w:p w:rsidR="00245A50" w14:paraId="7309DDED" w14:textId="77777777">
      <w:pPr>
        <w:jc w:val="center"/>
        <w:rPr>
          <w:rStyle w:val="Fontdeparagrafimplicit"/>
          <w:sz w:val="28"/>
        </w:rPr>
      </w:pPr>
      <w:r>
        <w:rPr>
          <w:rStyle w:val="Fontdeparagrafimplicit"/>
          <w:b/>
          <w:sz w:val="28"/>
        </w:rPr>
      </w:r>
      <w:bookmarkEnd w:id="7"/>
    </w:p>
    <w:p w:rsidR="00245A50" w14:paraId="5C93BAF1" w14:textId="7FEF1157">
      <w:pPr>
        <w:rPr>
          <w:rStyle w:val="Fontdeparagrafimplicit"/>
          <w:sz w:val="28"/>
        </w:rPr>
      </w:pPr>
      <w:r>
        <w:rPr>
          <w:rStyle w:val="Fontdeparagrafimplicit"/>
          <w:sz w:val="28"/>
        </w:rPr>
        <w:t xml:space="preserve">Red. Jud. </w:t>
      </w:r>
      <w:r w:rsidR="001B157C">
        <w:rPr>
          <w:rStyle w:val="Fontdeparagrafimplicit"/>
          <w:sz w:val="28"/>
        </w:rPr>
        <w:t>A0001</w:t>
      </w:r>
    </w:p>
    <w:p w:rsidR="00245A50" w14:paraId="2A779FDF" w14:textId="37B45F54">
      <w:pPr>
        <w:jc w:val="both"/>
        <w:rPr>
          <w:rStyle w:val="Fontdeparagrafimplicit"/>
          <w:sz w:val="28"/>
        </w:rPr>
      </w:pPr>
      <w:r>
        <w:rPr>
          <w:rStyle w:val="Fontdeparagrafimplicit"/>
          <w:sz w:val="28"/>
        </w:rPr>
        <w:t>Ex.6/</w:t>
      </w:r>
      <w:r w:rsidR="001B157C">
        <w:rPr>
          <w:rStyle w:val="Fontdeparagrafimplicit"/>
          <w:sz w:val="28"/>
        </w:rPr>
        <w:t>......</w:t>
      </w:r>
      <w:r>
        <w:rPr>
          <w:rStyle w:val="Fontdeparagrafimplicit"/>
          <w:sz w:val="28"/>
        </w:rPr>
        <w:t>/</w:t>
      </w:r>
    </w:p>
    <w:sectPr>
      <w:footerReference w:type="even" r:id="rId4"/>
      <w:footerReference w:type="default" r:id="rId5"/>
      <w:pgSz w:w="11906" w:h="16838"/>
      <w:pgMar w:top="851" w:right="851" w:bottom="851" w:left="1985" w:header="720" w:footer="72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5A50" w14:paraId="3EA0DED8"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245A50" w14:paraId="3C91E5BA"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45A50" w14:paraId="22A85F14"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245A50" w14:paraId="30544F38"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A50"/>
    <w:rsid w:val="0010036D"/>
    <w:rsid w:val="001B157C"/>
    <w:rsid w:val="001C03DA"/>
    <w:rsid w:val="00245A50"/>
    <w:rsid w:val="00480BA5"/>
    <w:rsid w:val="005C0F8A"/>
    <w:rsid w:val="00672185"/>
    <w:rsid w:val="009D4E13"/>
    <w:rsid w:val="00C33769"/>
    <w:rsid w:val="00F54F82"/>
    <w:rsid w:val="00FA1EE1"/>
  </w:rsids>
  <w:docVars>
    <w:docVar w:name="url" w:val="http://10.19.48.53:80/ecris_cdms/document_upload.aspx?id_document=5400000000605337&amp;id_departament=5&amp;id_sesiune=515242&amp;id_user=234&amp;id_institutie=54&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14:docId w14:val="2B11AA46"/>
  <w15:docId w15:val="{052422BF-E008-4AA7-A759-C850A102A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91</ap:TotalTime>
  <ap:Pages>5</ap:Pages>
  <ap:Words>1966</ap:Words>
  <ap:Characters>11404</ap:Characters>
  <ap:Application>Microsoft Office Word</ap:Application>
  <ap:DocSecurity>0</ap:DocSecurity>
  <ap:Lines>95</ap:Lines>
  <ap:Paragraphs>26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13344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