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color w:val="BFBFBF"/>
          <w:sz w:val="20"/>
        </w:rPr>
      </w:pPr>
      <w:r>
        <w:rPr>
          <w:color w:val="BFBFBF"/>
          <w:sz w:val="20"/>
        </w:rPr>
        <w:t>Acesta este document finalizat</w:t>
      </w:r>
    </w:p>
    <w:p>
      <w:pPr>
        <w:pStyle w:val="Normal"/>
        <w:rPr/>
      </w:pPr>
      <w:r>
        <w:rPr/>
        <w:t>Hot 27</w:t>
      </w:r>
    </w:p>
    <w:p>
      <w:pPr>
        <w:pStyle w:val="Normal"/>
        <w:rPr/>
      </w:pPr>
      <w:r>
        <w:rPr/>
      </w:r>
    </w:p>
    <w:p>
      <w:pPr>
        <w:pStyle w:val="Normal"/>
        <w:jc w:val="center"/>
        <w:rPr>
          <w:b/>
        </w:rPr>
      </w:pPr>
      <w:r>
        <w:rPr>
          <w:b/>
        </w:rPr>
        <w:t>ROMÂNIA</w:t>
      </w:r>
    </w:p>
    <w:p>
      <w:pPr>
        <w:pStyle w:val="Normal"/>
        <w:jc w:val="center"/>
        <w:rPr>
          <w:b/>
        </w:rPr>
      </w:pPr>
      <w:r>
        <w:rPr>
          <w:b/>
        </w:rPr>
        <w:t>CURTEA DE APEL ...</w:t>
      </w:r>
    </w:p>
    <w:p>
      <w:pPr>
        <w:pStyle w:val="Normal"/>
        <w:jc w:val="center"/>
        <w:rPr>
          <w:b/>
        </w:rPr>
      </w:pPr>
      <w:r>
        <w:rPr>
          <w:b/>
        </w:rPr>
        <w:t>SECŢIA ...</w:t>
      </w:r>
    </w:p>
    <w:p>
      <w:pPr>
        <w:pStyle w:val="Normal"/>
        <w:jc w:val="center"/>
        <w:rPr>
          <w:b/>
        </w:rPr>
      </w:pPr>
      <w:r>
        <w:rPr>
          <w:b/>
        </w:rPr>
      </w:r>
    </w:p>
    <w:p>
      <w:pPr>
        <w:pStyle w:val="Normal"/>
        <w:rPr>
          <w:b/>
        </w:rPr>
      </w:pPr>
      <w:r>
        <w:rPr>
          <w:b/>
        </w:rPr>
        <w:t>Dosar nr. D1</w:t>
      </w:r>
    </w:p>
    <w:p>
      <w:pPr>
        <w:pStyle w:val="Normal"/>
        <w:jc w:val="center"/>
        <w:rPr>
          <w:b/>
        </w:rPr>
      </w:pPr>
      <w:r>
        <w:rPr>
          <w:b/>
        </w:rPr>
      </w:r>
    </w:p>
    <w:p>
      <w:pPr>
        <w:pStyle w:val="Normal"/>
        <w:jc w:val="center"/>
        <w:rPr>
          <w:b/>
        </w:rPr>
      </w:pPr>
      <w:r>
        <w:rPr>
          <w:b/>
        </w:rPr>
        <w:t>Decizia penală nr....</w:t>
      </w:r>
    </w:p>
    <w:p>
      <w:pPr>
        <w:pStyle w:val="Normal"/>
        <w:jc w:val="center"/>
        <w:rPr/>
      </w:pPr>
      <w:r>
        <w:rPr/>
        <w:t>Şedinţa publică din ...</w:t>
      </w:r>
    </w:p>
    <w:p>
      <w:pPr>
        <w:pStyle w:val="Normal"/>
        <w:jc w:val="center"/>
        <w:rPr/>
      </w:pPr>
      <w:r>
        <w:rPr/>
      </w:r>
    </w:p>
    <w:p>
      <w:pPr>
        <w:pStyle w:val="Normal"/>
        <w:jc w:val="center"/>
        <w:rPr>
          <w:b/>
        </w:rPr>
      </w:pPr>
      <w:r>
        <w:rPr>
          <w:b/>
        </w:rPr>
        <w:t>Instanţa constituită din:</w:t>
      </w:r>
    </w:p>
    <w:p>
      <w:pPr>
        <w:pStyle w:val="Normal"/>
        <w:jc w:val="center"/>
        <w:rPr>
          <w:b/>
        </w:rPr>
      </w:pPr>
      <w:r>
        <w:rPr>
          <w:b/>
        </w:rPr>
        <w:t>Preşedinte ...</w:t>
      </w:r>
    </w:p>
    <w:p>
      <w:pPr>
        <w:pStyle w:val="Normal"/>
        <w:jc w:val="center"/>
        <w:rPr>
          <w:b/>
        </w:rPr>
      </w:pPr>
      <w:r>
        <w:rPr>
          <w:b/>
        </w:rPr>
        <w:t>Judecător A0013</w:t>
      </w:r>
    </w:p>
    <w:p>
      <w:pPr>
        <w:pStyle w:val="Normal"/>
        <w:jc w:val="center"/>
        <w:rPr>
          <w:b/>
        </w:rPr>
      </w:pPr>
      <w:r>
        <w:rPr>
          <w:b/>
        </w:rPr>
        <w:t>Grefier ...</w:t>
      </w:r>
    </w:p>
    <w:p>
      <w:pPr>
        <w:pStyle w:val="Normal"/>
        <w:jc w:val="center"/>
        <w:rPr/>
      </w:pPr>
      <w:r>
        <w:rPr/>
      </w:r>
    </w:p>
    <w:p>
      <w:pPr>
        <w:pStyle w:val="Normal"/>
        <w:rPr>
          <w:sz w:val="16"/>
        </w:rPr>
      </w:pPr>
      <w:r>
        <w:rPr>
          <w:sz w:val="16"/>
        </w:rPr>
      </w:r>
    </w:p>
    <w:p>
      <w:pPr>
        <w:pStyle w:val="Normal"/>
        <w:rPr>
          <w:sz w:val="16"/>
        </w:rPr>
      </w:pPr>
      <w:r>
        <w:rPr>
          <w:sz w:val="16"/>
        </w:rPr>
      </w:r>
    </w:p>
    <w:p>
      <w:pPr>
        <w:pStyle w:val="Normal"/>
        <w:ind w:firstLine="1134"/>
        <w:jc w:val="both"/>
        <w:rPr/>
      </w:pPr>
      <w:r>
        <w:rPr/>
        <w:t xml:space="preserve">Pe rol se află pronunţarea asupra </w:t>
      </w:r>
      <w:r>
        <w:rPr>
          <w:b/>
        </w:rPr>
        <w:t>apelurilor</w:t>
      </w:r>
      <w:r>
        <w:rPr/>
        <w:t xml:space="preserve"> formulate de </w:t>
      </w:r>
      <w:r>
        <w:rPr>
          <w:b/>
        </w:rPr>
        <w:t xml:space="preserve">Parchetul de pe lângă Tribunalul ... </w:t>
      </w:r>
      <w:r>
        <w:rPr/>
        <w:t xml:space="preserve">şi de </w:t>
      </w:r>
      <w:r>
        <w:rPr>
          <w:b/>
        </w:rPr>
        <w:t>inculpaţii A1</w:t>
      </w:r>
      <w:r>
        <w:rPr>
          <w:i/>
        </w:rPr>
        <w:t xml:space="preserve"> </w:t>
      </w:r>
      <w:r>
        <w:rPr>
          <w:b/>
        </w:rPr>
        <w:t>şi</w:t>
      </w:r>
      <w:r>
        <w:rPr>
          <w:i/>
        </w:rPr>
        <w:t xml:space="preserve"> </w:t>
      </w:r>
      <w:r>
        <w:rPr>
          <w:b/>
        </w:rPr>
        <w:t>A2</w:t>
      </w:r>
      <w:r>
        <w:rPr/>
        <w:t xml:space="preserve"> împotriva sentinţei penale nr. SP1, pronunțate de Tribunalul ..., în dosarul nr. D1.</w:t>
      </w:r>
    </w:p>
    <w:p>
      <w:pPr>
        <w:pStyle w:val="Normal"/>
        <w:ind w:firstLine="1134"/>
        <w:jc w:val="both"/>
        <w:rPr/>
      </w:pPr>
      <w:r>
        <w:rPr/>
        <w:t>S-a făcut referatul cauzei de către grefierul de şedinţă, care învederează faptul că dezbaterile asupra fondului au avut loc în data de ..., în şedinţă publică (</w:t>
      </w:r>
      <w:r>
        <w:rPr>
          <w:i/>
        </w:rPr>
        <w:t>cu participarea din partea Ministerului Public a domnului procuror ... din cadrul Parchetului de pe lângă Curtea de Apel ...</w:t>
      </w:r>
      <w:r>
        <w:rPr/>
        <w:t>), susţinerile şi concluziile părţilor fiind consemnate în încheierea de şedinţă din acea zi, ce face parte integrantă din prezenta, când, din lipsă de timp pentru a delibera, s-a stabilit termen de pronunţare la data de ... şi pentru astăzi, ....</w:t>
      </w:r>
    </w:p>
    <w:p>
      <w:pPr>
        <w:pStyle w:val="Normal"/>
        <w:tabs>
          <w:tab w:val="clear" w:pos="720"/>
          <w:tab w:val="left" w:leader="none" w:pos="0"/>
        </w:tabs>
        <w:ind w:right="-108"/>
        <w:jc w:val="both"/>
        <w:rPr>
          <w:b/>
        </w:rPr>
      </w:pPr>
      <w:r>
        <w:rPr>
          <w:b/>
        </w:rPr>
        <w:tab/>
      </w:r>
    </w:p>
    <w:p>
      <w:pPr>
        <w:pStyle w:val="Normal"/>
        <w:tabs>
          <w:tab w:val="clear" w:pos="720"/>
          <w:tab w:val="left" w:leader="none" w:pos="0"/>
        </w:tabs>
        <w:ind w:right="-108"/>
        <w:jc w:val="center"/>
        <w:rPr>
          <w:b/>
        </w:rPr>
      </w:pPr>
      <w:r>
        <w:rPr>
          <w:b/>
        </w:rPr>
      </w:r>
    </w:p>
    <w:p>
      <w:pPr>
        <w:pStyle w:val="Normal"/>
        <w:tabs>
          <w:tab w:val="clear" w:pos="720"/>
          <w:tab w:val="left" w:leader="none" w:pos="0"/>
        </w:tabs>
        <w:ind w:right="-108"/>
        <w:jc w:val="center"/>
        <w:rPr>
          <w:b/>
        </w:rPr>
      </w:pPr>
      <w:r>
        <w:rPr>
          <w:b/>
        </w:rPr>
        <w:t>CURTEA DE APEL,</w:t>
      </w:r>
    </w:p>
    <w:p>
      <w:pPr>
        <w:pStyle w:val="Normal"/>
        <w:tabs>
          <w:tab w:val="clear" w:pos="720"/>
          <w:tab w:val="left" w:leader="none" w:pos="0"/>
        </w:tabs>
        <w:ind w:right="-108"/>
        <w:jc w:val="center"/>
        <w:rPr>
          <w:b/>
        </w:rPr>
      </w:pPr>
      <w:r>
        <w:rPr>
          <w:b/>
        </w:rPr>
      </w:r>
    </w:p>
    <w:p>
      <w:pPr>
        <w:pStyle w:val="Normal"/>
        <w:tabs>
          <w:tab w:val="clear" w:pos="720"/>
          <w:tab w:val="left" w:leader="none" w:pos="0"/>
        </w:tabs>
        <w:ind w:right="-108"/>
        <w:jc w:val="center"/>
        <w:rPr>
          <w:b/>
        </w:rPr>
      </w:pPr>
      <w:r>
        <w:rPr>
          <w:b/>
        </w:rPr>
      </w:r>
    </w:p>
    <w:p>
      <w:pPr>
        <w:pStyle w:val="Normal"/>
        <w:tabs>
          <w:tab w:val="clear" w:pos="720"/>
          <w:tab w:val="left" w:leader="none" w:pos="0"/>
        </w:tabs>
        <w:ind w:right="-108"/>
        <w:jc w:val="center"/>
        <w:rPr/>
      </w:pPr>
      <w:r>
        <w:rPr>
          <w:b/>
        </w:rPr>
        <w:t>Deliberând asupra apelurilor penale de faţă</w:t>
      </w:r>
      <w:r>
        <w:rPr/>
        <w:t xml:space="preserve">, </w:t>
      </w:r>
      <w:r>
        <w:rPr>
          <w:b/>
        </w:rPr>
        <w:t>constată următoarele:</w:t>
      </w:r>
    </w:p>
    <w:p>
      <w:pPr>
        <w:pStyle w:val="Normal"/>
        <w:tabs>
          <w:tab w:val="clear" w:pos="720"/>
          <w:tab w:val="left" w:leader="none" w:pos="0"/>
        </w:tabs>
        <w:ind w:right="-108"/>
        <w:jc w:val="center"/>
        <w:rPr/>
      </w:pPr>
      <w:r>
        <w:rPr/>
      </w:r>
    </w:p>
    <w:p>
      <w:pPr>
        <w:pStyle w:val="Normal"/>
        <w:tabs>
          <w:tab w:val="clear" w:pos="720"/>
          <w:tab w:val="left" w:leader="none" w:pos="0"/>
        </w:tabs>
        <w:ind w:right="-108"/>
        <w:jc w:val="both"/>
        <w:rPr/>
      </w:pPr>
      <w:r>
        <w:rPr/>
        <w:tab/>
      </w:r>
    </w:p>
    <w:p>
      <w:pPr>
        <w:pStyle w:val="Normal"/>
        <w:tabs>
          <w:tab w:val="clear" w:pos="720"/>
          <w:tab w:val="left" w:leader="none" w:pos="0"/>
        </w:tabs>
        <w:ind w:right="-108" w:firstLine="1276"/>
        <w:jc w:val="both"/>
        <w:rPr/>
      </w:pPr>
      <w:r>
        <w:rPr>
          <w:i/>
        </w:rPr>
        <w:t>Prin sentinţa penală nr. SP1, pronunţată de Tribunalul ... în dosarul nr. D1 s-au dispus următoarele</w:t>
      </w:r>
      <w:r>
        <w:rPr/>
        <w:t>:</w:t>
      </w:r>
    </w:p>
    <w:p>
      <w:pPr>
        <w:pStyle w:val="Normal"/>
        <w:tabs>
          <w:tab w:val="clear" w:pos="720"/>
          <w:tab w:val="left" w:leader="none" w:pos="0"/>
        </w:tabs>
        <w:ind w:right="-108" w:firstLine="1276"/>
        <w:jc w:val="both"/>
        <w:rPr/>
      </w:pPr>
      <w:r>
        <w:rPr/>
      </w:r>
    </w:p>
    <w:p>
      <w:pPr>
        <w:pStyle w:val="Normal"/>
        <w:rPr/>
      </w:pPr>
      <w:r>
        <w:rPr/>
        <w:tab/>
        <w:t>„Respinge cererea de schimbare a încadrării juridice date faptelor reţinute în actul de inculpare în sensul solicitat de inculpaţi.</w:t>
      </w:r>
    </w:p>
    <w:p>
      <w:pPr>
        <w:pStyle w:val="Normal"/>
        <w:ind w:firstLine="1134"/>
        <w:rPr/>
      </w:pPr>
      <w:r>
        <w:rPr/>
        <w:t>Schimbă încadrarea juridică dată faptelor reţinute în actul de inculpare în sarcina inculpaţilor:</w:t>
      </w:r>
    </w:p>
    <w:p>
      <w:pPr>
        <w:pStyle w:val="Normal"/>
        <w:numPr>
          <w:ilvl w:val="0"/>
          <w:numId w:val="2"/>
        </w:numPr>
        <w:jc w:val="both"/>
        <w:rPr/>
      </w:pPr>
      <w:r>
        <w:rPr>
          <w:b/>
        </w:rPr>
        <w:t>A2,</w:t>
      </w:r>
      <w:r>
        <w:rPr/>
        <w:t xml:space="preserve"> din infracţiunea de ,,</w:t>
      </w:r>
      <w:r>
        <w:rPr>
          <w:i/>
        </w:rPr>
        <w:t>instigare la tentativă de omor calificat”,</w:t>
      </w:r>
      <w:r>
        <w:rPr/>
        <w:t xml:space="preserve"> prev. de art. 47 rap. la art. 32 alin. 1 Cod penal rap. la art. 188 alin. 1, art. 189 alin. 1 lit. f Cod penal, cu aplic. art. 41 alin. 1 </w:t>
      </w:r>
      <w:r>
        <w:rPr>
          <w:b/>
        </w:rPr>
        <w:t xml:space="preserve">şi art. 44 alin. 1 şi 2 Cod penal </w:t>
      </w:r>
      <w:r>
        <w:rPr/>
        <w:t>în infracţiunea de ,,</w:t>
      </w:r>
      <w:r>
        <w:rPr>
          <w:i/>
        </w:rPr>
        <w:t>instigare la tentativă de omor calificat”,</w:t>
      </w:r>
      <w:r>
        <w:rPr/>
        <w:t xml:space="preserve"> prev. de art. 47 rap. la art. 32 alin. 1 Cod penal rap. la art. 188 alin. 1, art. 189 alin. 1 lit. f Cod penal, cu aplic. art. 41 alin. 1 Cod penal</w:t>
      </w:r>
    </w:p>
    <w:p>
      <w:pPr>
        <w:pStyle w:val="Normal"/>
        <w:numPr>
          <w:ilvl w:val="0"/>
          <w:numId w:val="2"/>
        </w:numPr>
        <w:jc w:val="both"/>
        <w:rPr/>
      </w:pPr>
      <w:r>
        <w:rPr>
          <w:b/>
        </w:rPr>
        <w:t>A1</w:t>
      </w:r>
      <w:r>
        <w:rPr/>
        <w:t xml:space="preserve">, din infracţiunea de de </w:t>
      </w:r>
      <w:r>
        <w:rPr>
          <w:i/>
        </w:rPr>
        <w:t xml:space="preserve">,,tentativă la omor calificat ˝, </w:t>
      </w:r>
      <w:r>
        <w:rPr/>
        <w:t xml:space="preserve">prev. şi ped.  de art.32 al.1Cod penal raportat la art. 188 al.1 cu aplicarea art.189 al.1 lit.f Cod penal, cu aplicarea </w:t>
      </w:r>
      <w:r>
        <w:rPr>
          <w:b/>
        </w:rPr>
        <w:t>art. 44 al.1 si 2 Cod penal</w:t>
      </w:r>
      <w:r>
        <w:rPr/>
        <w:t xml:space="preserve"> în infracţiunea de </w:t>
      </w:r>
      <w:r>
        <w:rPr>
          <w:i/>
        </w:rPr>
        <w:t xml:space="preserve">,,tentativă la omor calificat ˝, </w:t>
      </w:r>
      <w:r>
        <w:rPr/>
        <w:t>prev. şi ped.  de art.32 al.1 Cod penal raportat la art. 188 al.1 cu aplicarea art.189 al.1 lit.f Cod penal.</w:t>
      </w:r>
    </w:p>
    <w:p>
      <w:pPr>
        <w:pStyle w:val="Normal"/>
        <w:jc w:val="both"/>
        <w:rPr/>
      </w:pPr>
      <w:r>
        <w:rPr/>
      </w:r>
    </w:p>
    <w:p>
      <w:pPr>
        <w:pStyle w:val="Normal"/>
        <w:jc w:val="both"/>
        <w:rPr/>
      </w:pPr>
      <w:r>
        <w:rPr/>
        <w:t xml:space="preserve">       </w:t>
      </w:r>
      <w:r>
        <w:rPr>
          <w:b/>
        </w:rPr>
        <w:t>1.</w:t>
      </w:r>
      <w:r>
        <w:rPr/>
        <w:t xml:space="preserve"> Condamnă pe inculpatul </w:t>
      </w:r>
      <w:r>
        <w:rPr>
          <w:b/>
        </w:rPr>
        <w:t>A2,</w:t>
      </w:r>
      <w:r>
        <w:rPr/>
        <w:t xml:space="preserve"> fiul lui ..si:..., născut la data de ... în com....jud..., CNP:..., căsătorit, stagiul militar nesatisăcut, domiciliat în or..., str...., recidivist, aflat în prezent în Penitenciarul ... sub imperiul măsurii arestării preventive, la pedeapsa de </w:t>
      </w:r>
      <w:r>
        <w:rPr>
          <w:b/>
          <w:i/>
          <w:u w:val="single"/>
        </w:rPr>
        <w:t>11(unsprezece)ani si 3(trei) luni închisoare</w:t>
      </w:r>
      <w:r>
        <w:rPr/>
        <w:t xml:space="preserve"> pentru săvârşirea infracţiunii de ,,</w:t>
      </w:r>
      <w:r>
        <w:rPr>
          <w:i/>
        </w:rPr>
        <w:t>instigare la tentativă de omor calificat”,</w:t>
      </w:r>
      <w:r>
        <w:rPr/>
        <w:t xml:space="preserve"> prev. de art. 47 rap. la art. 32 alin. 1 rap. la art. 188 alin. 1, art. 189 alin. 1 lit. f Cod penal, cu aplic. art. 41 alin. 1 Cod penal la care adaugă, în baza art.66 Cod penal, pedeapsa complementară a interzicerii exercitării drepturile prevăzute de art. 66 lit. a, b, h si n (dreptul de a comunica cu părţile vătămate B1 si B2 si membrii familiei acestora precum si cu coinculpatul A1 ori de a se apropia de toţi aceştia) Cod penal pe o durată de 5 ani .</w:t>
      </w:r>
    </w:p>
    <w:p>
      <w:pPr>
        <w:pStyle w:val="Normal"/>
        <w:jc w:val="both"/>
        <w:rPr/>
      </w:pPr>
      <w:r>
        <w:rPr/>
        <w:t xml:space="preserve">         </w:t>
      </w:r>
      <w:r>
        <w:rPr/>
        <w:t>În baza art.65 Cod penal interzice inculpatului exercitarea drepturilor prev.de art. 66 lit. a, b, h si n (dreptul de a comunica cu părţile vătămate B1 si B2 si membrii familiei acestora precum si cu coinculpatul A1 ori de a se apropia de toţi aceştia)  Cod penal.</w:t>
      </w:r>
    </w:p>
    <w:p>
      <w:pPr>
        <w:pStyle w:val="Normal"/>
        <w:jc w:val="both"/>
        <w:rPr/>
      </w:pPr>
      <w:r>
        <w:rPr/>
        <w:t xml:space="preserve">         </w:t>
      </w:r>
      <w:r>
        <w:rPr/>
        <w:t>În baza art. 399 alin. 1 Cod procedură penală, menţine starea de arest a inculpatului A2.</w:t>
      </w:r>
    </w:p>
    <w:p>
      <w:pPr>
        <w:pStyle w:val="Normal"/>
        <w:jc w:val="both"/>
        <w:rPr/>
      </w:pPr>
      <w:r>
        <w:rPr/>
        <w:t xml:space="preserve">       </w:t>
      </w:r>
      <w:r>
        <w:rPr/>
        <w:t>În baza art. 72 alin. 1 Cod penal, deduce din pedeapsa aplicată inculpatului A2 perioada arestării preventive de la  29.01.2015 la zi.</w:t>
      </w:r>
    </w:p>
    <w:p>
      <w:pPr>
        <w:pStyle w:val="Normal"/>
        <w:jc w:val="both"/>
        <w:rPr/>
      </w:pPr>
      <w:r>
        <w:rPr/>
        <w:t xml:space="preserve">       </w:t>
      </w:r>
      <w:r>
        <w:rPr/>
        <w:t>În baza art. 7 din Legea nr. 76/2008, obligă inculpatul A2 la prelevarea de probe biologice, în vederea obţinerii şi stocării în SNGD a profilului genetic.</w:t>
      </w:r>
    </w:p>
    <w:p>
      <w:pPr>
        <w:pStyle w:val="Normal"/>
        <w:jc w:val="both"/>
        <w:rPr/>
      </w:pPr>
      <w:r>
        <w:rPr/>
        <w:t xml:space="preserve">      </w:t>
      </w:r>
      <w:r>
        <w:rPr>
          <w:b/>
        </w:rPr>
        <w:t>2</w:t>
      </w:r>
      <w:r>
        <w:rPr/>
        <w:t xml:space="preserve">. Condamnă pe inculpatul </w:t>
      </w:r>
      <w:r>
        <w:rPr>
          <w:b/>
        </w:rPr>
        <w:t>A1,</w:t>
      </w:r>
      <w:r>
        <w:rPr/>
        <w:t xml:space="preserve"> fiul lui ...si..., născut la data de ......, CNP: ......, necăsătorit, stagiul militar nesatisăcut, domiciliat în or..., str......., aflat în prezent în Penitenciarul ... sub imperiul măsurii arestării preventive, la pedeapsa de</w:t>
      </w:r>
      <w:r>
        <w:rPr>
          <w:b/>
          <w:i/>
        </w:rPr>
        <w:t>7(sapte)ani si 6(sase)luni</w:t>
      </w:r>
      <w:r>
        <w:rPr>
          <w:i/>
        </w:rPr>
        <w:t xml:space="preserve"> </w:t>
      </w:r>
      <w:r>
        <w:rPr>
          <w:b/>
          <w:i/>
        </w:rPr>
        <w:t>închisoare</w:t>
      </w:r>
      <w:r>
        <w:rPr/>
        <w:t xml:space="preserve"> pentru săvârşirea infracţiunii de</w:t>
      </w:r>
      <w:r>
        <w:rPr>
          <w:i/>
        </w:rPr>
        <w:t xml:space="preserve"> ,,tentativă la omor calificat”, </w:t>
      </w:r>
      <w:r>
        <w:rPr/>
        <w:t>prev. şi ped. de art.32 al.1Cod penal raportat la art. 188 al.1 cu aplicarea art.189 al.1 lit.f Cod penal la care adaugă, în baza art.66 Cod penal, pedeapsa complementară a interzicerii exercitării drepturile prevăzute de art. 66 lit. a, b, h si n (dreptul de a comunica cu părţile vătămate B1 si B2 si membrii familiei acestora precum si cu coinculpatul A2 ori de a se apropia de toţi aceştia) Cod penal pe o durată de 5 ani .</w:t>
      </w:r>
    </w:p>
    <w:p>
      <w:pPr>
        <w:pStyle w:val="Normal"/>
        <w:jc w:val="both"/>
        <w:rPr/>
      </w:pPr>
      <w:r>
        <w:rPr/>
        <w:t xml:space="preserve">           </w:t>
      </w:r>
      <w:r>
        <w:rPr/>
        <w:t>Constată că această infracţiune este concurentă cu infracţiunile de „</w:t>
      </w:r>
      <w:r>
        <w:rPr>
          <w:i/>
        </w:rPr>
        <w:t xml:space="preserve">tâlhărie”, </w:t>
      </w:r>
      <w:r>
        <w:rPr/>
        <w:t>prev.de art.211 al.1, 2 lit.b,c si 2 ind.1 lit.a Cod penal 1969, „</w:t>
      </w:r>
      <w:r>
        <w:rPr>
          <w:i/>
        </w:rPr>
        <w:t>conducere pe drumurile publice a unui autovehicul de către o persoană care nu posedă permis de conducere”</w:t>
      </w:r>
      <w:r>
        <w:rPr/>
        <w:t>, prev.de art.86 al.1 din OUG nr.195/2002 si „</w:t>
      </w:r>
      <w:r>
        <w:rPr>
          <w:i/>
        </w:rPr>
        <w:t xml:space="preserve">conducere pe drumurile publice a unui autovehicul de către o persoană care are o îmbibaţie alcoolică peste limita legală”, </w:t>
      </w:r>
      <w:r>
        <w:rPr/>
        <w:t>prev.de art.87 al.1 din OUG nr.195/2002,</w:t>
      </w:r>
      <w:r>
        <w:rPr>
          <w:i/>
        </w:rPr>
        <w:t xml:space="preserve"> </w:t>
      </w:r>
      <w:r>
        <w:rPr/>
        <w:t>pentru comiterea cărora a fost inculpatul A1 a fost condamnat la pedeapsa finală de 4(patru)ani închisoare prin sentinţa penală nr.SP2 a Judecatoriei..., definitivă prin decizia penală nr.DP1 a Curţii de Apel ... si, în consecinţă:</w:t>
      </w:r>
    </w:p>
    <w:p>
      <w:pPr>
        <w:pStyle w:val="Normal"/>
        <w:jc w:val="both"/>
        <w:rPr/>
      </w:pPr>
      <w:r>
        <w:rPr/>
        <w:t xml:space="preserve">         </w:t>
      </w:r>
      <w:r>
        <w:rPr/>
        <w:t>Repune în individualitatea lor pedepsele aplicate prin această hotărâre după cum urmează:</w:t>
      </w:r>
    </w:p>
    <w:p>
      <w:pPr>
        <w:pStyle w:val="Normal"/>
        <w:jc w:val="both"/>
        <w:rPr/>
      </w:pPr>
      <w:r>
        <w:rPr/>
        <w:t xml:space="preserve">         </w:t>
      </w:r>
      <w:r>
        <w:rPr/>
        <w:t>-4 (patru)ani închisoare aplicată pentru săvârsirea infracţiunii de „</w:t>
      </w:r>
      <w:r>
        <w:rPr>
          <w:i/>
        </w:rPr>
        <w:t xml:space="preserve">tâlhărie”, </w:t>
      </w:r>
      <w:r>
        <w:rPr/>
        <w:t>prev.de art.211 al.1, 2 lit.b,c si 2 ind.1 lit.a Cod penal 1969, cu aplicarea art.74,76 lit.d Cod penal 1969;</w:t>
      </w:r>
    </w:p>
    <w:p>
      <w:pPr>
        <w:pStyle w:val="Normal"/>
        <w:jc w:val="both"/>
        <w:rPr/>
      </w:pPr>
      <w:r>
        <w:rPr/>
        <w:t xml:space="preserve">         </w:t>
      </w:r>
      <w:r>
        <w:rPr/>
        <w:t>-6 (sase)luni închisoare aplicată pentru săvârsirea infracţiunii de„</w:t>
      </w:r>
      <w:r>
        <w:rPr>
          <w:i/>
        </w:rPr>
        <w:t>conducere pe drumurile publice a unui autovehicul de către o persoană care nu posedă permis de conducere”</w:t>
      </w:r>
      <w:r>
        <w:rPr/>
        <w:t>, prev.de art.86 al.1 din OUG nr.195/2002, cu aplicarea art.74,76 lit.d Cod penal 1969;</w:t>
      </w:r>
    </w:p>
    <w:p>
      <w:pPr>
        <w:pStyle w:val="Normal"/>
        <w:jc w:val="both"/>
        <w:rPr/>
      </w:pPr>
      <w:r>
        <w:rPr/>
        <w:t xml:space="preserve">         </w:t>
      </w:r>
      <w:r>
        <w:rPr/>
        <w:t>-8 (opt) luni închisoare aplicată pentru săvârsirea infracţiunii de„</w:t>
      </w:r>
      <w:r>
        <w:rPr>
          <w:i/>
        </w:rPr>
        <w:t xml:space="preserve">conducere pe drumurile publice a unui autovehicul de către o persoană care are o îmbibaţie alcoolică peste limita legală”, </w:t>
      </w:r>
      <w:r>
        <w:rPr/>
        <w:t>prev.de art.87 al.1 din OUG nr.195/2002, cu aplicarea art.74,76 lit.d Cod penal 1969.</w:t>
      </w:r>
    </w:p>
    <w:p>
      <w:pPr>
        <w:pStyle w:val="Normal"/>
        <w:jc w:val="both"/>
        <w:rPr/>
      </w:pPr>
      <w:r>
        <w:rPr/>
        <w:t xml:space="preserve">           </w:t>
      </w:r>
      <w:r>
        <w:rPr/>
        <w:t xml:space="preserve">În baza disp.art.39 al.1 lit.b Cod penal contopeşte pedeapsa de </w:t>
      </w:r>
      <w:r>
        <w:rPr>
          <w:b/>
        </w:rPr>
        <w:t>7(sapte)ani si 6 (sase) luni</w:t>
      </w:r>
      <w:r>
        <w:rPr/>
        <w:t xml:space="preserve"> </w:t>
      </w:r>
      <w:r>
        <w:rPr>
          <w:b/>
        </w:rPr>
        <w:t>închisoare</w:t>
      </w:r>
      <w:r>
        <w:rPr/>
        <w:t xml:space="preserve"> stabilită prin prezenta hotărâre pentru săvârşirea infracţiunii de</w:t>
      </w:r>
      <w:r>
        <w:rPr>
          <w:i/>
        </w:rPr>
        <w:t xml:space="preserve"> ,,tentativă la omor calificat”, </w:t>
      </w:r>
      <w:r>
        <w:rPr/>
        <w:t xml:space="preserve">prev. şi ped. de art.32 al.1Cod penal raportat la art. 188 al.1 cu aplicarea art.189 al.1 lit.f Cod penal cu pedepsele  de </w:t>
      </w:r>
      <w:r>
        <w:rPr>
          <w:b/>
        </w:rPr>
        <w:t>4 (patru) ani</w:t>
      </w:r>
      <w:r>
        <w:rPr/>
        <w:t xml:space="preserve"> </w:t>
      </w:r>
      <w:r>
        <w:rPr>
          <w:b/>
        </w:rPr>
        <w:t>închisoare</w:t>
      </w:r>
      <w:r>
        <w:rPr/>
        <w:t xml:space="preserve"> aplicată pentru săvârsirea infracţiunii de „</w:t>
      </w:r>
      <w:r>
        <w:rPr>
          <w:i/>
        </w:rPr>
        <w:t xml:space="preserve">tâlhărie”, </w:t>
      </w:r>
      <w:r>
        <w:rPr/>
        <w:t>prev.de art.211 al.1, 2 lit.b,c si 2 ind.1 lit.a Cod penal 1969, cu aplicarea art.74,76 lit.d Cod penal 1969</w:t>
      </w:r>
      <w:r>
        <w:rPr>
          <w:b/>
        </w:rPr>
        <w:t>, 6 (sase) luni închisoare</w:t>
      </w:r>
      <w:r>
        <w:rPr/>
        <w:t xml:space="preserve"> aplicată pentru săvârsirea infracţiunii de„</w:t>
      </w:r>
      <w:r>
        <w:rPr>
          <w:i/>
        </w:rPr>
        <w:t>conducere pe drumurile publice a unui autovehicul de către o persoană care nu posedă permis de conducere”</w:t>
      </w:r>
      <w:r>
        <w:rPr/>
        <w:t xml:space="preserve">, prev.de art.86 al.1 din OUG nr.195/2002, cu aplicarea art.74,76 lit.d Cod penal 1969 si </w:t>
      </w:r>
      <w:r>
        <w:rPr>
          <w:b/>
        </w:rPr>
        <w:t>8 (opt) luni închisoare</w:t>
      </w:r>
      <w:r>
        <w:rPr/>
        <w:t xml:space="preserve"> aplicată pentru săvârsirea infracţiunii de„</w:t>
      </w:r>
      <w:r>
        <w:rPr>
          <w:i/>
        </w:rPr>
        <w:t xml:space="preserve">conducere pe drumurile publice a unui autovehicul de către o persoană care are o îmbibaţie alcoolică peste limita legală”, </w:t>
      </w:r>
      <w:r>
        <w:rPr/>
        <w:t>prev.de art.87 al.1 din OUG nr.195/2002, cu aplicarea art.74,76 lit.d Cod penal 1969, dispuse prin sentinţa penală nr.SP2 a Judecatoriei..., definitivă prin decizia penală nr.DP1 a Curţii de Apel ..., urmând ca inculpatul A1 să execute pedeapsa rezultantă de</w:t>
      </w:r>
      <w:r>
        <w:rPr>
          <w:b/>
          <w:i/>
          <w:u w:val="single"/>
        </w:rPr>
        <w:t xml:space="preserve"> 9 (nouă) ani, 2 (două) luni si 6 (sase) zile inchisoare </w:t>
      </w:r>
      <w:r>
        <w:rPr/>
        <w:t>la care adaugă, în baza art.66 Cod penal, pedeapsa complementară a interzicerii exercitării drepturile prevăzute de art. 66 lit. a, b, h si n (dreptul de a comunica cu părţile vătămate B1 si B2 si membrii familiei acestora precum si cu coinculpatul A2 ori de a se apropia de toţi aceştia) Cod penal pe o durată de 5 ani .</w:t>
      </w:r>
    </w:p>
    <w:p>
      <w:pPr>
        <w:pStyle w:val="Normal"/>
        <w:jc w:val="both"/>
        <w:rPr/>
      </w:pPr>
      <w:r>
        <w:rPr/>
        <w:t xml:space="preserve">           </w:t>
      </w:r>
      <w:r>
        <w:rPr/>
        <w:t>În baza art.65 Cod penal interzice inculpatului exercitarea drepturilor prev.de art. 66 lit. a, b, h si n (dreptul de a comunica cu părţile vătămate B1 si B2 si membrii familiei acestora precum si cu coinculpatul A2 ori de a se apropia de toţi aceştia)  Cod penal.</w:t>
      </w:r>
    </w:p>
    <w:p>
      <w:pPr>
        <w:pStyle w:val="Normal"/>
        <w:jc w:val="both"/>
        <w:rPr/>
      </w:pPr>
      <w:r>
        <w:rPr/>
        <w:t xml:space="preserve">           </w:t>
      </w:r>
      <w:r>
        <w:rPr/>
        <w:t>În baza art. 399 alin. 1 Cod procedură penală, menţine starea de arest a inculpatului A1.</w:t>
      </w:r>
    </w:p>
    <w:p>
      <w:pPr>
        <w:pStyle w:val="Normal"/>
        <w:jc w:val="both"/>
        <w:rPr/>
      </w:pPr>
      <w:r>
        <w:rPr/>
        <w:t xml:space="preserve">           </w:t>
      </w:r>
      <w:r>
        <w:rPr/>
        <w:t>În baza art. 72 alin. 1 Cod penal, deduce din pedeapsa aplicată inculpatului A1 perioada reţinerii şi arestării preventive de la  13.11.2014 la zi.</w:t>
      </w:r>
    </w:p>
    <w:p>
      <w:pPr>
        <w:pStyle w:val="Normal"/>
        <w:jc w:val="both"/>
        <w:rPr/>
      </w:pPr>
      <w:r>
        <w:rPr/>
        <w:t xml:space="preserve">           </w:t>
      </w:r>
      <w:r>
        <w:rPr/>
        <w:t>În baza art. 7 din Legea nr. 76/2008, obligă inculpatul la prelevarea de probe biologice, în vederea obţinerii şi stocării în SNGD a profilului genetic.</w:t>
      </w:r>
    </w:p>
    <w:p>
      <w:pPr>
        <w:pStyle w:val="Normal"/>
        <w:jc w:val="both"/>
        <w:rPr/>
      </w:pPr>
      <w:r>
        <w:rPr/>
        <w:t xml:space="preserve">           </w:t>
      </w:r>
      <w:r>
        <w:rPr/>
        <w:t xml:space="preserve">În temeiul disp.art.25 si 397 Cod procedură penală raportat la art.1382 Cod civil, art.313 din Legea nr.95/2006 si Decizia nr.80/20.05.1999 a Curţii Constituţionale, </w:t>
      </w:r>
      <w:r>
        <w:rPr>
          <w:b/>
        </w:rPr>
        <w:t>obligă pe inculpaţii A2 si A1</w:t>
      </w:r>
      <w:r>
        <w:rPr/>
        <w:t xml:space="preserve">, </w:t>
      </w:r>
      <w:r>
        <w:rPr>
          <w:i/>
        </w:rPr>
        <w:t>în solidar,</w:t>
      </w:r>
      <w:r>
        <w:rPr/>
        <w:t xml:space="preserve">  </w:t>
      </w:r>
      <w:r>
        <w:rPr>
          <w:b/>
        </w:rPr>
        <w:t>la plata despăgubirilor civile</w:t>
      </w:r>
      <w:r>
        <w:rPr/>
        <w:t xml:space="preserve"> solicitate de :</w:t>
      </w:r>
    </w:p>
    <w:p>
      <w:pPr>
        <w:pStyle w:val="Normal"/>
        <w:jc w:val="both"/>
        <w:rPr/>
      </w:pPr>
      <w:r>
        <w:rPr/>
        <w:t xml:space="preserve">           </w:t>
      </w:r>
      <w:r>
        <w:rPr/>
        <w:t xml:space="preserve">-partea civilă </w:t>
      </w:r>
      <w:r>
        <w:rPr>
          <w:b/>
          <w:u w:val="single"/>
        </w:rPr>
        <w:t>Spitalul S1</w:t>
      </w:r>
      <w:r>
        <w:rPr/>
        <w:t xml:space="preserve"> în sumă de </w:t>
      </w:r>
      <w:r>
        <w:rPr>
          <w:u w:val="single"/>
        </w:rPr>
        <w:t>8881,05 lei,</w:t>
      </w:r>
      <w:r>
        <w:rPr/>
        <w:t xml:space="preserve"> la care adaugă </w:t>
      </w:r>
      <w:r>
        <w:rPr>
          <w:u w:val="single"/>
        </w:rPr>
        <w:t>dobânda de referinţă a BNR</w:t>
      </w:r>
      <w:r>
        <w:rPr/>
        <w:t xml:space="preserve"> până la achitarea prejudiciului;</w:t>
      </w:r>
    </w:p>
    <w:p>
      <w:pPr>
        <w:pStyle w:val="Normal"/>
        <w:jc w:val="both"/>
        <w:rPr>
          <w:color w:val="000000" w:themeColor="dark1"/>
        </w:rPr>
      </w:pPr>
      <w:r>
        <w:rPr/>
        <w:t xml:space="preserve">           </w:t>
      </w:r>
      <w:r>
        <w:rPr/>
        <w:t>-</w:t>
      </w:r>
      <w:r>
        <w:rPr>
          <w:color w:val="000000" w:themeColor="dark1"/>
        </w:rPr>
        <w:t xml:space="preserve">partea civilă </w:t>
      </w:r>
      <w:r>
        <w:rPr>
          <w:b/>
          <w:color w:val="000000" w:themeColor="dark1"/>
          <w:u w:val="single"/>
        </w:rPr>
        <w:t>Serviciul de Ambulanţă ....</w:t>
      </w:r>
      <w:r>
        <w:rPr>
          <w:color w:val="000000" w:themeColor="dark1"/>
        </w:rPr>
        <w:t xml:space="preserve"> în sumă de </w:t>
      </w:r>
      <w:r>
        <w:rPr>
          <w:color w:val="000000" w:themeColor="dark1"/>
          <w:u w:val="single"/>
        </w:rPr>
        <w:t>1570 lei,</w:t>
      </w:r>
      <w:r>
        <w:rPr>
          <w:color w:val="000000" w:themeColor="dark1"/>
        </w:rPr>
        <w:t xml:space="preserve"> la care adaugă </w:t>
      </w:r>
      <w:r>
        <w:rPr>
          <w:color w:val="000000" w:themeColor="dark1"/>
          <w:u w:val="single"/>
        </w:rPr>
        <w:t>dobânda de referinţă a BNR</w:t>
      </w:r>
      <w:r>
        <w:rPr>
          <w:color w:val="000000" w:themeColor="dark1"/>
        </w:rPr>
        <w:t xml:space="preserve"> până la achitarea prejudiciului.</w:t>
      </w:r>
    </w:p>
    <w:p>
      <w:pPr>
        <w:pStyle w:val="Normal"/>
        <w:jc w:val="both"/>
        <w:rPr>
          <w:color w:val="000000" w:themeColor="dark1"/>
        </w:rPr>
      </w:pPr>
      <w:r>
        <w:rPr>
          <w:color w:val="000000" w:themeColor="dark1"/>
        </w:rPr>
        <w:t xml:space="preserve">          </w:t>
      </w:r>
      <w:r>
        <w:rPr>
          <w:color w:val="000000" w:themeColor="dark1"/>
        </w:rPr>
        <w:t>Respinge ca nefondată acţiunea civilă promovată de partea civilă B2, domiciliat în or..., str...., jud......</w:t>
      </w:r>
    </w:p>
    <w:p>
      <w:pPr>
        <w:pStyle w:val="Normal"/>
        <w:jc w:val="both"/>
        <w:rPr>
          <w:color w:val="000000" w:themeColor="dark1"/>
        </w:rPr>
      </w:pPr>
      <w:r>
        <w:rPr>
          <w:color w:val="000000" w:themeColor="dark1"/>
        </w:rPr>
        <w:t xml:space="preserve">          </w:t>
      </w:r>
      <w:r>
        <w:rPr>
          <w:color w:val="000000" w:themeColor="dark1"/>
        </w:rPr>
        <w:t>Constată că partea vătămată B1, domiciliat în or..., str...., jud. ...., nu s-a constituit parte civilă în cauză.</w:t>
      </w:r>
    </w:p>
    <w:p>
      <w:pPr>
        <w:pStyle w:val="Normal"/>
        <w:jc w:val="both"/>
        <w:rPr>
          <w:color w:val="000000" w:themeColor="dark1"/>
        </w:rPr>
      </w:pPr>
      <w:r>
        <w:rPr>
          <w:color w:val="000000" w:themeColor="dark1"/>
        </w:rPr>
        <w:t xml:space="preserve">          </w:t>
      </w:r>
      <w:r>
        <w:rPr>
          <w:color w:val="000000" w:themeColor="dark1"/>
        </w:rPr>
        <w:t xml:space="preserve">În baza disp.art.274 al.2 Cod procedură penală obligă pe inculpaţii </w:t>
      </w:r>
      <w:r>
        <w:rPr>
          <w:b/>
          <w:color w:val="000000" w:themeColor="dark1"/>
        </w:rPr>
        <w:t xml:space="preserve">A2 si A1 </w:t>
      </w:r>
      <w:r>
        <w:rPr>
          <w:color w:val="000000" w:themeColor="dark1"/>
        </w:rPr>
        <w:t>la plata cheltuielilor judiciare avansate de stat în sumă de 2000 lei(971,90 lei avansată în cursul urmăririi penale)după cum urmează:</w:t>
      </w:r>
    </w:p>
    <w:p>
      <w:pPr>
        <w:pStyle w:val="Normal"/>
        <w:jc w:val="both"/>
        <w:rPr>
          <w:color w:val="000000" w:themeColor="dark1"/>
        </w:rPr>
      </w:pPr>
      <w:r>
        <w:rPr>
          <w:color w:val="000000" w:themeColor="dark1"/>
        </w:rPr>
        <w:t xml:space="preserve">         </w:t>
      </w:r>
      <w:r>
        <w:rPr>
          <w:color w:val="000000" w:themeColor="dark1"/>
        </w:rPr>
        <w:t>- 1100 lei în sarcina inculpatului</w:t>
      </w:r>
      <w:r>
        <w:rPr>
          <w:b/>
          <w:color w:val="000000" w:themeColor="dark1"/>
        </w:rPr>
        <w:t xml:space="preserve"> A2, </w:t>
      </w:r>
      <w:r>
        <w:rPr>
          <w:color w:val="000000" w:themeColor="dark1"/>
        </w:rPr>
        <w:t>în cuantumul acesteia fiind inclusă si suma de 200 lei reprezentând onorariul apărătorului desemnat din oficiu(delegatia nr....0/11.12.2014-av.Av1);</w:t>
      </w:r>
    </w:p>
    <w:p>
      <w:pPr>
        <w:pStyle w:val="Normal"/>
        <w:jc w:val="both"/>
        <w:rPr>
          <w:b/>
          <w:color w:val="000000" w:themeColor="dark1"/>
        </w:rPr>
      </w:pPr>
      <w:r>
        <w:rPr>
          <w:color w:val="000000" w:themeColor="dark1"/>
        </w:rPr>
        <w:t xml:space="preserve">         </w:t>
      </w:r>
      <w:r>
        <w:rPr>
          <w:color w:val="000000" w:themeColor="dark1"/>
        </w:rPr>
        <w:t xml:space="preserve">- 900 lei în sarcina inculpatului </w:t>
      </w:r>
      <w:r>
        <w:rPr>
          <w:b/>
          <w:color w:val="000000" w:themeColor="dark1"/>
        </w:rPr>
        <w:t>A1.</w:t>
      </w:r>
      <w:r>
        <w:rPr>
          <w:color w:val="000000" w:themeColor="dark1"/>
        </w:rPr>
        <w:t>”.</w:t>
      </w:r>
    </w:p>
    <w:p>
      <w:pPr>
        <w:pStyle w:val="Normal"/>
        <w:tabs>
          <w:tab w:val="clear" w:pos="720"/>
          <w:tab w:val="left" w:leader="none" w:pos="0"/>
        </w:tabs>
        <w:ind w:right="-108"/>
        <w:jc w:val="both"/>
        <w:rPr/>
      </w:pPr>
      <w:r>
        <w:rPr/>
      </w:r>
    </w:p>
    <w:p>
      <w:pPr>
        <w:pStyle w:val="Normal"/>
        <w:tabs>
          <w:tab w:val="clear" w:pos="720"/>
          <w:tab w:val="left" w:leader="none" w:pos="0"/>
        </w:tabs>
        <w:ind w:right="-108"/>
        <w:jc w:val="both"/>
        <w:rPr/>
      </w:pPr>
      <w:r>
        <w:rPr/>
        <w:tab/>
      </w:r>
      <w:r>
        <w:rPr>
          <w:i/>
        </w:rPr>
        <w:t>Pentru a se pronunţa astfel, prima instanţă a reţinut următoarea situaţie de fapt şi de drept</w:t>
      </w:r>
      <w:r>
        <w:rPr/>
        <w:t xml:space="preserve">: </w:t>
      </w:r>
    </w:p>
    <w:p>
      <w:pPr>
        <w:pStyle w:val="Normal"/>
        <w:jc w:val="both"/>
        <w:rPr/>
      </w:pPr>
      <w:r>
        <w:rPr/>
        <w:tab/>
        <w:t>„Prin rechizitoriul emis de Parchetul de pe lângă Tribunalul .... în dosarul nr.D3 la data de 08.12.2014 s-a dispus trimiterea in judecată a inculpaţilor:</w:t>
      </w:r>
    </w:p>
    <w:p>
      <w:pPr>
        <w:pStyle w:val="Normal"/>
        <w:ind w:firstLine="708"/>
        <w:jc w:val="both"/>
        <w:rPr/>
      </w:pPr>
      <w:r>
        <w:rPr/>
        <w:t xml:space="preserve">- </w:t>
      </w:r>
      <w:r>
        <w:rPr>
          <w:b/>
        </w:rPr>
        <w:t>A2</w:t>
      </w:r>
      <w:r>
        <w:rPr/>
        <w:t>, fiul lui ..si:..., născut la data de ... în com....jud..., CNP:..., în prezent aflat în Penitenciarul ... sub imperiul măsurii arestului preventiv, trimis în judecată pentru săvârsirea infractiunii de ,,</w:t>
      </w:r>
      <w:r>
        <w:rPr>
          <w:i/>
        </w:rPr>
        <w:t>instigare la tentativă de omor calificat</w:t>
      </w:r>
      <w:r>
        <w:rPr/>
        <w:t xml:space="preserve">”, prev. de art. 47 rap. la art. 32 alin. 1 rap. la art. 188 alin. 1, art. 189 alin. 1 lit. f Cod penal, cu aplicarea art. 41 alin. 1 şi art. 44 alin. 1 şi 2 Cod penal si </w:t>
      </w:r>
    </w:p>
    <w:p>
      <w:pPr>
        <w:pStyle w:val="Normal"/>
        <w:ind w:firstLine="708"/>
        <w:jc w:val="both"/>
        <w:rPr/>
      </w:pPr>
      <w:r>
        <w:rPr/>
        <w:t xml:space="preserve">- </w:t>
      </w:r>
      <w:r>
        <w:rPr>
          <w:b/>
        </w:rPr>
        <w:t>A1</w:t>
      </w:r>
      <w:r>
        <w:rPr/>
        <w:t>, fiul lui ...si..., născut la data de ......, CNP: ......, în prezent aflat în Penitenciarul ... sub imperiul măsurii arestului preventiv, trimis în judecată sub aspectul comiterii infracţiunii de ,,</w:t>
      </w:r>
      <w:r>
        <w:rPr>
          <w:i/>
        </w:rPr>
        <w:t>tentativă la omor calificat</w:t>
      </w:r>
      <w:r>
        <w:rPr/>
        <w:t xml:space="preserve"> ˝, prev. şi ped.  de art.32 al.1Cod penal raportat la art. 188 al.1 cu aplicarea art.189 al.1 lit.f Cod penal, cu aplicarea art. 44 al.1 si 2 Cod penal .</w:t>
      </w:r>
    </w:p>
    <w:p>
      <w:pPr>
        <w:pStyle w:val="Normal"/>
        <w:jc w:val="both"/>
        <w:rPr/>
      </w:pPr>
      <w:r>
        <w:rPr/>
      </w:r>
    </w:p>
    <w:p>
      <w:pPr>
        <w:pStyle w:val="Normal"/>
        <w:ind w:firstLine="708"/>
        <w:jc w:val="both"/>
        <w:rPr>
          <w:u w:val="single"/>
        </w:rPr>
      </w:pPr>
      <w:r>
        <w:rPr>
          <w:u w:val="single"/>
        </w:rPr>
        <w:t>Pentru a se dispune astfel s-au retinut în conţinutul actului de inculpare următoarele:</w:t>
      </w:r>
    </w:p>
    <w:p>
      <w:pPr>
        <w:pStyle w:val="Normal"/>
        <w:ind w:firstLine="708"/>
        <w:jc w:val="both"/>
        <w:rPr>
          <w:i/>
          <w:i/>
        </w:rPr>
      </w:pPr>
      <w:r>
        <w:rPr>
          <w:i/>
        </w:rPr>
        <w:t xml:space="preserve"> „</w:t>
      </w:r>
      <w:r>
        <w:rPr>
          <w:i/>
        </w:rPr>
        <w:t>În cursul zilei de 30.11.2014, în intervalul orar 15.00 – 16.00, in timp ce se afla intr-un autoturism, pe raza orasului ..., numitul A1, a aplicat mai multe  lovituri cu un cutit de mari dimensiuni, persoanelor vatamate B1 si B2,  carora le-a provocat leziuni grave in zonele toracica si a membrelor inferioare.</w:t>
      </w:r>
    </w:p>
    <w:p>
      <w:pPr>
        <w:pStyle w:val="Normal"/>
        <w:jc w:val="both"/>
        <w:rPr>
          <w:i/>
          <w:i/>
        </w:rPr>
      </w:pPr>
      <w:r>
        <w:rPr>
          <w:i/>
        </w:rPr>
        <w:t>Anterior episodului infractional descris, inculpatul A2, pe fondul unui conflict spontan intre el si numitul B1, cu intentie, l-a determinat,  pe inculpatul A1 sa-i loveasca  si sa-i ucida  cu  cutitul  sau pe  persoanele vatamate B1 si B2.</w:t>
      </w:r>
    </w:p>
    <w:p>
      <w:pPr>
        <w:pStyle w:val="Normal"/>
        <w:ind w:firstLine="708"/>
        <w:jc w:val="both"/>
        <w:rPr>
          <w:i/>
          <w:i/>
        </w:rPr>
      </w:pPr>
      <w:r>
        <w:rPr>
          <w:i/>
        </w:rPr>
        <w:t>În fapt, la data de 30.10.2014, orele 18.00, Parchetul de pe lângă Tribunalul ... s-a sesizat din oficiu cu privire la comiterea tentativei la  infracţiunea de omor prevăzută de art. 32 alin 1 rap la art.188 alin.1 C.p., după ce organele de poliţie din cadrul IPJ- ... au fost anunţate prin apel 112 cu privire la faptul că pe raza orasului ..., jud....  a avut loc o altercaţie între mai multe persoane, în urma căreia numitul B2 a fost înjunghiat in zona toracica.</w:t>
      </w:r>
    </w:p>
    <w:p>
      <w:pPr>
        <w:pStyle w:val="Normal"/>
        <w:ind w:firstLine="708"/>
        <w:jc w:val="both"/>
        <w:rPr>
          <w:i/>
          <w:i/>
        </w:rPr>
      </w:pPr>
      <w:r>
        <w:rPr>
          <w:i/>
        </w:rPr>
        <w:t>Ulterior, din cercetarile efectuate, a rezultat  ca, prin aceeasi imprejurare si cu aceeasi ocazie, a  fost injunghiat grav si numitul B1 .</w:t>
      </w:r>
    </w:p>
    <w:p>
      <w:pPr>
        <w:pStyle w:val="Normal"/>
        <w:ind w:firstLine="708"/>
        <w:jc w:val="both"/>
        <w:rPr>
          <w:i/>
          <w:i/>
        </w:rPr>
      </w:pPr>
      <w:r>
        <w:rPr>
          <w:i/>
        </w:rPr>
        <w:t>În urma analizei materialului probator administrat în cauză, a rezultat următoarea situaţie de fapt:</w:t>
      </w:r>
    </w:p>
    <w:p>
      <w:pPr>
        <w:pStyle w:val="Normal"/>
        <w:ind w:firstLine="708"/>
        <w:jc w:val="both"/>
        <w:rPr>
          <w:i/>
          <w:i/>
        </w:rPr>
      </w:pPr>
      <w:r>
        <w:rPr>
          <w:i/>
        </w:rPr>
        <w:t xml:space="preserve">Inculpatii A2 si A1 sunt rude,  si se cunosc cu persoanele vatamate,  B1 si B2 din copilarie, toti locuind pe raza orasului .... </w:t>
      </w:r>
    </w:p>
    <w:p>
      <w:pPr>
        <w:pStyle w:val="Normal"/>
        <w:ind w:firstLine="708"/>
        <w:jc w:val="both"/>
        <w:rPr>
          <w:i/>
          <w:i/>
        </w:rPr>
      </w:pPr>
      <w:r>
        <w:rPr>
          <w:i/>
        </w:rPr>
        <w:t>Intre inculpatul A2 si persoana vatamata B1, exista o stare conflictuala mai veche, generata de o relatie a celui din urma cu sotia lui A2, respectiv A3.</w:t>
      </w:r>
    </w:p>
    <w:p>
      <w:pPr>
        <w:pStyle w:val="Normal"/>
        <w:ind w:firstLine="708"/>
        <w:jc w:val="both"/>
        <w:rPr>
          <w:i/>
          <w:i/>
        </w:rPr>
      </w:pPr>
      <w:r>
        <w:rPr>
          <w:i/>
        </w:rPr>
        <w:t>In  data de 30.11.2014 in jurul orelor 13.00-14.00, partea vatamata B1 se afla in piata agroalimentara din orasul .... Impreuna cu el se afla si persoana vatamata B2.</w:t>
      </w:r>
    </w:p>
    <w:p>
      <w:pPr>
        <w:pStyle w:val="Normal"/>
        <w:ind w:firstLine="708"/>
        <w:jc w:val="both"/>
        <w:rPr>
          <w:i/>
          <w:i/>
        </w:rPr>
      </w:pPr>
      <w:r>
        <w:rPr>
          <w:i/>
        </w:rPr>
        <w:t>La un moment dat,  in piata, a intrat inculpatul A2, care, vazindu-l pe numitul B1, s-a apropiat de el si, dupa ce  a scos din borseta ce o a avea asupra lui, un cutit de bucatarie  de mari dimensiuni, a inceput sa-i adreseze mai multe ameninari cu moartea, respectiv ,,  o să-ti fac plata, o sa tai si o sa te omor,,.</w:t>
      </w:r>
    </w:p>
    <w:p>
      <w:pPr>
        <w:pStyle w:val="Normal"/>
        <w:ind w:firstLine="708"/>
        <w:jc w:val="both"/>
        <w:rPr>
          <w:i/>
          <w:i/>
        </w:rPr>
      </w:pPr>
      <w:r>
        <w:rPr>
          <w:i/>
        </w:rPr>
        <w:t>Datorita faptului ca, la fata locului s-au adunat mai multe persoane, altercatia s-a incheiat prin plecarea numitilor B1 si B2  din incinta pietii.</w:t>
      </w:r>
    </w:p>
    <w:p>
      <w:pPr>
        <w:pStyle w:val="Normal"/>
        <w:ind w:firstLine="708"/>
        <w:jc w:val="both"/>
        <w:rPr>
          <w:i/>
          <w:i/>
        </w:rPr>
      </w:pPr>
      <w:r>
        <w:rPr>
          <w:i/>
        </w:rPr>
        <w:t>In jurul orelor 14.30-15.00,  inculpatul A1( asa cum reiese din declaratia acestuia) a fost apelat telefonic de catre unchiul sau A2 care i-a comunicat ca a avut un conflict cu ,, B1,,( B1), totodata solicitindu-i acestuia sa se intilneasca si sa-l insoteasca, intrucit doreste sa se revada cu acesta.</w:t>
      </w:r>
    </w:p>
    <w:p>
      <w:pPr>
        <w:pStyle w:val="Normal"/>
        <w:ind w:firstLine="708"/>
        <w:jc w:val="both"/>
        <w:rPr>
          <w:i/>
          <w:i/>
        </w:rPr>
      </w:pPr>
      <w:r>
        <w:rPr>
          <w:i/>
        </w:rPr>
        <w:t>Dupa ce inculpatul A1 a fost de acord  si i-a comunicat locul unde se afla, la scurt timp, inculpatul A2 a venit la volanul autoturismului marca ... de culoare albastra, insotit de sotia  si fiica sa, A3 si A4.</w:t>
      </w:r>
    </w:p>
    <w:p>
      <w:pPr>
        <w:pStyle w:val="Normal"/>
        <w:ind w:firstLine="708"/>
        <w:jc w:val="both"/>
        <w:rPr>
          <w:i/>
          <w:i/>
        </w:rPr>
      </w:pPr>
      <w:r>
        <w:rPr>
          <w:i/>
        </w:rPr>
        <w:t>In momentul in care inculpatul A2 a ajuns la locul de intilnire, inculpatul A1 a urcat in autovehiculul acestuia pe scaunul din  dreapta fata si impreuna au plecat in cautarea numitului B1.</w:t>
      </w:r>
    </w:p>
    <w:p>
      <w:pPr>
        <w:pStyle w:val="Normal"/>
        <w:ind w:firstLine="708"/>
        <w:jc w:val="both"/>
        <w:rPr>
          <w:i/>
          <w:i/>
        </w:rPr>
      </w:pPr>
      <w:r>
        <w:rPr>
          <w:i/>
        </w:rPr>
        <w:t>Dupa ce au facut citeva  ture prin zona pietii, inculpatii A2 si A1 s-au deplasat in sensul opus acesteia, respectiv str. ... si, dupa ce au parcurs citeva sute de metri, s-au intors la drumul principal.</w:t>
      </w:r>
    </w:p>
    <w:p>
      <w:pPr>
        <w:pStyle w:val="Normal"/>
        <w:ind w:firstLine="708"/>
        <w:jc w:val="both"/>
        <w:rPr>
          <w:i/>
          <w:i/>
        </w:rPr>
      </w:pPr>
      <w:r>
        <w:rPr>
          <w:i/>
        </w:rPr>
        <w:t>In timp ce  autoturismul se apropia de intersectia care face legatura cu drumul principal, numitul A2 i-a observat pe numitii B1 si B2, aflati pe trotuarul din dreapta directiei sale de mers, astfel incit  l-a informat  pe inculpatul A1, totodata  indemnindu-l  sa  scoata cutitul aflat in torpedoul masinii si  sa-i loveasca.</w:t>
      </w:r>
    </w:p>
    <w:p>
      <w:pPr>
        <w:pStyle w:val="Normal"/>
        <w:ind w:firstLine="708"/>
        <w:jc w:val="both"/>
        <w:rPr>
          <w:i/>
          <w:i/>
        </w:rPr>
      </w:pPr>
      <w:r>
        <w:rPr>
          <w:i/>
        </w:rPr>
        <w:t>In aceste conditii, inculpatul A1 a deschis torpedoul masinii si a gasit un cutit de bucatarie, cu o lungime de aproximativ  30 cm, si cu lama avind latimea de circa 5 cm,  pe care l-a apucat.  Inculpatul A2 a oprit autoturimul in apropierea persoanelor vatamate.</w:t>
      </w:r>
    </w:p>
    <w:p>
      <w:pPr>
        <w:pStyle w:val="Normal"/>
        <w:ind w:firstLine="708"/>
        <w:jc w:val="both"/>
        <w:rPr>
          <w:i/>
          <w:i/>
        </w:rPr>
      </w:pPr>
      <w:r>
        <w:rPr>
          <w:i/>
        </w:rPr>
        <w:t>Acesta a continuat sa-l indemne pe inculpatul A1  să loveasca persoanele vatamate.</w:t>
      </w:r>
    </w:p>
    <w:p>
      <w:pPr>
        <w:pStyle w:val="Normal"/>
        <w:ind w:firstLine="708"/>
        <w:jc w:val="both"/>
        <w:rPr>
          <w:i/>
          <w:i/>
        </w:rPr>
      </w:pPr>
      <w:r>
        <w:rPr>
          <w:i/>
        </w:rPr>
        <w:t>Numitii B1 si B2 afirma ca in momentul in care au vazut autoturismul apropiindu-se de ei iar in mina  inculpatului A1 acelasi  cutit pe care il vazusera anterior, s-au apropiat  de vehicul si au inceput sa loveasca cu piciorul in zona portierei din dreapta fata,  cu intentia de nu-i permite inculpatului A1 să coboare din masina. Insa, acesta a scos  mana in care avea cutitul prin geamul deschis al portierei  si a inceput a aplica lovituri puternice .</w:t>
      </w:r>
    </w:p>
    <w:p>
      <w:pPr>
        <w:pStyle w:val="Normal"/>
        <w:ind w:firstLine="708"/>
        <w:jc w:val="both"/>
        <w:rPr>
          <w:i/>
          <w:i/>
        </w:rPr>
      </w:pPr>
      <w:r>
        <w:rPr>
          <w:i/>
        </w:rPr>
        <w:t>Mai intii, inculpatul A1 i-a aplicat citeva lovituri numitului B1  in zona piciorului apoi alte citeva lovituri numitului B2 in zona toracica, a piciorului si a miini stingi.</w:t>
      </w:r>
    </w:p>
    <w:p>
      <w:pPr>
        <w:pStyle w:val="Normal"/>
        <w:ind w:firstLine="708"/>
        <w:jc w:val="both"/>
        <w:rPr>
          <w:i/>
          <w:i/>
        </w:rPr>
      </w:pPr>
      <w:r>
        <w:rPr>
          <w:i/>
        </w:rPr>
        <w:t>In tot acest timp, inculpatul A2 (asa cum reiese din  declaratia persoanele vatamate) striga si-i repeta inculpatului A1 sa-i taie si sa-i omoare pe cei doi.( fil. 51-59 )</w:t>
      </w:r>
    </w:p>
    <w:p>
      <w:pPr>
        <w:pStyle w:val="Normal"/>
        <w:ind w:firstLine="708"/>
        <w:jc w:val="both"/>
        <w:rPr>
          <w:i/>
          <w:i/>
        </w:rPr>
      </w:pPr>
      <w:r>
        <w:rPr>
          <w:i/>
        </w:rPr>
        <w:t>Avind in vedere leziunile produse asupra lor, atit numitul B1 cit si B2 au intentionat sa  se indeparteze si sa fuga din preajma inculpatilor.</w:t>
      </w:r>
    </w:p>
    <w:p>
      <w:pPr>
        <w:pStyle w:val="Normal"/>
        <w:jc w:val="both"/>
        <w:rPr>
          <w:i/>
          <w:i/>
        </w:rPr>
      </w:pPr>
      <w:r>
        <w:rPr>
          <w:i/>
        </w:rPr>
        <w:t>Vazind ca personele vatamate pleaca din dreptul autoturismului, inculpatul A2 l-a indemnat pe inculpatului A1 sa coboare din masina si sa-i urmaresca.</w:t>
      </w:r>
    </w:p>
    <w:p>
      <w:pPr>
        <w:pStyle w:val="Normal"/>
        <w:ind w:firstLine="708"/>
        <w:jc w:val="both"/>
        <w:rPr>
          <w:i/>
          <w:i/>
        </w:rPr>
      </w:pPr>
      <w:r>
        <w:rPr>
          <w:i/>
        </w:rPr>
        <w:t xml:space="preserve">Imediat dupa ce inculpatul A1 a coborit din autoturism si a inceput sa alerge dupa partile vatamate, a coborit si  inculpatul A2. </w:t>
      </w:r>
    </w:p>
    <w:p>
      <w:pPr>
        <w:pStyle w:val="Normal"/>
        <w:jc w:val="both"/>
        <w:rPr>
          <w:i/>
          <w:i/>
        </w:rPr>
      </w:pPr>
      <w:r>
        <w:rPr>
          <w:i/>
        </w:rPr>
        <w:t>Persoana vatamata B1 a fost ajunsa dupa citeva metri de catre A1 care,  i-a mai aplicat citeva lovituri cu cutitul  in zona claviculei si a urechii, dar intrucit acesta a incercat sa se apere, leziunile au fost mai putin grave.</w:t>
      </w:r>
    </w:p>
    <w:p>
      <w:pPr>
        <w:pStyle w:val="Normal"/>
        <w:ind w:firstLine="708"/>
        <w:jc w:val="both"/>
        <w:rPr>
          <w:i/>
          <w:i/>
        </w:rPr>
      </w:pPr>
      <w:r>
        <w:rPr>
          <w:i/>
        </w:rPr>
        <w:t>Ambele persoane vatamate au cazut la pamint datorita leziunilor produse, si intrucit la fata locului au inceput sa se adune mai multe persoane care le-au solicitat sa inceteze au determinat inculpatii sa se retraga,  acestia  urcind in masina si plecind din zona respectiva.</w:t>
      </w:r>
    </w:p>
    <w:p>
      <w:pPr>
        <w:pStyle w:val="Normal"/>
        <w:ind w:firstLine="708"/>
        <w:jc w:val="both"/>
        <w:rPr>
          <w:i/>
          <w:i/>
        </w:rPr>
      </w:pPr>
      <w:r>
        <w:rPr>
          <w:i/>
        </w:rPr>
        <w:t>Datorita faptului ca in timpul agresiunii, inculpatul A1 s-a ranit usor cu cutitul, toti membri autoturismului  s-au deplasat la Spitalul ... in vederea acordarii ingrijirilor medicale. La scurt timp, au fost adusi cu serviciul de ambulanta si cele doua persoane vatamate care ulterior au fost transportate la Spitalul de Urgenta .....</w:t>
      </w:r>
    </w:p>
    <w:p>
      <w:pPr>
        <w:pStyle w:val="Normal"/>
        <w:ind w:firstLine="708"/>
        <w:jc w:val="both"/>
        <w:rPr>
          <w:i/>
          <w:i/>
        </w:rPr>
      </w:pPr>
      <w:r>
        <w:rPr>
          <w:i/>
        </w:rPr>
        <w:t>În cuprinsul raportului  de prima expertiza medico-legala  nr....2/04.12.2014 (fil. 36-37) medicii specialişti din cadrul IML ... au consemnat următoarele concluzii:</w:t>
      </w:r>
    </w:p>
    <w:p>
      <w:pPr>
        <w:pStyle w:val="Normal"/>
        <w:ind w:firstLine="708"/>
        <w:jc w:val="both"/>
        <w:rPr>
          <w:i/>
          <w:i/>
        </w:rPr>
      </w:pPr>
      <w:r>
        <w:rPr>
          <w:i/>
        </w:rPr>
        <w:t>Din documentatia medicala inaintata rezulta ca numitul B2 a prezentata plaga injunghiata hemitorace drept cu hemopneumotorax, plaga taiata mina stinga fata dorsala cu sectionarea tendoanelor extensoare degete IV si v si plaga taiata picior drept fata dorso-laterala cu sectiune extensor deget v tratate chirurgical.</w:t>
      </w:r>
    </w:p>
    <w:p>
      <w:pPr>
        <w:pStyle w:val="Normal"/>
        <w:ind w:firstLine="708"/>
        <w:jc w:val="both"/>
        <w:rPr>
          <w:i/>
          <w:i/>
        </w:rPr>
      </w:pPr>
      <w:r>
        <w:rPr>
          <w:i/>
        </w:rPr>
        <w:t xml:space="preserve">Leziunile s-au putut produce prin loviri cu corp taietor- intepator( posibil cutit) si pot data din 30.10.2014. </w:t>
      </w:r>
    </w:p>
    <w:p>
      <w:pPr>
        <w:pStyle w:val="Normal"/>
        <w:ind w:firstLine="708"/>
        <w:jc w:val="both"/>
        <w:rPr>
          <w:i/>
          <w:i/>
        </w:rPr>
      </w:pPr>
      <w:r>
        <w:rPr>
          <w:i/>
        </w:rPr>
        <w:t xml:space="preserve">Din punct de vedere medico- legal, leziunile au necesitat 35-40 zile de ingrijiri medicale pentru vindecare din momentul producerii. </w:t>
      </w:r>
    </w:p>
    <w:p>
      <w:pPr>
        <w:pStyle w:val="Normal"/>
        <w:ind w:firstLine="708"/>
        <w:jc w:val="both"/>
        <w:rPr>
          <w:i/>
          <w:i/>
        </w:rPr>
      </w:pPr>
      <w:r>
        <w:rPr>
          <w:i/>
        </w:rPr>
        <w:t>Nu exista elemente medico- legale obiective in baza carora sa se stabileasca pozitia victima- agresor.</w:t>
      </w:r>
    </w:p>
    <w:p>
      <w:pPr>
        <w:pStyle w:val="Normal"/>
        <w:ind w:firstLine="708"/>
        <w:jc w:val="both"/>
        <w:rPr>
          <w:i/>
          <w:i/>
        </w:rPr>
      </w:pPr>
      <w:r>
        <w:rPr>
          <w:i/>
        </w:rPr>
        <w:t>Prin natura lor si la momentul producerii, leziunile nu au fost de narura a pune in primejdie viata victimei.</w:t>
      </w:r>
    </w:p>
    <w:p>
      <w:pPr>
        <w:pStyle w:val="Normal"/>
        <w:ind w:firstLine="708"/>
        <w:jc w:val="both"/>
        <w:rPr>
          <w:i/>
          <w:i/>
        </w:rPr>
      </w:pPr>
      <w:r>
        <w:rPr>
          <w:i/>
        </w:rPr>
        <w:t>In cuprinsul raportului de prima expertiza medico- legala nr ...3/05/11/201,( fil 38-39) medicii specialisti din cadrul IML .... au concluzionat:</w:t>
      </w:r>
    </w:p>
    <w:p>
      <w:pPr>
        <w:pStyle w:val="Normal"/>
        <w:ind w:firstLine="708"/>
        <w:jc w:val="both"/>
        <w:rPr>
          <w:i/>
          <w:i/>
        </w:rPr>
      </w:pPr>
      <w:r>
        <w:rPr>
          <w:i/>
        </w:rPr>
        <w:t>B1 a prezentat  fractura complex pilon drept cu leziuni de parti moi tip BIII Gustillo Anderson; plagi taiate antepicior drept si supramaleolar extern drept; plaga taiata superficiala fata posterioara umar dreapta.</w:t>
      </w:r>
    </w:p>
    <w:p>
      <w:pPr>
        <w:pStyle w:val="Normal"/>
        <w:ind w:firstLine="708"/>
        <w:jc w:val="both"/>
        <w:rPr>
          <w:i/>
          <w:i/>
        </w:rPr>
      </w:pPr>
      <w:r>
        <w:rPr>
          <w:i/>
        </w:rPr>
        <w:t>Leziunile s-au putut produce prin loviri cu corp taietor ( sabie, cutit, etc.) si pot data din 30.10.2014.</w:t>
      </w:r>
    </w:p>
    <w:p>
      <w:pPr>
        <w:pStyle w:val="Normal"/>
        <w:ind w:firstLine="708"/>
        <w:jc w:val="both"/>
        <w:rPr>
          <w:i/>
          <w:i/>
        </w:rPr>
      </w:pPr>
      <w:r>
        <w:rPr>
          <w:i/>
        </w:rPr>
        <w:t>La momentul actual leziunile prezentate mai sus necesita 90-100 zile de ingrijiri medicale pentru vindecare cu reexaminare obligatorie la sfirsitul intervalului.</w:t>
      </w:r>
    </w:p>
    <w:p>
      <w:pPr>
        <w:pStyle w:val="Normal"/>
        <w:ind w:firstLine="708"/>
        <w:jc w:val="both"/>
        <w:rPr>
          <w:i/>
          <w:i/>
        </w:rPr>
      </w:pPr>
      <w:r>
        <w:rPr>
          <w:i/>
        </w:rPr>
        <w:t>Datele medicale puse la dispozitie nu ne permit a face aprecieri asupra punerii in primejdie a vietii victimei;</w:t>
      </w:r>
    </w:p>
    <w:p>
      <w:pPr>
        <w:pStyle w:val="Normal"/>
        <w:ind w:firstLine="708"/>
        <w:jc w:val="both"/>
        <w:rPr>
          <w:i/>
          <w:i/>
        </w:rPr>
      </w:pPr>
      <w:r>
        <w:rPr>
          <w:i/>
        </w:rPr>
        <w:t>Aprecieri definitive (infirmitate/invaliditate) se vor face dupa epuizarea tuturor mijloacelor medicale posibile, cu examinarea obligatorie a persoanei.</w:t>
      </w:r>
    </w:p>
    <w:p>
      <w:pPr>
        <w:pStyle w:val="Normal"/>
        <w:ind w:firstLine="708"/>
        <w:jc w:val="both"/>
        <w:rPr>
          <w:i/>
          <w:i/>
        </w:rPr>
      </w:pPr>
      <w:r>
        <w:rPr>
          <w:i/>
        </w:rPr>
        <w:t>Momentele premergatoare cit cele ale comiterii infractiunii au fost surprinse de camerele video de supraveghere ale Primariei ..., amplasate la intersectia strazilor ,,,, cu .... Astfel:</w:t>
      </w:r>
    </w:p>
    <w:p>
      <w:pPr>
        <w:pStyle w:val="Normal"/>
        <w:jc w:val="both"/>
        <w:rPr>
          <w:i/>
          <w:i/>
        </w:rPr>
      </w:pPr>
      <w:r>
        <w:rPr>
          <w:i/>
        </w:rPr>
        <w:t>- la ora 15.57.21 se observa doua persoane de sex masculin care traverseaza strada prin zona indicata cu marcaj pietonal;</w:t>
      </w:r>
    </w:p>
    <w:p>
      <w:pPr>
        <w:pStyle w:val="Normal"/>
        <w:jc w:val="both"/>
        <w:rPr>
          <w:i/>
          <w:i/>
        </w:rPr>
      </w:pPr>
      <w:r>
        <w:rPr>
          <w:i/>
        </w:rPr>
        <w:t>- la ora 15.57.43 inainteaza un autoturism de culoare albastra avind geamul portierei dreapta fata deschis si opreste in dreptul celor doua persoane aflate pe trotuar;</w:t>
      </w:r>
    </w:p>
    <w:p>
      <w:pPr>
        <w:pStyle w:val="Normal"/>
        <w:jc w:val="both"/>
        <w:rPr>
          <w:i/>
          <w:i/>
        </w:rPr>
      </w:pPr>
      <w:r>
        <w:rPr>
          <w:i/>
        </w:rPr>
        <w:t>- la ora 15.57.44 se observa cum o persoana de sex masculin ce ocupa scaunul pasagerului fata, scoate mina pe geam in care tine un obiect ingust si stralucitor, posibil cutit si   loveste pe unul din tineri in zona piciorului ca mai apoi sa-l loveasca pe urmatorul tinar in zona toracica.</w:t>
      </w:r>
    </w:p>
    <w:p>
      <w:pPr>
        <w:pStyle w:val="Normal"/>
        <w:ind w:firstLine="708"/>
        <w:jc w:val="both"/>
        <w:rPr>
          <w:i/>
          <w:i/>
        </w:rPr>
      </w:pPr>
      <w:r>
        <w:rPr>
          <w:i/>
        </w:rPr>
        <w:t>De asemenea, la fata locului a fost identificata o camera video de supraveghere a S.C. S2 SRL ..., care a  inregistrat momentul in care cei doi inculpati alergau dupa persoanele vatamate, unul dintre ei avind in mina un cutit.</w:t>
      </w:r>
    </w:p>
    <w:p>
      <w:pPr>
        <w:pStyle w:val="Normal"/>
        <w:ind w:firstLine="708"/>
        <w:jc w:val="both"/>
        <w:rPr>
          <w:i/>
          <w:i/>
        </w:rPr>
      </w:pPr>
      <w:r>
        <w:rPr>
          <w:i/>
        </w:rPr>
        <w:t>Rezultatele examinarii fisierelor video au fost materializate in planse fotografice anexate la dosarul cauzei.</w:t>
      </w:r>
    </w:p>
    <w:p>
      <w:pPr>
        <w:pStyle w:val="Normal"/>
        <w:ind w:firstLine="708"/>
        <w:jc w:val="both"/>
        <w:rPr>
          <w:i/>
          <w:i/>
        </w:rPr>
      </w:pPr>
      <w:r>
        <w:rPr>
          <w:i/>
        </w:rPr>
        <w:t>Martorul M1, a declarat ca  la data de 30.11.2014 cind se afla in piata agroalimentara din orasul ... l-a vazut pe inculpatul A2, avind in mina un cutit cu o lama de aprox. 26 cm pe care il agita amenintator in fata numitului B1.</w:t>
      </w:r>
    </w:p>
    <w:p>
      <w:pPr>
        <w:pStyle w:val="Normal"/>
        <w:ind w:firstLine="708"/>
        <w:jc w:val="both"/>
        <w:rPr>
          <w:i/>
          <w:i/>
        </w:rPr>
      </w:pPr>
      <w:r>
        <w:rPr>
          <w:i/>
        </w:rPr>
        <w:t>Fata de acesta imprejurare, martorul s-a apropiat de ei si a incercat sa-i linisteasca, totodata indepartindu-i si insotindu-i pe numitii B1 si B2 catre un autoturism ce efectua servicii de taxi..</w:t>
      </w:r>
    </w:p>
    <w:p>
      <w:pPr>
        <w:pStyle w:val="Normal"/>
        <w:ind w:firstLine="708"/>
        <w:jc w:val="both"/>
        <w:rPr>
          <w:i/>
          <w:i/>
        </w:rPr>
      </w:pPr>
      <w:r>
        <w:rPr>
          <w:i/>
        </w:rPr>
        <w:t>Dupa aproximativ 2 ore, martorul M1 afirma ca a fost anuntat de  catre fratele sau M2, ca pe strada ... se desfasoara o altercatie intre inculpatii A1siA2 si persoanele vatamate B1 si B2.</w:t>
      </w:r>
    </w:p>
    <w:p>
      <w:pPr>
        <w:pStyle w:val="Normal"/>
        <w:ind w:firstLine="708"/>
        <w:jc w:val="both"/>
        <w:rPr>
          <w:i/>
          <w:i/>
        </w:rPr>
      </w:pPr>
      <w:r>
        <w:rPr>
          <w:i/>
        </w:rPr>
        <w:t>Ajunsi la fata locului l-au vazut pe inculpatul A1 cu un cutit in mina ( acelasi cutit pe care il vazuse anterior in mina lui A2) urcat peste numitul B2 care era cazut la pamint si caruia ii aplica lovituri.</w:t>
      </w:r>
    </w:p>
    <w:p>
      <w:pPr>
        <w:pStyle w:val="Normal"/>
        <w:ind w:firstLine="708"/>
        <w:jc w:val="both"/>
        <w:rPr>
          <w:i/>
          <w:i/>
        </w:rPr>
      </w:pPr>
      <w:r>
        <w:rPr>
          <w:i/>
        </w:rPr>
        <w:t>De asemenea, martorul sustine ca si  numitul B1 era la pamint iar inculpatul A2 aflat deasupra lui ii aplica lovituri cu pumnul, mentionind ca in mina acestui inculpat nu a vazut sa fi existat vreun cutit.</w:t>
      </w:r>
    </w:p>
    <w:p>
      <w:pPr>
        <w:pStyle w:val="Normal"/>
        <w:ind w:firstLine="708"/>
        <w:jc w:val="both"/>
        <w:rPr>
          <w:i/>
          <w:i/>
        </w:rPr>
      </w:pPr>
      <w:r>
        <w:rPr>
          <w:i/>
        </w:rPr>
        <w:t>Si de data aceasta, martorul le-a solicitat inculpatilor sa lase in pace persoanele vatamate intrucit ii va omori, ocazie cu care sotia inculpatului A2 l-a intrebat ,, de ce se bagă’’</w:t>
      </w:r>
    </w:p>
    <w:p>
      <w:pPr>
        <w:pStyle w:val="Normal"/>
        <w:ind w:firstLine="708"/>
        <w:jc w:val="both"/>
        <w:rPr>
          <w:i/>
          <w:i/>
        </w:rPr>
      </w:pPr>
      <w:r>
        <w:rPr>
          <w:i/>
        </w:rPr>
        <w:t>Ulterior, inculpatii s-au intors la autoturism, inculpatul A1 avind in contiunare asupra lui cutitul si au plecat de la fata locului.</w:t>
      </w:r>
    </w:p>
    <w:p>
      <w:pPr>
        <w:pStyle w:val="Normal"/>
        <w:ind w:firstLine="708"/>
        <w:jc w:val="both"/>
        <w:rPr>
          <w:i/>
          <w:i/>
        </w:rPr>
      </w:pPr>
      <w:r>
        <w:rPr>
          <w:i/>
        </w:rPr>
        <w:t>Aceleasi imprejurari le descrie si martorul M2,  aflat in piata agroalimentara  cu fratele sau, l-a vazut pe inculpatul A2 ce le adresa injurii persoanelor vatamate B1 si B2  si agita un cutit spre ei  afirmand ca ii va tăia.</w:t>
      </w:r>
    </w:p>
    <w:p>
      <w:pPr>
        <w:pStyle w:val="Normal"/>
        <w:ind w:firstLine="708"/>
        <w:jc w:val="both"/>
        <w:rPr>
          <w:i/>
          <w:i/>
        </w:rPr>
      </w:pPr>
      <w:r>
        <w:rPr>
          <w:i/>
        </w:rPr>
        <w:t>Vazind aceasta si cunoscind faptul ca inculpatul A2 este o persoana violenta, martorul impreuna cu fratele sau M1 i-a indepartat pe cei doi de linga inculpati recomandindu-le sa mearga acasă.</w:t>
      </w:r>
    </w:p>
    <w:p>
      <w:pPr>
        <w:pStyle w:val="Normal"/>
        <w:ind w:firstLine="708"/>
        <w:jc w:val="both"/>
        <w:rPr>
          <w:i/>
          <w:i/>
        </w:rPr>
      </w:pPr>
      <w:r>
        <w:rPr>
          <w:i/>
        </w:rPr>
        <w:t>In jurul orelor 15.00, martorul sustine ca a auzit tipete si scandal dinspre strada ... astfel incit in momentul in care a ajuns acolo a vazut autoturismul inculpatilor in intersectie iar acestia se aflau la o distanta  apropiata, peste cele doua persoane vatamate cazute la pamint.</w:t>
      </w:r>
    </w:p>
    <w:p>
      <w:pPr>
        <w:pStyle w:val="Normal"/>
        <w:jc w:val="both"/>
        <w:rPr>
          <w:i/>
          <w:i/>
        </w:rPr>
      </w:pPr>
      <w:r>
        <w:rPr>
          <w:i/>
        </w:rPr>
        <w:t xml:space="preserve"> </w:t>
      </w:r>
      <w:r>
        <w:rPr>
          <w:i/>
        </w:rPr>
        <w:tab/>
        <w:t>Inculpatul A1 avea in mina acelasi cutit, pe care il vazuse in piata, in mina inculpatului A2 si il lovea pe numitul B2 iar A2 il lovea pe numitul B1 cu pumnul.</w:t>
      </w:r>
    </w:p>
    <w:p>
      <w:pPr>
        <w:pStyle w:val="Normal"/>
        <w:ind w:firstLine="708"/>
        <w:jc w:val="both"/>
        <w:rPr>
          <w:i/>
          <w:i/>
        </w:rPr>
      </w:pPr>
      <w:r>
        <w:rPr>
          <w:i/>
        </w:rPr>
        <w:t>Dupa ce martorii le-au solicitat inculpatilor sa-i lase in pace, acestia s-au indreptat spre autoturism si au parasit zona</w:t>
      </w:r>
    </w:p>
    <w:p>
      <w:pPr>
        <w:pStyle w:val="Normal"/>
        <w:ind w:firstLine="708"/>
        <w:jc w:val="both"/>
        <w:rPr>
          <w:i/>
          <w:i/>
        </w:rPr>
      </w:pPr>
      <w:r>
        <w:rPr>
          <w:i/>
        </w:rPr>
        <w:t>În sens contrar, martora A3 sotia inculpatului A2, a relatat  ca sotul său a fost lovit imediat dupa ce a intrat in incinta pietii agroalimentare de catre numitul B1.</w:t>
      </w:r>
    </w:p>
    <w:p>
      <w:pPr>
        <w:pStyle w:val="Normal"/>
        <w:ind w:firstLine="708"/>
        <w:jc w:val="both"/>
        <w:rPr>
          <w:i/>
          <w:i/>
        </w:rPr>
      </w:pPr>
      <w:r>
        <w:rPr>
          <w:i/>
        </w:rPr>
        <w:t>In aceste conditi, acesta  a scos un cutit mare ( de aprox 30-35 cm) pe care il poarta in permanenta asupra lui si a inceput sa-l agite amenintator in fata numitului B1.</w:t>
      </w:r>
    </w:p>
    <w:p>
      <w:pPr>
        <w:pStyle w:val="Normal"/>
        <w:ind w:firstLine="708"/>
        <w:jc w:val="both"/>
        <w:rPr>
          <w:i/>
          <w:i/>
        </w:rPr>
      </w:pPr>
      <w:r>
        <w:rPr>
          <w:i/>
        </w:rPr>
        <w:t>In acest context, martora arata ca a coborit din autoturismul in care se afla si fiica sa A4 si  le-a spus atit persoaneor vatamate cit si sotului său să se potoleasca.</w:t>
      </w:r>
    </w:p>
    <w:p>
      <w:pPr>
        <w:pStyle w:val="Normal"/>
        <w:ind w:firstLine="708"/>
        <w:jc w:val="both"/>
        <w:rPr>
          <w:i/>
          <w:i/>
        </w:rPr>
      </w:pPr>
      <w:r>
        <w:rPr>
          <w:i/>
        </w:rPr>
        <w:t>Imediat,  sustine martora, inculpatul A2 a intrat intr-un magazin aflat in incinta pietii cu intentia de a anunta organele de politie iar numitul B2, profitind de aceasta situatie a inceput să o loveasca peste tot corpul.</w:t>
      </w:r>
    </w:p>
    <w:p>
      <w:pPr>
        <w:pStyle w:val="Normal"/>
        <w:ind w:firstLine="708"/>
        <w:jc w:val="both"/>
        <w:rPr>
          <w:i/>
          <w:i/>
        </w:rPr>
      </w:pPr>
      <w:r>
        <w:rPr>
          <w:i/>
        </w:rPr>
        <w:t xml:space="preserve">Conflictul a fost aplanat prin plecarea  din piata a inculpatului A2 impreuna cu familia. In timpul  deplasarii, pe partea carosabila a drumului, l-au vazut pe numitul A1 impreuna cu o alta persoana, care in momentul in care a trecut prin dreptul lor le-a facut semn să opreasca. </w:t>
      </w:r>
    </w:p>
    <w:p>
      <w:pPr>
        <w:pStyle w:val="Normal"/>
        <w:ind w:firstLine="708"/>
        <w:jc w:val="both"/>
        <w:rPr>
          <w:i/>
          <w:i/>
        </w:rPr>
      </w:pPr>
      <w:r>
        <w:rPr>
          <w:i/>
        </w:rPr>
        <w:t>Tot martora A3 afirma ca dupa ce inculpatul A1 a urcat in autoturism in partea din fata a acestuia, si-au continuat deplasarea fara a exista vreo discutie intre ei.</w:t>
      </w:r>
    </w:p>
    <w:p>
      <w:pPr>
        <w:pStyle w:val="Normal"/>
        <w:ind w:firstLine="708"/>
        <w:jc w:val="both"/>
        <w:rPr>
          <w:i/>
          <w:i/>
        </w:rPr>
      </w:pPr>
      <w:r>
        <w:rPr>
          <w:i/>
        </w:rPr>
        <w:t>La scurt timp, in intersectia din str. ... in timp ce stationau la culoarea rosie a semaforului, au aparut numitii B1 si B2 care au inceput sa loveasca cu piciorul in portiera din dreptul inculpatului A1 motivat de un conflict  mai vechi generat de concubina inculpatului.</w:t>
      </w:r>
    </w:p>
    <w:p>
      <w:pPr>
        <w:pStyle w:val="Normal"/>
        <w:ind w:firstLine="708"/>
        <w:jc w:val="both"/>
        <w:rPr>
          <w:i/>
          <w:i/>
        </w:rPr>
      </w:pPr>
      <w:r>
        <w:rPr>
          <w:i/>
        </w:rPr>
        <w:t>In timp ce persoanele vatamate loveau autoturismul, martora sustine ca  a cerut telefonul mobil cu intentia de a anunta organele de politie astfel incit A1  a deschis torpedoul masinii unde a gasit cutitul.</w:t>
      </w:r>
    </w:p>
    <w:p>
      <w:pPr>
        <w:pStyle w:val="Normal"/>
        <w:ind w:firstLine="708"/>
        <w:jc w:val="both"/>
        <w:rPr>
          <w:i/>
          <w:i/>
        </w:rPr>
      </w:pPr>
      <w:r>
        <w:rPr>
          <w:i/>
        </w:rPr>
        <w:t>In aceste conditii, inculpatul A1 a scos cutitul pe geam si a inceput să loveasca cu putere in cele doua persoana vatamate.</w:t>
      </w:r>
    </w:p>
    <w:p>
      <w:pPr>
        <w:pStyle w:val="Normal"/>
        <w:ind w:firstLine="708"/>
        <w:jc w:val="both"/>
        <w:rPr>
          <w:i/>
          <w:i/>
        </w:rPr>
      </w:pPr>
      <w:r>
        <w:rPr>
          <w:i/>
        </w:rPr>
        <w:t>De asemenea, martora afirma ca sotul său, dupa ce a constatat ca inculpatul A1 a coborit din masina in urmarirea persoanelor vatamate s-a dus dupa el si i-a spus sa inceteze, luindu-i cutitul din mina.</w:t>
      </w:r>
    </w:p>
    <w:p>
      <w:pPr>
        <w:pStyle w:val="Normal"/>
        <w:jc w:val="both"/>
        <w:rPr>
          <w:i/>
          <w:i/>
        </w:rPr>
      </w:pPr>
      <w:r>
        <w:rPr>
          <w:i/>
        </w:rPr>
        <w:t>Acesta a fost aruncat pe geamul autoturismului in timpul deplasarii spre spital.</w:t>
      </w:r>
    </w:p>
    <w:p>
      <w:pPr>
        <w:pStyle w:val="Normal"/>
        <w:ind w:firstLine="708"/>
        <w:jc w:val="both"/>
        <w:rPr>
          <w:i/>
          <w:i/>
        </w:rPr>
      </w:pPr>
      <w:r>
        <w:rPr>
          <w:i/>
        </w:rPr>
        <w:t>Şi martora A4, fiica inculpatului A2 , a susţinut in declaratia sa aproximativ aceleasi imprejurari descrise de mama sa, martora A3.</w:t>
      </w:r>
    </w:p>
    <w:p>
      <w:pPr>
        <w:pStyle w:val="Normal"/>
        <w:ind w:firstLine="708"/>
        <w:jc w:val="both"/>
        <w:rPr>
          <w:i/>
          <w:i/>
        </w:rPr>
      </w:pPr>
      <w:r>
        <w:rPr>
          <w:i/>
        </w:rPr>
        <w:t>Contrar declaratiei acesteia, martora A4  afirma ca inculpatul A2 i-a comunicat inculpatului A1, in momentul in care acesta a urcat in autoturism, despre altercatia avuta anterior cu numitul B1, acesta sustinind ,,ca se baga sa-i bata pe cei doi’’.( fil.100  )</w:t>
      </w:r>
    </w:p>
    <w:p>
      <w:pPr>
        <w:pStyle w:val="Normal"/>
        <w:ind w:firstLine="708"/>
        <w:jc w:val="both"/>
        <w:rPr>
          <w:i/>
          <w:i/>
        </w:rPr>
      </w:pPr>
      <w:r>
        <w:rPr>
          <w:i/>
        </w:rPr>
        <w:t>Fiind audiat în cauză, inculpatul A1  a  recunoscut savirsirea faptei,  sustinind  ca a fost determinat de inculpatul A2   intrucit acesta l-a indemnat si i-a repetat pe tot parcursul intilnirii din data de 30.11.2014 sa loveasca si sa-i taie pe numitii B1 si B2.</w:t>
      </w:r>
    </w:p>
    <w:p>
      <w:pPr>
        <w:pStyle w:val="Normal"/>
        <w:jc w:val="both"/>
        <w:rPr>
          <w:i/>
          <w:i/>
        </w:rPr>
      </w:pPr>
      <w:r>
        <w:rPr>
          <w:i/>
        </w:rPr>
        <w:t>Datorita faptului ca inculpatul A1 a  fost internat in perioada  anilor 2010-2913 in Spitalul de Psihiatrie ...si a faptului ca acesta a invocat ca ar fi trebuit sa urmeze un tratament medicamentos, a solicitat efectuarea unei expertize psihiatrice.</w:t>
      </w:r>
    </w:p>
    <w:p>
      <w:pPr>
        <w:pStyle w:val="Normal"/>
        <w:ind w:firstLine="708"/>
        <w:jc w:val="both"/>
        <w:rPr>
          <w:i/>
          <w:i/>
        </w:rPr>
      </w:pPr>
      <w:r>
        <w:rPr>
          <w:i/>
        </w:rPr>
        <w:t>Prin raportul de prima expertiza medico- legala psihiatrica nr ...1/14.11.2014, emis de catre IML .... s-a stabilit ca numitul A1 prezinta dg. ,,Tulburare de personalitate antisociala. Intelect liminar ( QI-75)</w:t>
      </w:r>
    </w:p>
    <w:p>
      <w:pPr>
        <w:pStyle w:val="Normal"/>
        <w:jc w:val="both"/>
        <w:rPr>
          <w:i/>
          <w:i/>
        </w:rPr>
      </w:pPr>
      <w:r>
        <w:rPr>
          <w:i/>
        </w:rPr>
        <w:t>Fapta pentru care este cercetat a fost savirsita cu discernamint,,</w:t>
      </w:r>
    </w:p>
    <w:p>
      <w:pPr>
        <w:pStyle w:val="Normal"/>
        <w:ind w:firstLine="708"/>
        <w:jc w:val="both"/>
        <w:rPr>
          <w:i/>
          <w:i/>
        </w:rPr>
      </w:pPr>
      <w:r>
        <w:rPr>
          <w:i/>
        </w:rPr>
        <w:t>Inculpatul A2  nu a fost audiat in cauza, acesta sustragindu-se de la urmarirea penala imediat dupa savirsirea faptei.</w:t>
      </w:r>
    </w:p>
    <w:p>
      <w:pPr>
        <w:pStyle w:val="Normal"/>
        <w:jc w:val="both"/>
        <w:rPr>
          <w:i/>
          <w:i/>
        </w:rPr>
      </w:pPr>
      <w:r>
        <w:rPr>
          <w:i/>
        </w:rPr>
        <w:t>:…………………………………………………………………………………………</w:t>
      </w:r>
    </w:p>
    <w:p>
      <w:pPr>
        <w:pStyle w:val="Normal"/>
        <w:ind w:firstLine="708"/>
        <w:jc w:val="both"/>
        <w:rPr>
          <w:i/>
          <w:i/>
        </w:rPr>
      </w:pPr>
      <w:r>
        <w:rPr>
          <w:i/>
        </w:rPr>
        <w:t>Prin ordonanţa din  data de ..., orele 18.10, s-a dispus începerea urmăririi penale în cauză cu privire la comiterea  tentativei la infracţiunea de omor  prevăzută de  art. 32 alin 1 rap la art.188 alin.1 C.p., faptă constând în aceea că, în data de 30.10.2014, în timp ce se afla pe raza orasului ...,  pe fondul unui conflict spontan, B2 a fost înjunghiat în zona toracică (fila 2).</w:t>
      </w:r>
    </w:p>
    <w:p>
      <w:pPr>
        <w:pStyle w:val="Normal"/>
        <w:ind w:firstLine="708"/>
        <w:jc w:val="both"/>
        <w:rPr>
          <w:i/>
          <w:i/>
        </w:rPr>
      </w:pPr>
      <w:r>
        <w:rPr>
          <w:i/>
        </w:rPr>
        <w:t>Prin ordonanţa din data de ..., orele 23.00, s-a dispus efectuarea în continuare a urmăririi penale faţă de suspectul A1 cu privire la comiterea tentativei la infracţiunea de omor prevăzută de  art. 32 alin. 1 rap. la art.188 alin.1 C.p. (fila 3).</w:t>
      </w:r>
    </w:p>
    <w:p>
      <w:pPr>
        <w:pStyle w:val="Normal"/>
        <w:ind w:firstLine="708"/>
        <w:jc w:val="both"/>
        <w:rPr>
          <w:i/>
          <w:i/>
        </w:rPr>
      </w:pPr>
      <w:r>
        <w:rPr>
          <w:i/>
        </w:rPr>
        <w:t>Prin ordonanta din data de ... ora 10.00 s-a dispus extinderea urmaririi penale fata de suspectul A1 cu privire la savirisrea tentativei la infractiunea de omor calificat, prev de art 32 alin 1 rap la art 188 alin 1 , art 189 alin 1 lit f cu aplic art 44 alin 1 si 2 C penal.( fil 131)</w:t>
      </w:r>
    </w:p>
    <w:p>
      <w:pPr>
        <w:pStyle w:val="Normal"/>
        <w:ind w:firstLine="708"/>
        <w:jc w:val="both"/>
        <w:rPr>
          <w:i/>
          <w:i/>
        </w:rPr>
      </w:pPr>
      <w:r>
        <w:rPr>
          <w:i/>
        </w:rPr>
        <w:t>Prin ordonanţa din data de ..., orele 13.45, s-a dispus   punerea  în   mişcare  a  acţiunii   penale faţă de inculpatul A1 pentru  săvârşirea tentativei la infracţiunea de omor calificat  prevăzută de art. 32 alin 1 rap la art.188 alin.1m art 189 alin 1 lit f cu apliv art 44 alin1 si 2 C.p. (fila135).</w:t>
      </w:r>
    </w:p>
    <w:p>
      <w:pPr>
        <w:pStyle w:val="Normal"/>
        <w:jc w:val="both"/>
        <w:rPr>
          <w:i/>
          <w:i/>
        </w:rPr>
      </w:pPr>
      <w:r>
        <w:rPr>
          <w:i/>
        </w:rPr>
        <w:t>Inculpatului A1 i-au fost aduse la cunoştinţă drepturile şi obligaţiile prevăzute de art.10, art.83 şi art.108 C.p.p. în vigoare, întocmindu-se procesele-verbale din data de 13.11.2014, câte un exemplar fiindu-i înmânat şi inculpatului (fil.136).</w:t>
      </w:r>
    </w:p>
    <w:p>
      <w:pPr>
        <w:pStyle w:val="Normal"/>
        <w:jc w:val="both"/>
        <w:rPr>
          <w:i/>
          <w:i/>
        </w:rPr>
      </w:pPr>
      <w:r>
        <w:rPr>
          <w:i/>
        </w:rPr>
        <w:t>Prin ordonanţa din data de ..., orele 14.15, s-a dispus reţinerea inculpatului A1 pe o perioadă de 24 ore, respectiv de la data de 13.11.2014, orele 14.15, până pe data de 14.11.2014, orele 14.15. (fila 140).</w:t>
      </w:r>
    </w:p>
    <w:p>
      <w:pPr>
        <w:pStyle w:val="Normal"/>
        <w:ind w:firstLine="708"/>
        <w:jc w:val="both"/>
        <w:rPr>
          <w:i/>
          <w:i/>
        </w:rPr>
      </w:pPr>
      <w:r>
        <w:rPr>
          <w:i/>
        </w:rPr>
        <w:t>Prin încheierea IP1 din ... pronunţată în dosarul penal nr.D4, Tribunalul ... a admis propunerea Parchetului de pe lângă Tribunalul ... şi a dispus arestarea preventivă a inculpatului A1 cercetat pentru comiterea  tentativei la infracţiunii de omor calificat prevăzută de art. 32 alin 1 rap la art 188 alin.1 art 189 alin 1 lit f cu aplic art 44 alin 1 si 2  C.p., pentru o perioadă de 30 zile, de la data de 14.11.2014 până la data de 13.12.2014 inclusiv, emiţând mandatul de arestare preventivă nr....2014 (fil.162-167).</w:t>
      </w:r>
    </w:p>
    <w:p>
      <w:pPr>
        <w:pStyle w:val="Normal"/>
        <w:ind w:firstLine="708"/>
        <w:jc w:val="both"/>
        <w:rPr>
          <w:i/>
          <w:i/>
        </w:rPr>
      </w:pPr>
      <w:r>
        <w:rPr>
          <w:i/>
        </w:rPr>
        <w:t xml:space="preserve"> </w:t>
      </w:r>
      <w:r>
        <w:rPr>
          <w:i/>
        </w:rPr>
        <w:t>Prin ordonanta din data de .... ora 16.00 s-a dispus extinderea si efectuarea in continuare a urmaririi penale fata de suspectul A2 cu privire la savirsirea instigarii la tentativa de omor calificat, prev de art 47 rap. la art. 32 alin. 1 rap. la art. 188 alin.1 art. 189 alin. 1 lit. f cu aplic. art. 41 alin. 1 si art. 44 alin. 1 si 2 C penal.</w:t>
      </w:r>
    </w:p>
    <w:p>
      <w:pPr>
        <w:pStyle w:val="Normal"/>
        <w:jc w:val="both"/>
        <w:rPr>
          <w:i/>
          <w:i/>
        </w:rPr>
      </w:pPr>
      <w:r>
        <w:rPr>
          <w:i/>
        </w:rPr>
        <w:t>Prin ordonanta din data de ... ora 18.00 s-a dispus punerea in miscare a actiunii penale fata de suspectul A2 pentru savirsirea instigarii la tentativa de omor calificat, prev de art 47 rap la art 32 alin 1 rap la art 188 alin 1 art 189 alin 1 lit f cu aplic art 41 alin 1 si art 44 alin 1 si 2 C p.</w:t>
      </w:r>
    </w:p>
    <w:p>
      <w:pPr>
        <w:pStyle w:val="Normal"/>
        <w:ind w:firstLine="708"/>
        <w:jc w:val="both"/>
        <w:rPr>
          <w:i/>
          <w:i/>
        </w:rPr>
      </w:pPr>
      <w:r>
        <w:rPr>
          <w:i/>
        </w:rPr>
        <w:t>Prin incheierea nr IP2, pronuntata in ds. D5, Tribunalul .... a admis propunerea Parchetului de pe linga Tribunalul .... si a dispus arestarea preventiva  in lipsa a inculpatului A2 cercetat pentru savirsirea instigarii la tentativa de omor calificat, prev de art 47 rap la art 32 alin 1 rap la 188 alin 1 art 189 alin 1 lit f cu aplic art 41 alin si art 44 alin 1 si 2 C penal, pe o perioada de 30 zile incepind cu data punerii efective in executare a mandatului de arestare preventiva nr ...( fil 169-174).”</w:t>
      </w:r>
    </w:p>
    <w:p>
      <w:pPr>
        <w:pStyle w:val="Normal"/>
        <w:jc w:val="both"/>
        <w:rPr/>
      </w:pPr>
      <w:r>
        <w:rPr/>
        <w:t xml:space="preserve">                                                                    </w:t>
      </w:r>
      <w:r>
        <w:rPr/>
        <w:t>*</w:t>
      </w:r>
    </w:p>
    <w:p>
      <w:pPr>
        <w:pStyle w:val="Normal"/>
        <w:jc w:val="both"/>
        <w:rPr/>
      </w:pPr>
      <w:r>
        <w:rPr/>
      </w:r>
    </w:p>
    <w:p>
      <w:pPr>
        <w:pStyle w:val="Normal"/>
        <w:jc w:val="both"/>
        <w:rPr/>
      </w:pPr>
      <w:r>
        <w:rPr/>
        <w:t xml:space="preserve">           </w:t>
      </w:r>
      <w:r>
        <w:rPr/>
        <w:t>Cauza a fost înregistrată pe rolul Tribunalului .... la data de 09.12.2014 sub numărul D1 intrând în procedura de cameră preliminară finalizată prin încheierea din data de ..(fila 223-vol.I), rămasă definitivă.</w:t>
      </w:r>
    </w:p>
    <w:p>
      <w:pPr>
        <w:pStyle w:val="Normal"/>
        <w:jc w:val="both"/>
        <w:rPr/>
      </w:pPr>
      <w:r>
        <w:rPr/>
        <w:t xml:space="preserve">          </w:t>
      </w:r>
      <w:r>
        <w:rPr/>
        <w:t>Pe parcursul acestei proceduri, prin încheierea din data de 29.01.2015, în baza disp.art.231 al.7 Cod procedură penală a fost confirmată măsura arestării preventive dispusă în lipsă faţă de inculpatul A2 si executarea mandatului nr.... emis de judecatorul de drepturi si libertăţi din cadrul Tribunalului ...., fiind verificată periodic măsura arestării preventive dispuse faţă de ambii inculpaţi .</w:t>
      </w:r>
    </w:p>
    <w:p>
      <w:pPr>
        <w:pStyle w:val="Normal"/>
        <w:jc w:val="both"/>
        <w:rPr/>
      </w:pPr>
      <w:r>
        <w:rPr/>
        <w:t xml:space="preserve">         </w:t>
      </w:r>
      <w:r>
        <w:rPr/>
        <w:t>Primul termen de judecată a fost fixat la data de 24.03.2015 pentru când au fost citate toate părtile si au fost înştiinţaţi apărătorii inculpatilor, av.Av2 si Av1.</w:t>
      </w:r>
    </w:p>
    <w:p>
      <w:pPr>
        <w:pStyle w:val="Normal"/>
        <w:jc w:val="both"/>
        <w:rPr/>
      </w:pPr>
      <w:r>
        <w:rPr/>
        <w:t xml:space="preserve">          </w:t>
      </w:r>
      <w:r>
        <w:rPr/>
        <w:t>Pe parcursul desfaşurării cercetării judecătoreşti instanţa:</w:t>
      </w:r>
    </w:p>
    <w:p>
      <w:pPr>
        <w:pStyle w:val="Normal"/>
        <w:jc w:val="both"/>
        <w:rPr/>
      </w:pPr>
      <w:r>
        <w:rPr/>
        <w:t xml:space="preserve">          </w:t>
      </w:r>
      <w:r>
        <w:rPr/>
        <w:t>- a luat act de constituirea ca parte civilă a Spitalului S1 (cu suma de 8881,05 lei, la care s-a solicitat dobânda de referinţă a BNR până la achitarea prejudiciului, a Serviciului de Ambulanţă ....(cu  suma de 1570 lei si dobânda de referinţă a BNR până la achitarea prejudiciului) precum si a partii vătămate B2 cu suma de 10.000 euro cu titlu de daune morale.</w:t>
      </w:r>
    </w:p>
    <w:p>
      <w:pPr>
        <w:pStyle w:val="Normal"/>
        <w:jc w:val="both"/>
        <w:rPr/>
      </w:pPr>
      <w:r>
        <w:rPr/>
        <w:t xml:space="preserve">          </w:t>
      </w:r>
      <w:r>
        <w:rPr/>
        <w:t xml:space="preserve">- a procedat la audierea inculpatilor A1 si A2(filele 54-58 – vol. II), a  martorilor M1(fila 105-vol.II), M2(fila 107 – vol. II), A3(fila 109-vol.II), M3(fila 219 – vol. II) a părţii vătămate B2(fila 138-vol.II) si a primit la dosarul cauzei toate înscrisurile depuse de părţi; </w:t>
      </w:r>
    </w:p>
    <w:p>
      <w:pPr>
        <w:pStyle w:val="Normal"/>
        <w:jc w:val="both"/>
        <w:rPr/>
      </w:pPr>
      <w:r>
        <w:rPr/>
        <w:t xml:space="preserve">           </w:t>
      </w:r>
      <w:r>
        <w:rPr/>
        <w:t>- au fost solicitate relatii de la Poliţia or... referitoare la incidentele petrecute in ziua de 30.10.2014;</w:t>
      </w:r>
    </w:p>
    <w:p>
      <w:pPr>
        <w:pStyle w:val="Normal"/>
        <w:jc w:val="both"/>
        <w:rPr/>
      </w:pPr>
      <w:r>
        <w:rPr/>
        <w:t xml:space="preserve">          </w:t>
      </w:r>
      <w:r>
        <w:rPr/>
        <w:t>- a întreprins numeroase demersuri pentru aducerea în instantă a părtii vătămate B1 în vederea audierii acestuia si efectuării unei expertize medico-legale care să stabilească cu titlu definitiv dacă leziunile care i-ai fost produse i-au pus în primejdie viaţa, însă acesta nu a  răspuns chemărilor instanţei, cu prilejul ultimelor verficări fiind relevată împrejurarea plecării acestuia în străinătate, instanţa constatând imposibilitatea de adminstrare a probei cu expertiză.</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t xml:space="preserve">                                                                  </w:t>
      </w:r>
      <w:r>
        <w:rPr/>
        <w:t>**</w:t>
      </w:r>
    </w:p>
    <w:p>
      <w:pPr>
        <w:pStyle w:val="Normal"/>
        <w:jc w:val="both"/>
        <w:rPr>
          <w:b/>
        </w:rPr>
      </w:pPr>
      <w:r>
        <w:rPr/>
        <w:t xml:space="preserve">                  </w:t>
      </w:r>
      <w:r>
        <w:rPr/>
        <w:t xml:space="preserve">Instanţa, în deliberare, examinând actele si lucrările dosarului precum si întreg materialul probator adminstrat atât de organele de urmărire penală cât si de instanţa de judecată, reţine următoarea </w:t>
      </w:r>
      <w:r>
        <w:rPr>
          <w:b/>
          <w:u w:val="single"/>
        </w:rPr>
        <w:t>situaţie de fapt:</w:t>
      </w:r>
      <w:r>
        <w:rPr>
          <w:b/>
        </w:rPr>
        <w:t xml:space="preserve"> </w:t>
      </w:r>
    </w:p>
    <w:p>
      <w:pPr>
        <w:pStyle w:val="Normal"/>
        <w:ind w:firstLine="708"/>
        <w:jc w:val="both"/>
        <w:rPr/>
      </w:pPr>
      <w:r>
        <w:rPr/>
        <w:t>La data de 30.10.2014, în intervalul orar 13,00-14,00, inculpatul A2 s-a deplasat în piaţa agroalimentară din orasul ... unde s-a intâlnit cu partea vătămată B1, care era însoţit de partea vatamată B2, şi, pe fondul existenţei unei stări anterioare conflictuale existente între ei, s-a apropiat de acesta si i-a adresat ameninţări cu moartea, în mâna sa ţinând un cuţit de mari dimensiuni.De faţă la acest prim conflict s-au aflat mai multe persoane, printre acestia si martorii oculari M1 si fratele acestuia M2, martori care au relatat faptul că inculpatul ameninţa cu acel cuţit părtile vătămate, ei fiind cei care i.-au cerut acestuia să se linistească iar părtilor vătămate le-a recomandat să meargă acasă.</w:t>
      </w:r>
    </w:p>
    <w:p>
      <w:pPr>
        <w:pStyle w:val="Normal"/>
        <w:jc w:val="both"/>
        <w:rPr/>
      </w:pPr>
      <w:r>
        <w:rPr/>
        <w:t xml:space="preserve">           </w:t>
      </w:r>
      <w:r>
        <w:rPr/>
        <w:t>Cu toate acestea conflictul a continuat, după un interval cuprins între 10 si 30 de minute inculpatul A2 solicitându-i coinculpatului A1 prezenţa si comunicându-i totodată locul unde se află si faptul că avusese un conflict cu „B1”, porecla părtii vătămate B1.</w:t>
      </w:r>
    </w:p>
    <w:p>
      <w:pPr>
        <w:pStyle w:val="Normal"/>
        <w:jc w:val="both"/>
        <w:rPr/>
      </w:pPr>
      <w:r>
        <w:rPr/>
        <w:t>La scurt timp inculpatul A1 s-a urcat în masina de culoare albastră a inculpatului A2 pe locul din dreapta soferului, pe bancheta din spate a masinii afflându-se sotia si fiica inculpatului A2 si au plecat în căutarea părtilor vătămate, astfel cum inculpatul însuşi a declarat organelor de urmărire penală(fila 134-U.P.).</w:t>
      </w:r>
    </w:p>
    <w:p>
      <w:pPr>
        <w:pStyle w:val="Normal"/>
        <w:jc w:val="both"/>
        <w:rPr/>
      </w:pPr>
      <w:r>
        <w:rPr/>
        <w:t>Potrivit acele... declaraţii a inculpatului A1, când au ajuns cu masina în dreptul părtilor vatamate, inculpatul A2, aflat la volanul masinii, a încetinit si i-a spus inculpatului A1 să ia cuţitul din torpedoul masinii si să lovească părtile vătămate, acelasi cuţit cu care acesta ameninţase părtile vătămate în piaţa din ..., elocvente în acest sens fiind si declaratiile martorilor oculari M1 si M2 care au sustinut că l-au văzut pe inculpatul A1 tinând in mană acelasi cutit pe care anterior îl văzuseră în mâna inculpatului A2 în timpul conflictului din piaţă.</w:t>
      </w:r>
    </w:p>
    <w:p>
      <w:pPr>
        <w:pStyle w:val="Normal"/>
        <w:ind w:firstLine="708"/>
        <w:jc w:val="both"/>
        <w:rPr/>
      </w:pPr>
      <w:r>
        <w:rPr/>
        <w:t>Ca urmare a activitătii de instigare desfaşurată de inculpatul A2, astfel cum se releva si din cuprinsul imaginilor captate de camerele video  amplasate la intersectia strazilor .. cu ... din orasul ...(CD-...9),  la ora 15.56.54 apare masina în care se află ambii inculpati si care virează la dreapta, la ora  15.57.21 se observa doua persoane de sex masculin care traverseaza strada prin zona indicata cu marcaj pietonal, acestea fiind în fapt cele două părti vătămate,  la ora 15.57.43 reapare autoturismul inculpatului A2 de culoare albastra avind geamul portierei dreapta fata deschis care opreste in dreptul celor doua părti vătămate, la ora 15.57.44 se observa cum o persoana de sex masculin ce ocupa scaunul pasagerului fata, respectiv inculpatul A1, care scoate mîna pe geam în care tine un cutit cu care îi loveşte pe</w:t>
      </w:r>
      <w:r>
        <w:rPr>
          <w:i/>
        </w:rPr>
        <w:t xml:space="preserve"> </w:t>
      </w:r>
      <w:r>
        <w:rPr/>
        <w:t xml:space="preserve">B1 în zona piciorului iar pe B2 în zona toracica, a piciorului si a mîini stingi. </w:t>
      </w:r>
    </w:p>
    <w:p>
      <w:pPr>
        <w:pStyle w:val="Normal"/>
        <w:jc w:val="both"/>
        <w:rPr/>
      </w:pPr>
      <w:r>
        <w:rPr/>
        <w:t xml:space="preserve">         </w:t>
      </w:r>
      <w:r>
        <w:rPr/>
        <w:t>Identitatea persoanelor lovite s-a retinut în urma coroborării declaratiilor părtilor vătămate cu cea a inculpatului A1 si cu concluziile rapoartelor de expertiză medico-legale care au stabilit că partea vătămată B2 a prezentata plaga injunghiata hemitorace drept cu hemopneumotorax, plaga taiata mina stinga fata dorsala cu sectionarea tendoanelor extensoare degete IV si v si plaga taiata picior drept fata dorso-laterala, leziuni care s-au putut produce prin loviri cu corp taietor- intepator( posibil cutit) si pot data din 30.10.2014 iar partea vătămată B1 a prezentat  fractura complex pilon drept cu leziuni de parti moi tip BIII Gustillo Anderson; plagi taiate antepicior drept si supramaleolar extern drept; plaga taiata superficiala fata posterioara umar dreapta, leziuni care s-au putut produce prin loviri cu corp taietor ( sabie, cutit, etc.) si pot data din 30.10.2014.</w:t>
      </w:r>
    </w:p>
    <w:p>
      <w:pPr>
        <w:pStyle w:val="Normal"/>
        <w:jc w:val="both"/>
        <w:rPr>
          <w:i/>
          <w:i/>
        </w:rPr>
      </w:pPr>
      <w:r>
        <w:rPr/>
        <w:t xml:space="preserve">         </w:t>
      </w:r>
      <w:r>
        <w:rPr/>
        <w:t>Retine instanta din cuprinsul declaratilor părtilor vătămate că în momentul în care au vazut autoturismul apropiindu-se de ei iar în mîna  inculpatului A1 acelasi cutit pe care îl vazusera anterior, s-au apropiat  de vehicul si au început sa loveasca cu piciorul în zona portierei din dreapta fata,  cu intentia de nu-i permite inculpatului A1 să coboare din masina însă, acesta a scos  mana in care avea cutitul prin geamul deschis al portierei si le-a aplicat mai multe lovituri.</w:t>
      </w:r>
    </w:p>
    <w:p>
      <w:pPr>
        <w:pStyle w:val="Normal"/>
        <w:jc w:val="both"/>
        <w:rPr/>
      </w:pPr>
      <w:r>
        <w:rPr/>
        <w:t xml:space="preserve">       </w:t>
      </w:r>
      <w:r>
        <w:rPr/>
        <w:t>Pe parcursul acestei prime părţi a conflictului, deşi avea posibilitatea să părăsească locul conflictului, aflându-se la volanul masinii sale, inculpatul A2 a întreţinut conflictul solicitându-i în mod repetat inculpatului ... A1 să-i taie si să-i omoare pe cele două părti vătămate.</w:t>
      </w:r>
    </w:p>
    <w:p>
      <w:pPr>
        <w:pStyle w:val="Normal"/>
        <w:jc w:val="both"/>
        <w:rPr/>
      </w:pPr>
      <w:r>
        <w:rPr/>
        <w:t xml:space="preserve">       </w:t>
      </w:r>
      <w:r>
        <w:rPr/>
        <w:t>Aceleasi camere surprind momentul în care cei doi inculpati cobor pe rând din masină, mai întâi  inculpatul A1 apoi si inculpatul A2, în urmărirea părtilor vătămate, aspect care desi nu mai este surprins de camerele de supraveghere din acea zonă este surprins de o camera video de supraveghere a S.C. S2 SRL ..., care a  înregistrat momentul in care cei doi inculpati alergau dupa persoanele vatamate, unul dintre ei avind in mina un cutit iar la scurt timp si de aceiasi martori oculari M1 si M2, care aflaseră între timp că izbucnise un nou scandal între părţi, inculpatul A1 alergând în urma părtii vătămate B2 pe care l-a ajuns din urma, s-a urcat peste el si a continuat a-l lovi cu cutitul timp in care inculpatul A2 îi aplica lovituri cu pumnul părtii vătămate  B1</w:t>
      </w:r>
      <w:r>
        <w:rPr>
          <w:i/>
        </w:rPr>
        <w:t xml:space="preserve">, </w:t>
      </w:r>
      <w:r>
        <w:rPr/>
        <w:t>căzute de asemenea la pământ.</w:t>
      </w:r>
    </w:p>
    <w:p>
      <w:pPr>
        <w:pStyle w:val="Normal"/>
        <w:jc w:val="both"/>
        <w:rPr/>
      </w:pPr>
      <w:r>
        <w:rPr/>
        <w:t xml:space="preserve">       </w:t>
      </w:r>
      <w:r>
        <w:rPr/>
        <w:t>Conflictul a fost oprit în urma interventiei martorilor si a mai multor persoane care le-au solicitat inculpatilor să se oprească.</w:t>
      </w:r>
    </w:p>
    <w:p>
      <w:pPr>
        <w:pStyle w:val="Normal"/>
        <w:jc w:val="both"/>
        <w:rPr/>
      </w:pPr>
      <w:r>
        <w:rPr/>
        <w:t xml:space="preserve">        </w:t>
      </w:r>
      <w:r>
        <w:rPr/>
        <w:t>Reîntoarcerea celor doi inculpati la masină este suprinsă la orele 15.58.29 de aceeasi cameră de supraveghere amplasate la intersectia strazilor ... cu ... din orasul ..., moment care-l surprinde pe inculpatul A1 aruncând un obiect în gaura de aerisire a unui canal, cel mai probabil cuţitul folosit la rănirea părtilor vătămate, fiind astfel infirmată sustinerea martorei A3, sotia inculpatului A2, care a susţinut că acesta i-a luat cutitul din mana inculpatului A1, după coborârea acestuia din masină, si l-ar fi aruncat pe geamul masinii după deplasarea acesteia.</w:t>
      </w:r>
    </w:p>
    <w:p>
      <w:pPr>
        <w:pStyle w:val="Normal"/>
        <w:ind w:firstLine="708"/>
        <w:jc w:val="both"/>
        <w:rPr/>
      </w:pPr>
      <w:r>
        <w:rPr/>
        <w:t>Această situatie de fapt a fost retinută în urma coroborării declaratiilor părtilor vatamate B1 si B2 cu cele ale inculpatului ...A1 date în cursul urmăririi penale atât ca suspect(fila 132) cât si ca inculpat(fila 137), cea dată în faţa instanţei de acest inculpat necoroborându-se cu niciunul dintre probatoriile administrate inclusiv in cursul cercetării judecătoresti, date în sensul disculpării coinculpatului A2, nereţinută de instanţă prin aprecierea acesteia ca nesinceră, cu declaratiile martorilor oculari M1 si M2, cu concluziile raportului medico-legal de nr....2/04.12.2014 si nr ...3/05.11.2014 întocmit de IML ..., aspectele fixate ca urmare a examinarii fisierelor video cu ocazia cercetării efectuate la faţa locului  si a celor înregistrate  de camerele de supraveghere de la locul savirsirii faptei.</w:t>
      </w:r>
    </w:p>
    <w:p>
      <w:pPr>
        <w:pStyle w:val="Normal"/>
        <w:jc w:val="both"/>
        <w:rPr/>
      </w:pPr>
      <w:r>
        <w:rPr/>
        <w:t xml:space="preserve">            </w:t>
      </w:r>
      <w:r>
        <w:rPr/>
        <w:t>Deşi inculpaţii au încercat să acrediteze în apărarea lor teza provocării ei nu au putut explica de ce nu au părăsit locul conflictului la momentul sesizării prezentei celor două părti vătămate la intersectia strazilor ... cu ... din orasul ..., din cuprinsul imaginilor captate de camerele de supraveghere(CD-....9) apărând în cadru masina de culoare albastră în carea se aflau cei doi inculpati, intră in intersectie si virează pe o stradă secundară la stânga, apar în cadru cele două părti vatamate care tarversează oblic intersectia si se opresc in coltul din stanga-jos al imaginii după care reapare masina inculpatilor care se apropie de cele două părti vătămate, geamul usii din dreapta fată fiind coborât iar în mana inculpatului ... A1 se află un cutit cu care loveste una dintre părtile vatamate, acestea lovind cu piciorul masina si mana inculpatului.</w:t>
      </w:r>
    </w:p>
    <w:p>
      <w:pPr>
        <w:pStyle w:val="Normal"/>
        <w:jc w:val="both"/>
        <w:rPr/>
      </w:pPr>
      <w:r>
        <w:rPr/>
        <w:t>Desi inculpaţii au sustinut în faţa instanţei că s-au intâlnit întâmplător cu părtile vatamate, ulterior conflictului derulat în piata din or... între inculpatul A2 si acestea, dinamica celei de-a doua părţi a conflictului relevă faptul că inculpaţii căutau părtile vatamate, astfel cum de altfel a precizat in cuprinsul primei  sale declaratii inculpatul ... A1 unde acesta a povestit că a fost sunat de unchiul său, inculpatul A2, care i-a relatat despre conflictul avut în piaţă cu părtile vatamate si că i-a solicitat sa se intâlnească, ulterior fiind îndemnat de acesta să îi omoare, intentie verbalizată de către inculpatul A2 in mod clar si neechivoc şi căreia inculpatul ...A1 i-a dat curs, prin lovirea repetată a părtilor vătămate cu un cuţit, în zone vitale, cu o intensitate deosebită.</w:t>
      </w:r>
    </w:p>
    <w:p>
      <w:pPr>
        <w:pStyle w:val="Normal"/>
        <w:jc w:val="both"/>
        <w:rPr/>
      </w:pPr>
      <w:r>
        <w:rPr/>
        <w:t xml:space="preserve">           </w:t>
      </w:r>
      <w:r>
        <w:rPr/>
        <w:t>Schimbarea ulterioară a declaratiei date de inculpatul ...A1, dată în sensul că scopul intâlnirii în acea împrejurare fusese de a vizita o rudă comună precum si că inculpatul A2 nu l-a instigat la folosirea cutitului detinut de acesta in torpedoul masinii, nu pot fi apreciate ca sincere, necoroborându-se cu dinamica conflictului propriu zis retinut de instantă în baza declaratiilor date de inculpatul ...A1 în cursul urmăririi penale si care au fost singurele care s-o coroborat cu restul probatoriilor administrate, a înregistrărilor camerelor de supraveghere  si a declaratiilor martorilor oculari.</w:t>
      </w:r>
    </w:p>
    <w:p>
      <w:pPr>
        <w:pStyle w:val="Normal"/>
        <w:ind w:firstLine="708"/>
        <w:jc w:val="both"/>
        <w:rPr/>
      </w:pPr>
      <w:r>
        <w:rPr/>
        <w:t>În ceea ce priveste solicitarea ambilor inculpaţi de schimbare a încadrării juridice din „</w:t>
      </w:r>
      <w:r>
        <w:rPr>
          <w:i/>
        </w:rPr>
        <w:t>instigare la tentativă de omor calificat</w:t>
      </w:r>
      <w:r>
        <w:rPr/>
        <w:t>” si respectiv ,,</w:t>
      </w:r>
      <w:r>
        <w:rPr>
          <w:i/>
        </w:rPr>
        <w:t>tentativă la omor calificat</w:t>
      </w:r>
      <w:r>
        <w:rPr/>
        <w:t>˝ ,în infractiunea de „</w:t>
      </w:r>
      <w:r>
        <w:rPr>
          <w:i/>
        </w:rPr>
        <w:t>vătămare corporală”</w:t>
      </w:r>
      <w:r>
        <w:rPr/>
        <w:t xml:space="preserve"> prev.de art.194 al.1 lit.b Cod penal, apreciază instanta, din perspectiva </w:t>
      </w:r>
      <w:r>
        <w:rPr>
          <w:b/>
        </w:rPr>
        <w:t>zonelor vizate</w:t>
      </w:r>
      <w:r>
        <w:rPr/>
        <w:t xml:space="preserve"> de actiunea violentă a inculpatilor, respectiv zona toracică, a arterei femurale, a </w:t>
      </w:r>
      <w:r>
        <w:rPr>
          <w:b/>
        </w:rPr>
        <w:t>obiectului folosit</w:t>
      </w:r>
      <w:r>
        <w:rPr/>
        <w:t xml:space="preserve"> pentru aplicarea acestor lovituri, respectiv un cuţit ale cărui mari dimensiuni sunt vizibile în redarea video a camerelor de supraveghere care au surprins debutul conflictului soldat cu rănirea gravă a celor două părti vătămate si a </w:t>
      </w:r>
      <w:r>
        <w:rPr>
          <w:b/>
        </w:rPr>
        <w:t>urmărilor produse,</w:t>
      </w:r>
      <w:r>
        <w:rPr/>
        <w:t xml:space="preserve"> respectiv producerea unor leziuni care au necesitat un număr însemnat de zile de îngrijiri medicale, că aceasta nu este fondată, urmând a fi respinsă în consecinţă.</w:t>
      </w:r>
    </w:p>
    <w:p>
      <w:pPr>
        <w:pStyle w:val="Normal"/>
        <w:jc w:val="both"/>
        <w:rPr/>
      </w:pPr>
      <w:r>
        <w:rPr/>
        <w:t xml:space="preserve">        </w:t>
      </w:r>
      <w:r>
        <w:rPr/>
        <w:t xml:space="preserve">Nu poate fi omisă în contextul acestei aprecieri </w:t>
      </w:r>
      <w:r>
        <w:rPr>
          <w:b/>
        </w:rPr>
        <w:t>atitudinea subiectivă</w:t>
      </w:r>
      <w:r>
        <w:rPr/>
        <w:t xml:space="preserve"> a ambilor inculpati care nu a a fost doar de a da o simplă corectie fizică părţilor vătămate, instigarea exercitată de către inculpatul A2 si căreia i-a dat curs inculpatul ...A1 fiind în sensul uciderii părtilor vătămate.</w:t>
      </w:r>
    </w:p>
    <w:p>
      <w:pPr>
        <w:pStyle w:val="Normal"/>
        <w:ind w:firstLine="708"/>
        <w:jc w:val="both"/>
        <w:rPr/>
      </w:pPr>
      <w:r>
        <w:rPr/>
        <w:t>Referitor la reţinerea în cuprinsului actului de inculpare disp.art. 44 alin. 1 şi 2 Cod penal privitor la ambii inculpati instanta reţine că aceste dispoziţii vizează situatii juridice neaplicabile prezentei speţe, respectiv hotărâri de condamnare a ambilor inculpaţi care nu au fost recunoscute în Romania, potrivit legii române, ele neputând fi astfel retinute la stabilirea încadrării juridice a faptelor retinute în sarcina acestora, urmând a fi înlăturate in consecintă.</w:t>
      </w:r>
    </w:p>
    <w:p>
      <w:pPr>
        <w:pStyle w:val="Normal"/>
        <w:jc w:val="both"/>
        <w:rPr/>
      </w:pPr>
      <w:r>
        <w:rPr/>
        <w:t xml:space="preserve">     </w:t>
      </w:r>
      <w:r>
        <w:rPr/>
        <w:t>Acest aspect afost pus în discutia contradictorie a părţilor în sedinţa de judecată din data de 10.03.2016.</w:t>
      </w:r>
    </w:p>
    <w:p>
      <w:pPr>
        <w:pStyle w:val="Normal"/>
        <w:jc w:val="both"/>
        <w:rPr/>
      </w:pPr>
      <w:r>
        <w:rPr/>
      </w:r>
    </w:p>
    <w:p>
      <w:pPr>
        <w:pStyle w:val="Normal"/>
        <w:ind w:firstLine="708"/>
        <w:jc w:val="both"/>
        <w:rPr/>
      </w:pPr>
      <w:r>
        <w:rPr/>
        <w:t xml:space="preserve">Pentru toate aceste motive instanta apreciază că, </w:t>
      </w:r>
      <w:r>
        <w:rPr>
          <w:b/>
          <w:u w:val="single"/>
        </w:rPr>
        <w:t>în drept,</w:t>
      </w:r>
      <w:r>
        <w:rPr/>
        <w:t xml:space="preserve"> </w:t>
      </w:r>
    </w:p>
    <w:p>
      <w:pPr>
        <w:pStyle w:val="Normal"/>
        <w:jc w:val="both"/>
        <w:rPr/>
      </w:pPr>
      <w:r>
        <w:rPr/>
        <w:t xml:space="preserve">        </w:t>
      </w:r>
      <w:r>
        <w:rPr/>
        <w:t xml:space="preserve">* Fapta inculpatului </w:t>
      </w:r>
      <w:r>
        <w:rPr>
          <w:b/>
        </w:rPr>
        <w:t>A1</w:t>
      </w:r>
      <w:r>
        <w:rPr/>
        <w:t xml:space="preserve"> care,  în ziua de 30.10.2014, </w:t>
      </w:r>
      <w:r>
        <w:rPr>
          <w:sz w:val="28"/>
        </w:rPr>
        <w:t xml:space="preserve"> </w:t>
      </w:r>
      <w:r>
        <w:rPr/>
        <w:t>a aplicat părtilor vatamate B2 si B1  mai multe lovituri de cuţit provocându-le plagi injunghiate în zone vitale (părtii vătămate B2 o plaga injunghiata hemitorace drept cu hemopneumotarax, plaga taiata mina stinga fata dorsala cu sectionarea tendoanelor extensoare degete IV si V si plaga taiata picior drept fata dorso-laterala cu sectiune tendon extensor deget V iar părtii vătămate B1  o fractura complexa pilon tibial drept cu leziuni de parti moi tip BIII Gustilo Anderson; plagi taiate antepicior drept si speamaleolar extern drept, plaga taiata superficiala fata posterioara umar drept în zona toracică posterioară), întruneşte elementele constitutive ale „</w:t>
      </w:r>
      <w:r>
        <w:rPr>
          <w:b/>
          <w:i/>
        </w:rPr>
        <w:t>tentativei la omor  calificat”,</w:t>
      </w:r>
      <w:r>
        <w:rPr/>
        <w:t xml:space="preserve"> faptă prevăzută de art. 32 alin 1 rap la art 188 alin.1, art 189 alin. 1 lit f Cod penal</w:t>
      </w:r>
      <w:r>
        <w:rPr>
          <w:sz w:val="28"/>
        </w:rPr>
        <w:t>.</w:t>
      </w:r>
    </w:p>
    <w:p>
      <w:pPr>
        <w:pStyle w:val="Normal"/>
        <w:jc w:val="both"/>
        <w:rPr/>
      </w:pPr>
      <w:r>
        <w:rPr/>
        <w:t xml:space="preserve">          </w:t>
      </w:r>
      <w:r>
        <w:rPr/>
        <w:t>La individualizarea judiciară a pedepsei ce urmează a fi aplicată inculpatului şi a modului de executare instanţa va ţine seama de gravitatea extremă a faptei,  de gradul de pericol social concret  major al faptei, de modalitatea şi împrejurările în care aceasta a fost săvârşită si de urmarea gravă produsă, dreptul la viată fiind unul primordial.</w:t>
      </w:r>
    </w:p>
    <w:p>
      <w:pPr>
        <w:pStyle w:val="Normal"/>
        <w:jc w:val="both"/>
        <w:rPr/>
      </w:pPr>
      <w:r>
        <w:rPr/>
        <w:t xml:space="preserve">       </w:t>
      </w:r>
      <w:r>
        <w:rPr/>
        <w:tab/>
        <w:t xml:space="preserve">Faţă de aceste considerente,  instanţa va aplica inculpatului o pedeapsă cu închisoarea la stabilirea căreia va avea în vedere atât circumstanţele reale ale săvârşirii faptei, dar şi cele personale ale inculpatului, cunoscut cu antecedente penale potrivit fisei de cazier judiciar.      </w:t>
      </w:r>
    </w:p>
    <w:p>
      <w:pPr>
        <w:pStyle w:val="Normal"/>
        <w:jc w:val="both"/>
        <w:rPr/>
      </w:pPr>
      <w:r>
        <w:rPr/>
        <w:t xml:space="preserve">            </w:t>
      </w:r>
      <w:r>
        <w:rPr/>
        <w:t>Constată totodată că această infracţiune este concurentă cu infracţiunile de „</w:t>
      </w:r>
      <w:r>
        <w:rPr>
          <w:i/>
        </w:rPr>
        <w:t>tâlhărie</w:t>
      </w:r>
      <w:r>
        <w:rPr/>
        <w:t>”, prev.de art.211 al.1, 2 lit.b,c si 2 ind.1 lit.a Cod penal 1969, „</w:t>
      </w:r>
      <w:r>
        <w:rPr>
          <w:i/>
        </w:rPr>
        <w:t>conducere pe drumurile publice a unui autovehicul de către o persoană care nu posedă permis de conducere</w:t>
      </w:r>
      <w:r>
        <w:rPr/>
        <w:t>”, prev.de art.86 al.1 din OUG nr.195/2002 si „</w:t>
      </w:r>
      <w:r>
        <w:rPr>
          <w:i/>
        </w:rPr>
        <w:t xml:space="preserve">conducere pe drumurile publice a unui autovehicul de către o persoană care are o îmbibaţie alcoolică peste limita legală”, </w:t>
      </w:r>
      <w:r>
        <w:rPr/>
        <w:t>prev.de art.87 al.1 din OUG nr.195/2002, pentru comiterea cărora a fost inculpatul A1 a fost condamnat la pedeapsa finală de 4(patru)ani închisoare prin sentinţa penală nr.SP2 a Judecatoriei..., definitivă prin decizia penală nr.DP1 a Curţii de Apel ..., motiv pentru care va repune în individualitatea lor pedepsele aplicate prin această hotărâre iar în baza disp.art.39 al.1 lit.b Cod penal le va contopi cu pedeapsa stabilită prin prezenta hotărâre pentru săvârşirea infracţiunii de ,,</w:t>
      </w:r>
      <w:r>
        <w:rPr>
          <w:i/>
        </w:rPr>
        <w:t>tentativă la omor calificat”,</w:t>
      </w:r>
      <w:r>
        <w:rPr/>
        <w:t xml:space="preserve"> urmând ca inculpatul A1 să execute pedeapsa rezultantă în urma adăugării la pedeapsa cea a mai grea a unei treimi din totalul celorlalte pedepse la care va adauga pedeapsa complementară a interzicerii exercitării drepturile prevăzute de art. 66 lit. a, b, h si n (dreptul de a comunica cu părţile vătămate B1 si B2 si membrii familiei acestora precum si cu coinculpatul A2 ori de a se apropia de toţi aceştia) Cod penal pe o durată de 5 ani .</w:t>
      </w:r>
    </w:p>
    <w:p>
      <w:pPr>
        <w:pStyle w:val="Normal"/>
        <w:jc w:val="both"/>
        <w:rPr/>
      </w:pPr>
      <w:r>
        <w:rPr/>
        <w:t xml:space="preserve">           </w:t>
      </w:r>
      <w:r>
        <w:rPr/>
        <w:t>În baza art.65 Cod penal va interzice inculpatului exercitarea drepturilor prev.de art. 66 lit. a, b, h si n (dreptul de a comunica cu părţile vătămate B1 si B2 si membrii familiei acestora precum si cu coinculpatul A2 ori de a se apropia de toţi aceştia)  Cod penal.</w:t>
      </w:r>
    </w:p>
    <w:p>
      <w:pPr>
        <w:pStyle w:val="Normal"/>
        <w:jc w:val="both"/>
        <w:rPr/>
      </w:pPr>
      <w:r>
        <w:rPr/>
        <w:t xml:space="preserve">           </w:t>
      </w:r>
      <w:r>
        <w:rPr/>
        <w:t>În baza art. 399 alin. 1 Cod procedură penală va menţine starea de arest a inculpatului A1, temeiurile de fapt si de drept avute in vedere la momentul luării acesteia mentinându-se in continuare, ingerinta manifestată de stat prin menţinerea acestei masuri preventive fiind justificată din perspectiva subzistentei scopurilor pentru care această masură a fost luată si a necesitătii protejării imediate a ordinii publice si a valorilor sociale care stau la baza functionarii normale a  acesteia.</w:t>
      </w:r>
    </w:p>
    <w:p>
      <w:pPr>
        <w:pStyle w:val="Normal"/>
        <w:jc w:val="both"/>
        <w:rPr/>
      </w:pPr>
      <w:r>
        <w:rPr/>
        <w:t xml:space="preserve">           </w:t>
      </w:r>
      <w:r>
        <w:rPr/>
        <w:t>În baza art. 72 alin. 1 Cod penal va deduce din pedeapsa aplicată inculpatului A1 perioada reţinerii şi arestării preventive de la  13.11.2014 la zi.</w:t>
      </w:r>
    </w:p>
    <w:p>
      <w:pPr>
        <w:pStyle w:val="Normal"/>
        <w:jc w:val="both"/>
        <w:rPr/>
      </w:pPr>
      <w:r>
        <w:rPr/>
        <w:t xml:space="preserve">           </w:t>
      </w:r>
      <w:r>
        <w:rPr/>
        <w:t>În baza art. 7 din Legea nr. 76/2008 va obliga inculpatul la prelevarea de probe biologice, în vederea obţinerii şi stocării în SNGD a profilului genetic.</w:t>
      </w:r>
    </w:p>
    <w:p>
      <w:pPr>
        <w:pStyle w:val="Normal"/>
        <w:jc w:val="both"/>
        <w:rPr/>
      </w:pPr>
      <w:r>
        <w:rPr/>
        <w:t xml:space="preserve">            </w:t>
      </w:r>
      <w:r>
        <w:rPr/>
        <w:t xml:space="preserve">*Fapta inculpatului </w:t>
      </w:r>
      <w:r>
        <w:rPr>
          <w:b/>
        </w:rPr>
        <w:t>A2</w:t>
      </w:r>
      <w:r>
        <w:rPr/>
        <w:t xml:space="preserve"> care, în ziua de 30.10.2014 l-a instigat pe inculpatul A1 să aplice mai multe lovituri cu un cuţit de mari dimensiuni, părtilor vătămate B1 si B2 cărora le-a produs leziuni în zone vitale şi care au necesitat pentru vindecare un număr însemnat de zile de ingrijiri medicale, întruneste elementele constitutive ale infractiunii de  ,,</w:t>
      </w:r>
      <w:r>
        <w:rPr>
          <w:i/>
        </w:rPr>
        <w:t>instigare la tentativă de omor calificat</w:t>
      </w:r>
      <w:r>
        <w:rPr/>
        <w:t>”, prev. de art. 47 rap. la art. 32 alin. 1 rap. la art. 188 alin. 1, art. 189 alin. 1 lit. f Cod penal, cu aplic. art. 41 alin. 1 Cod penal.</w:t>
      </w:r>
    </w:p>
    <w:p>
      <w:pPr>
        <w:pStyle w:val="Normal"/>
        <w:jc w:val="both"/>
        <w:rPr/>
      </w:pPr>
      <w:r>
        <w:rPr/>
        <w:t xml:space="preserve">          </w:t>
      </w:r>
      <w:r>
        <w:rPr/>
        <w:t xml:space="preserve">La individualizarea judiciară a pedepsei ce urmează a fi aplicată inculpatului şi a modului de executare instanţa va ţine seama de contributia directă si personală a acestuia in comiterea unei infractiuni de o gravitate sporită, de de modalitatea şi împrejurările în care aceasta a fost săvârşită, de persoana inculpatului care a suferit numeroase condamnari penale si de urmările produse. </w:t>
      </w:r>
    </w:p>
    <w:p>
      <w:pPr>
        <w:pStyle w:val="Normal"/>
        <w:jc w:val="both"/>
        <w:rPr/>
      </w:pPr>
      <w:r>
        <w:rPr/>
        <w:t xml:space="preserve">          </w:t>
      </w:r>
      <w:r>
        <w:rPr/>
        <w:t xml:space="preserve">La pedeapsa astfel stabilită va adauga pedeapsa complementară a interzicerii exercitării drepturile prevăzute de art. 66 lit. a, b, h si n (dreptul de a comunica cu părţile vătămate B1 si B2 si membrii familiei acestora precum si cu coinculpatul A1 ori de a se apropia de toţi aceştia) Cod penal pe o durată de 5 ani </w:t>
      </w:r>
    </w:p>
    <w:p>
      <w:pPr>
        <w:pStyle w:val="Normal"/>
        <w:jc w:val="both"/>
        <w:rPr/>
      </w:pPr>
      <w:r>
        <w:rPr/>
        <w:t xml:space="preserve">       </w:t>
      </w:r>
      <w:r>
        <w:rPr/>
        <w:tab/>
        <w:t>În baza dispoziţiilor art. 65 Cod penal va interzice inculpatului exercitarea drepturilor  civile prevăzută de art. 66 lit. a şi b  Cod penal.</w:t>
      </w:r>
    </w:p>
    <w:p>
      <w:pPr>
        <w:pStyle w:val="Normal"/>
        <w:jc w:val="both"/>
        <w:rPr/>
      </w:pPr>
      <w:r>
        <w:rPr/>
        <w:t xml:space="preserve">            </w:t>
      </w:r>
      <w:r>
        <w:rPr/>
        <w:t xml:space="preserve">În ceea ce priveşte modalitatea de executare a pedepsei instanţa apreciază că executarea acesteia în regim de detentie este unica aplicabilă cauzei.  </w:t>
      </w:r>
    </w:p>
    <w:p>
      <w:pPr>
        <w:pStyle w:val="Normal"/>
        <w:jc w:val="both"/>
        <w:rPr/>
      </w:pPr>
      <w:r>
        <w:rPr/>
        <w:t xml:space="preserve">             </w:t>
      </w:r>
      <w:r>
        <w:rPr/>
        <w:t>În baza art. 399 alin. 1 Cod procedură penală va menţine starea de arest a inculpatului A2, constatând subzistenţa temeiurilor de fapt si de drept avute în vedere la momentul luării acesteia, retinând totodată si faptul că acesta s-a sustras urmăririi penale, mandatul de arestare fiind emis în lipsa acestuia.</w:t>
      </w:r>
    </w:p>
    <w:p>
      <w:pPr>
        <w:pStyle w:val="Normal"/>
        <w:jc w:val="both"/>
        <w:rPr/>
      </w:pPr>
      <w:r>
        <w:rPr/>
        <w:t xml:space="preserve">           </w:t>
      </w:r>
      <w:r>
        <w:rPr/>
        <w:t>În baza art. 72 alin. 1 Cod penal va deduce din pedeapsa aplicată inculpatului A2 perioada arestării preventive de la  29.01.2015 la zi.</w:t>
      </w:r>
    </w:p>
    <w:p>
      <w:pPr>
        <w:pStyle w:val="Normal"/>
        <w:jc w:val="both"/>
        <w:rPr/>
      </w:pPr>
      <w:r>
        <w:rPr/>
        <w:t xml:space="preserve">          </w:t>
      </w:r>
      <w:r>
        <w:rPr/>
        <w:t>În baza art. 7 din Legea nr. 76/2008 va obliga inculpatul la prelevarea de probe biologice, în vederea obţinerii şi stocării în SNGD a profilului genetic .</w:t>
      </w:r>
    </w:p>
    <w:p>
      <w:pPr>
        <w:pStyle w:val="Normal"/>
        <w:ind w:firstLine="708"/>
        <w:jc w:val="both"/>
        <w:rPr/>
      </w:pPr>
      <w:r>
        <w:rPr/>
        <w:t xml:space="preserve">Privitor la aspectul </w:t>
      </w:r>
      <w:r>
        <w:rPr>
          <w:b/>
          <w:i/>
        </w:rPr>
        <w:t>civil</w:t>
      </w:r>
      <w:r>
        <w:rPr/>
        <w:t xml:space="preserve"> al speţei constată că s-au constituit părti civile în cauză Spitalul S1 (cu suma de 8881,05 lei, la care s-a solicitat dobânda de referinţă a BNR până la achitarea prejudiciului, Serviciul de Ambulanţă ....(cu  suma de 1570 lei si dobânda de referinţă a BNR până la achitarea prejudiciului) precum si partea vătămată B2 cu suma de 10.000 euro cu titlu de daune morale.</w:t>
      </w:r>
    </w:p>
    <w:p>
      <w:pPr>
        <w:pStyle w:val="Normal"/>
        <w:ind w:firstLine="708"/>
        <w:jc w:val="both"/>
        <w:rPr/>
      </w:pPr>
      <w:r>
        <w:rPr/>
        <w:t>În solutionarea acestor cereri, din perspectiva disp.art.25 si 397 Cod procedură penală raportat la art.1382 Cod civil, art.313 din Legea nr.95/2006 si Decizia nr.80/20.05.1999 a Curţii Constituţionale,  constată instanta că se impune obligarea, în solidar, a inculpaţilor A2 si A1 la plata despăgubirilor civile solicitate de unităţile spitalicesti, fiind întrunite cumulativ toate conditiile necesare antrenării răspunderii civile a inculpaţilor.</w:t>
      </w:r>
    </w:p>
    <w:p>
      <w:pPr>
        <w:pStyle w:val="Normal"/>
        <w:ind w:firstLine="708"/>
        <w:jc w:val="both"/>
        <w:rPr/>
      </w:pPr>
      <w:r>
        <w:rPr/>
        <w:t>În ceea ce priveste solicitarea părtii vătămate si civile B2 de acordare a unor despăgubiri civile cu titlu de daune morale instanta o apreciază ca neîntemeiată din perspectiva conduitei avute de acesta pe parcursul derulării conflictului astfel cum s-a relevat din cuprinsul imaginilor de supraveghere captate de camerele amplasate in apropierea locului unde s-a desfasurat conflictul, care au reliefat faptul că practic părţile(inculpatii si părtile vătămate) s-au aşteptat pentru a se încăiera, plecarea părtilor vatamate fiind determinată de folosirea cutitului de către inculpatul A1, fără ca această conduită să poată fi interpretată ca provocatoare pentru inculpati, care puteau alege a părăsi locul conflictului si nu a se întoarce si a ataca părtile vătămate.</w:t>
      </w:r>
    </w:p>
    <w:p>
      <w:pPr>
        <w:pStyle w:val="Normal"/>
        <w:ind w:firstLine="708"/>
        <w:jc w:val="both"/>
        <w:rPr/>
      </w:pPr>
      <w:r>
        <w:rPr/>
        <w:t>Pentru aceste motive va respinge ca nefondată acţiunea civilă promovată de partea civilă B2.</w:t>
      </w:r>
    </w:p>
    <w:p>
      <w:pPr>
        <w:pStyle w:val="Normal"/>
        <w:ind w:firstLine="708"/>
        <w:jc w:val="both"/>
        <w:rPr/>
      </w:pPr>
      <w:r>
        <w:rPr/>
        <w:t>Constată că partea vătămată B1 nu s-a constituit parte civilă în cauză.</w:t>
      </w:r>
    </w:p>
    <w:p>
      <w:pPr>
        <w:pStyle w:val="Normal"/>
        <w:ind w:firstLine="708"/>
        <w:jc w:val="both"/>
        <w:rPr/>
      </w:pPr>
      <w:r>
        <w:rPr/>
        <w:t>În baza disp.art.274 al.2 Cod procedură penală, va obliga pe inculpaţii A2 si A1 la plata cheltuielilor judiciare avansate de stat, 1100 lei în sarcina inculpatului A2, în cuantumul acesteia fiind inclusă si suma de 200 lei reprezentând onorariul apărătorului desemnat din oficiu(delegatia nr...0/11.12.2014-av.Av1) iar suma de 900 lei în sarcina inculpatului A1.”.</w:t>
      </w:r>
    </w:p>
    <w:p>
      <w:pPr>
        <w:pStyle w:val="Normal"/>
        <w:ind w:firstLine="708"/>
        <w:jc w:val="both"/>
        <w:rPr/>
      </w:pPr>
      <w:r>
        <w:rPr/>
      </w:r>
    </w:p>
    <w:p>
      <w:pPr>
        <w:pStyle w:val="Normal"/>
        <w:tabs>
          <w:tab w:val="clear" w:pos="720"/>
          <w:tab w:val="left" w:leader="none" w:pos="0"/>
        </w:tabs>
        <w:ind w:right="-108"/>
        <w:jc w:val="both"/>
        <w:rPr/>
      </w:pPr>
      <w:r>
        <w:rPr/>
      </w:r>
    </w:p>
    <w:p>
      <w:pPr>
        <w:pStyle w:val="Normal"/>
        <w:ind w:firstLine="1134"/>
        <w:jc w:val="both"/>
        <w:rPr>
          <w:b/>
          <w:i/>
          <w:i/>
        </w:rPr>
      </w:pPr>
      <w:r>
        <w:rPr>
          <w:b/>
          <w:i/>
        </w:rPr>
        <w:t xml:space="preserve">În termenul legal prevăzut de art. 410 alin. 1 Cod de procedură penală, împotriva sentinței penale sus – menţionate, </w:t>
      </w:r>
      <w:r>
        <w:rPr>
          <w:b/>
        </w:rPr>
        <w:t xml:space="preserve">Parchetul de pe lângă Tribunalul ... </w:t>
      </w:r>
      <w:r>
        <w:rPr/>
        <w:t xml:space="preserve">și </w:t>
      </w:r>
      <w:r>
        <w:rPr>
          <w:b/>
        </w:rPr>
        <w:t xml:space="preserve">inculpaţii A2 şi A1 </w:t>
      </w:r>
      <w:r>
        <w:rPr>
          <w:b/>
          <w:i/>
        </w:rPr>
        <w:t>au exercitat calea ordinară de atac de atac a apelului.</w:t>
      </w:r>
    </w:p>
    <w:p>
      <w:pPr>
        <w:pStyle w:val="Normal"/>
        <w:ind w:firstLine="1134"/>
        <w:jc w:val="both"/>
        <w:rPr>
          <w:i/>
          <w:i/>
        </w:rPr>
      </w:pPr>
      <w:r>
        <w:rPr>
          <w:i/>
        </w:rPr>
      </w:r>
    </w:p>
    <w:p>
      <w:pPr>
        <w:pStyle w:val="Normal"/>
        <w:ind w:firstLine="1134"/>
        <w:jc w:val="both"/>
        <w:rPr>
          <w:i/>
          <w:i/>
        </w:rPr>
      </w:pPr>
      <w:r>
        <w:rPr>
          <w:i/>
        </w:rPr>
      </w:r>
    </w:p>
    <w:p>
      <w:pPr>
        <w:pStyle w:val="Normal"/>
        <w:ind w:firstLine="1134"/>
        <w:jc w:val="both"/>
        <w:rPr>
          <w:rFonts w:ascii="Times New Roman" w:hAnsi="Times New Roman"/>
          <w:sz w:val="24"/>
        </w:rPr>
      </w:pPr>
      <w:r>
        <w:rPr>
          <w:b/>
        </w:rPr>
        <w:t>I.</w:t>
        <w:tab/>
      </w:r>
      <w:r>
        <w:rPr>
          <w:i/>
        </w:rPr>
        <w:tab/>
        <w:t xml:space="preserve"> </w:t>
      </w:r>
      <w:r>
        <w:rPr>
          <w:b/>
        </w:rPr>
        <w:t>Parchetul de pe lângă Tribunalul ...</w:t>
      </w:r>
      <w:r>
        <w:rPr/>
        <w:t xml:space="preserve"> a arătat că sentința instanței de fond </w:t>
      </w:r>
      <w:r>
        <w:rPr>
          <w:rStyle w:val="FontStyle71"/>
          <w:b/>
          <w:sz w:val="24"/>
        </w:rPr>
        <w:t>nu este legală</w:t>
      </w:r>
      <w:r>
        <w:rPr>
          <w:rStyle w:val="FontStyle71"/>
          <w:sz w:val="24"/>
        </w:rPr>
        <w:t>, sub aspectul</w:t>
      </w:r>
      <w:r>
        <w:rPr>
          <w:rStyle w:val="FontStyle71"/>
          <w:i/>
          <w:sz w:val="24"/>
        </w:rPr>
        <w:t xml:space="preserve"> nereţinerii dispoziţiilor art. 43 alin. 5 Cod penal în ceea ce îl priveşte pe inculpatul A2</w:t>
      </w:r>
      <w:r>
        <w:rPr>
          <w:rStyle w:val="FontStyle71"/>
          <w:sz w:val="24"/>
        </w:rPr>
        <w:t xml:space="preserve">, cât şi a </w:t>
      </w:r>
      <w:r>
        <w:rPr>
          <w:rStyle w:val="FontStyle71"/>
          <w:i/>
          <w:sz w:val="24"/>
        </w:rPr>
        <w:t xml:space="preserve">cuantumulului pedepsei rezultante aplicate inculpatului A1 </w:t>
      </w:r>
      <w:r>
        <w:rPr>
          <w:rStyle w:val="FontStyle71"/>
          <w:sz w:val="24"/>
        </w:rPr>
        <w:t>(</w:t>
      </w:r>
      <w:r>
        <w:rPr>
          <w:rStyle w:val="FontStyle71"/>
          <w:i/>
          <w:sz w:val="24"/>
        </w:rPr>
        <w:t>filele 11-13 dosar instanţa de control judiciar</w:t>
      </w:r>
      <w:r>
        <w:rPr>
          <w:rStyle w:val="FontStyle71"/>
          <w:sz w:val="24"/>
        </w:rPr>
        <w:t>).</w:t>
      </w:r>
    </w:p>
    <w:p>
      <w:pPr>
        <w:pStyle w:val="Normal"/>
        <w:ind w:firstLine="1134"/>
        <w:jc w:val="both"/>
        <w:rPr>
          <w:sz w:val="24"/>
        </w:rPr>
      </w:pPr>
      <w:r>
        <w:rPr>
          <w:rStyle w:val="FontStyle153"/>
          <w:sz w:val="24"/>
        </w:rPr>
        <w:t xml:space="preserve">Sub primul aspect, </w:t>
      </w:r>
      <w:r>
        <w:rPr>
          <w:rStyle w:val="FontStyle153"/>
          <w:b w:val="false"/>
          <w:sz w:val="24"/>
        </w:rPr>
        <w:t>hotărârea instanţei de fond este nelegală,</w:t>
      </w:r>
      <w:r>
        <w:rPr>
          <w:rStyle w:val="FontStyle153"/>
          <w:sz w:val="24"/>
        </w:rPr>
        <w:t xml:space="preserve"> </w:t>
      </w:r>
      <w:r>
        <w:rPr>
          <w:rStyle w:val="FontStyle155"/>
          <w:sz w:val="24"/>
        </w:rPr>
        <w:t xml:space="preserve">întrucât, în ceea ce î1 priveşte pe inculpatul A2 nu s-a făcut aplicarea dispoziţiilor art. 43 alin. 5 Cod penal. În lipsa textului menționat, instanțele de control judiciar nu pot verifica regimul sancţionator aplicat în cazul recidivei reţinute în sarcina inculpatului, dispoziţiile art. 41 Cod penal, care reglementează recidiva, nefiind suficiente pentru a aprecia asupra tipului de recidivă aplicabil inculpatului </w:t>
      </w:r>
      <w:r>
        <w:rPr>
          <w:rStyle w:val="FontStyle155"/>
          <w:i/>
          <w:sz w:val="24"/>
        </w:rPr>
        <w:t>şi</w:t>
      </w:r>
      <w:r>
        <w:rPr>
          <w:rStyle w:val="FontStyle155"/>
          <w:sz w:val="24"/>
        </w:rPr>
        <w:t xml:space="preserve"> nici modalitatea de sancţionare a recidivei.</w:t>
      </w:r>
    </w:p>
    <w:p>
      <w:pPr>
        <w:pStyle w:val="Normal"/>
        <w:ind w:firstLine="1134"/>
        <w:jc w:val="both"/>
        <w:rPr/>
      </w:pPr>
      <w:r>
        <w:rPr>
          <w:rStyle w:val="FontStyle155"/>
          <w:b/>
          <w:sz w:val="24"/>
        </w:rPr>
        <w:t>Sub al doilea aspect</w:t>
      </w:r>
      <w:r>
        <w:rPr>
          <w:rStyle w:val="FontStyle155"/>
          <w:sz w:val="24"/>
        </w:rPr>
        <w:t xml:space="preserve">, </w:t>
      </w:r>
      <w:r>
        <w:rPr>
          <w:rStyle w:val="FontStyle153"/>
          <w:b w:val="false"/>
          <w:sz w:val="24"/>
        </w:rPr>
        <w:t>hotărârea instanţei de fond este nelegală</w:t>
      </w:r>
      <w:r>
        <w:rPr>
          <w:rStyle w:val="FontStyle153"/>
          <w:sz w:val="24"/>
        </w:rPr>
        <w:t xml:space="preserve"> </w:t>
      </w:r>
      <w:r>
        <w:rPr>
          <w:rStyle w:val="FontStyle155"/>
          <w:sz w:val="24"/>
        </w:rPr>
        <w:t xml:space="preserve">şi în ceea ce îl priveşte pe inculpatul A1, întrucât pedeapsa rezultantă stabilită, </w:t>
      </w:r>
      <w:r>
        <w:rPr>
          <w:rStyle w:val="FontStyle104"/>
          <w:sz w:val="24"/>
        </w:rPr>
        <w:t xml:space="preserve">9 ani 2 luni şi 6 zile închisoare </w:t>
      </w:r>
      <w:r>
        <w:rPr>
          <w:rStyle w:val="FontStyle155"/>
          <w:sz w:val="24"/>
        </w:rPr>
        <w:t xml:space="preserve">a fost greşit calculată, deoarece la pedeapsa cea mai grea, de 7 ani şi 6 luni închisoare, trebuia aplicat un spor de o treime din totalul celorlalte pedepse - 5 ani şi 2 luni închisoare - respectiv </w:t>
      </w:r>
      <w:r>
        <w:rPr>
          <w:rStyle w:val="FontStyle104"/>
          <w:sz w:val="24"/>
        </w:rPr>
        <w:t xml:space="preserve">1 an 8 luni şi 20 zile închisoare, </w:t>
      </w:r>
      <w:r>
        <w:rPr>
          <w:rStyle w:val="FontStyle155"/>
          <w:sz w:val="24"/>
        </w:rPr>
        <w:t xml:space="preserve">spor care, adunat cu pedeapsa de 7 ani şi 6 luni închisoare, conducea la o pedeapsă rezultantă de </w:t>
      </w:r>
      <w:r>
        <w:rPr>
          <w:rStyle w:val="FontStyle104"/>
          <w:sz w:val="24"/>
        </w:rPr>
        <w:t>9 ani 2 luni şi 20 zile închisoare.</w:t>
      </w:r>
    </w:p>
    <w:p>
      <w:pPr>
        <w:pStyle w:val="Normal"/>
        <w:ind w:firstLine="1134"/>
        <w:jc w:val="both"/>
        <w:rPr>
          <w:b/>
          <w:sz w:val="24"/>
        </w:rPr>
      </w:pPr>
      <w:r>
        <w:rPr>
          <w:b/>
          <w:sz w:val="24"/>
        </w:rPr>
      </w:r>
    </w:p>
    <w:p>
      <w:pPr>
        <w:pStyle w:val="Normal"/>
        <w:ind w:firstLine="1134"/>
        <w:jc w:val="both"/>
        <w:rPr>
          <w:sz w:val="24"/>
        </w:rPr>
      </w:pPr>
      <w:r>
        <w:rPr>
          <w:rStyle w:val="FontStyle16"/>
          <w:b/>
          <w:sz w:val="24"/>
        </w:rPr>
        <w:t>II.</w:t>
        <w:tab/>
      </w:r>
      <w:r>
        <w:rPr>
          <w:rStyle w:val="FontStyle16"/>
          <w:sz w:val="24"/>
        </w:rPr>
        <w:tab/>
        <w:t xml:space="preserve">Prin apelul formulat, </w:t>
      </w:r>
      <w:r>
        <w:rPr>
          <w:rStyle w:val="FontStyle16"/>
          <w:b/>
          <w:sz w:val="24"/>
        </w:rPr>
        <w:t xml:space="preserve">inculpatul A1 </w:t>
      </w:r>
      <w:r>
        <w:rPr>
          <w:rStyle w:val="FontStyle16"/>
          <w:sz w:val="24"/>
        </w:rPr>
        <w:t>a criticat sentinţa instanţei de fond pentru nelegalitate şi netemeinicie, sub aspectul: greșitei rețineri a situaţiei de fapt; încadrării juridice sub care s-a dispus condamnarea inculpatului; cuantumului pedepsei (</w:t>
      </w:r>
      <w:r>
        <w:rPr>
          <w:rStyle w:val="FontStyle16"/>
          <w:i/>
          <w:sz w:val="24"/>
        </w:rPr>
        <w:t>filele 31-38 dosar instanţa de control judiciar</w:t>
      </w:r>
      <w:r>
        <w:rPr>
          <w:rStyle w:val="FontStyle16"/>
          <w:sz w:val="24"/>
        </w:rPr>
        <w:t>).</w:t>
      </w:r>
    </w:p>
    <w:p>
      <w:pPr>
        <w:pStyle w:val="Normal"/>
        <w:ind w:firstLine="1134"/>
        <w:jc w:val="both"/>
        <w:rPr>
          <w:sz w:val="24"/>
        </w:rPr>
      </w:pPr>
      <w:r>
        <w:rPr>
          <w:rStyle w:val="FontStyle16"/>
          <w:sz w:val="24"/>
          <w:u w:val="single"/>
        </w:rPr>
        <w:t>În motivare</w:t>
      </w:r>
      <w:r>
        <w:rPr>
          <w:rStyle w:val="FontStyle16"/>
          <w:sz w:val="24"/>
        </w:rPr>
        <w:t>, se susţine că nu au fost luate în considerare probele administrate în cursul cercetării judecătoreşti:</w:t>
      </w:r>
    </w:p>
    <w:p>
      <w:pPr>
        <w:pStyle w:val="Normal"/>
        <w:numPr>
          <w:ilvl w:val="0"/>
          <w:numId w:val="2"/>
        </w:numPr>
        <w:tabs>
          <w:tab w:val="clear" w:pos="720"/>
          <w:tab w:val="left" w:leader="none" w:pos="0"/>
        </w:tabs>
        <w:ind w:left="0" w:firstLine="1134"/>
        <w:jc w:val="both"/>
        <w:rPr>
          <w:b/>
          <w:sz w:val="24"/>
        </w:rPr>
      </w:pPr>
      <w:r>
        <w:rPr>
          <w:rStyle w:val="FontStyle16"/>
          <w:sz w:val="24"/>
        </w:rPr>
        <w:t>în mod greşit, a fost înlăturată, ca nesinceră, declaraţia inculpatului A1 din cursul judecății.</w:t>
      </w:r>
    </w:p>
    <w:p>
      <w:pPr>
        <w:pStyle w:val="Normal"/>
        <w:numPr>
          <w:ilvl w:val="0"/>
          <w:numId w:val="2"/>
        </w:numPr>
        <w:tabs>
          <w:tab w:val="clear" w:pos="720"/>
          <w:tab w:val="left" w:leader="none" w:pos="0"/>
        </w:tabs>
        <w:ind w:left="0" w:firstLine="1134"/>
        <w:jc w:val="both"/>
        <w:rPr>
          <w:b/>
          <w:sz w:val="24"/>
        </w:rPr>
      </w:pPr>
      <w:r>
        <w:rPr>
          <w:rStyle w:val="FontStyle21"/>
          <w:i w:val="false"/>
          <w:sz w:val="24"/>
        </w:rPr>
        <w:t>inculpatul</w:t>
      </w:r>
      <w:r>
        <w:rPr>
          <w:rStyle w:val="FontStyle16"/>
          <w:sz w:val="24"/>
        </w:rPr>
        <w:t xml:space="preserve"> A1</w:t>
      </w:r>
      <w:r>
        <w:rPr>
          <w:rStyle w:val="FontStyle21"/>
          <w:i w:val="false"/>
          <w:sz w:val="24"/>
        </w:rPr>
        <w:t xml:space="preserve"> nu a susţinut niciun moment, cum în mod greşit reţine instanţa de fond, că s-au întâlnit întâmplător cu părţile vătămate, în realitate ei mergând să viziteze o rudă comună, şi că nu ar fi fost instigat de A2 sa folosească cuțitul.</w:t>
      </w:r>
      <w:r>
        <w:rPr>
          <w:rStyle w:val="FontStyle21"/>
          <w:sz w:val="24"/>
        </w:rPr>
        <w:t xml:space="preserve"> </w:t>
      </w:r>
    </w:p>
    <w:p>
      <w:pPr>
        <w:pStyle w:val="Style61"/>
        <w:widowControl/>
        <w:spacing w:line="240" w:lineRule="auto"/>
        <w:ind w:firstLine="1134"/>
        <w:rPr>
          <w:sz w:val="24"/>
        </w:rPr>
      </w:pPr>
      <w:r>
        <w:rPr>
          <w:sz w:val="24"/>
        </w:rPr>
      </w:r>
    </w:p>
    <w:p>
      <w:pPr>
        <w:pStyle w:val="Style61"/>
        <w:widowControl/>
        <w:spacing w:line="240" w:lineRule="auto"/>
        <w:ind w:firstLine="1134"/>
        <w:rPr>
          <w:sz w:val="24"/>
        </w:rPr>
      </w:pPr>
      <w:r>
        <w:rPr>
          <w:sz w:val="24"/>
        </w:rPr>
      </w:r>
    </w:p>
    <w:p>
      <w:pPr>
        <w:pStyle w:val="Style61"/>
        <w:widowControl/>
        <w:spacing w:line="240" w:lineRule="auto"/>
        <w:ind w:firstLine="1134"/>
        <w:rPr>
          <w:sz w:val="24"/>
        </w:rPr>
      </w:pPr>
      <w:r>
        <w:rPr>
          <w:sz w:val="24"/>
        </w:rPr>
      </w:r>
    </w:p>
    <w:p>
      <w:pPr>
        <w:pStyle w:val="Style61"/>
        <w:widowControl/>
        <w:spacing w:line="240" w:lineRule="auto"/>
        <w:ind w:firstLine="1134"/>
        <w:rPr>
          <w:sz w:val="24"/>
        </w:rPr>
      </w:pPr>
      <w:r>
        <w:rPr>
          <w:rStyle w:val="FontStyle20"/>
          <w:sz w:val="24"/>
        </w:rPr>
        <w:t>A1 declară că aflase de la A2 că fusese implicat într-un conflict cu persoanele vătămate în ziua respectivă, că inculpatul A2 îi solicitase să meargă să vorbească cu persoanele vătămate, el având intenția de a aplana acel conflict, mai ales ca se cunoștea cu persoanele vătămate, era vecin cu B2, persoanele vătămate fiind în general persoane liniștite, dar devenind violente pe fondul consumului de alcool etc.</w:t>
      </w:r>
    </w:p>
    <w:p>
      <w:pPr>
        <w:pStyle w:val="Style61"/>
        <w:widowControl/>
        <w:numPr>
          <w:ilvl w:val="0"/>
          <w:numId w:val="2"/>
        </w:numPr>
        <w:tabs>
          <w:tab w:val="clear" w:pos="720"/>
          <w:tab w:val="left" w:leader="none" w:pos="426"/>
        </w:tabs>
        <w:spacing w:line="240" w:lineRule="auto"/>
        <w:ind w:left="0" w:firstLine="993"/>
        <w:rPr>
          <w:sz w:val="24"/>
        </w:rPr>
      </w:pPr>
      <w:r>
        <w:rPr>
          <w:rStyle w:val="FontStyle20"/>
          <w:sz w:val="24"/>
        </w:rPr>
        <w:t>din vizionarea înregistrărilor video, reiese, contrar susţinerilor persoanelor vătămate, că ele se aflau în stradă şi aveau posibilitatea de a se pune la adăpost. Au văzut maşina inculpatului A2 din timp, se puteau ascunde (în condiţiile existenţei şi unui conflict anterior cu inculpatul A2), însă au ales să vină în fugă către autoturism şi să aplice primii lovituri de picior în portiere şi prin geamul întredeschis, la nivelul capului lui A1. Inculpatul A2 a ales să staționeze, pentru că i s-a părut mai importantă respectarea culorii roșu a semaforului decât preîntâmpinarea unui conflict.</w:t>
      </w:r>
    </w:p>
    <w:p>
      <w:pPr>
        <w:pStyle w:val="Style61"/>
        <w:widowControl/>
        <w:numPr>
          <w:ilvl w:val="0"/>
          <w:numId w:val="2"/>
        </w:numPr>
        <w:tabs>
          <w:tab w:val="clear" w:pos="720"/>
          <w:tab w:val="left" w:leader="none" w:pos="426"/>
        </w:tabs>
        <w:spacing w:line="240" w:lineRule="auto"/>
        <w:ind w:left="0" w:firstLine="993"/>
        <w:rPr>
          <w:sz w:val="24"/>
        </w:rPr>
      </w:pPr>
      <w:r>
        <w:rPr>
          <w:rStyle w:val="FontStyle20"/>
          <w:sz w:val="24"/>
        </w:rPr>
        <w:t xml:space="preserve">A1 nu avea de unde să ştie că în torpedoul maşinii se află un cuţit, acest lucru fiind strigat de A2. </w:t>
      </w:r>
    </w:p>
    <w:p>
      <w:pPr>
        <w:pStyle w:val="Style61"/>
        <w:widowControl/>
        <w:numPr>
          <w:ilvl w:val="0"/>
          <w:numId w:val="2"/>
        </w:numPr>
        <w:tabs>
          <w:tab w:val="clear" w:pos="720"/>
          <w:tab w:val="left" w:leader="none" w:pos="426"/>
        </w:tabs>
        <w:spacing w:line="240" w:lineRule="auto"/>
        <w:ind w:left="0" w:firstLine="993"/>
        <w:rPr>
          <w:sz w:val="24"/>
        </w:rPr>
      </w:pPr>
      <w:r>
        <w:rPr>
          <w:rStyle w:val="FontStyle20"/>
          <w:sz w:val="24"/>
        </w:rPr>
        <w:t>inculpatul A1, persoană cu antecedente medicale psihiatrice, aflată sub tratament, nu a mai gândit lucid şi nu a anticipat consecințele acţiunilor sale.</w:t>
      </w:r>
    </w:p>
    <w:p>
      <w:pPr>
        <w:pStyle w:val="Style61"/>
        <w:widowControl/>
        <w:numPr>
          <w:ilvl w:val="0"/>
          <w:numId w:val="2"/>
        </w:numPr>
        <w:tabs>
          <w:tab w:val="clear" w:pos="720"/>
          <w:tab w:val="left" w:leader="none" w:pos="426"/>
        </w:tabs>
        <w:spacing w:line="240" w:lineRule="auto"/>
        <w:ind w:left="0" w:firstLine="993"/>
        <w:rPr>
          <w:sz w:val="24"/>
        </w:rPr>
      </w:pPr>
      <w:r>
        <w:rPr>
          <w:rStyle w:val="FontStyle20"/>
          <w:sz w:val="24"/>
        </w:rPr>
        <w:t>martorul M1 a indicat că nu îşi aminteşte să îl fi văzut pe A1, pe care îl descrie ca fiind un tânăr liniştit, căsătorit, cu un copil - lovind pe persoana vătămată B2, şi că nu a remarcat dacă inculpatul avea sânge sau urme de lovituri. Martorul arată şi că l-a văzut pe B2 fugind.</w:t>
      </w:r>
    </w:p>
    <w:p>
      <w:pPr>
        <w:pStyle w:val="Style61"/>
        <w:widowControl/>
        <w:numPr>
          <w:ilvl w:val="0"/>
          <w:numId w:val="2"/>
        </w:numPr>
        <w:tabs>
          <w:tab w:val="clear" w:pos="720"/>
          <w:tab w:val="left" w:leader="none" w:pos="426"/>
        </w:tabs>
        <w:spacing w:line="240" w:lineRule="auto"/>
        <w:ind w:left="0" w:firstLine="993"/>
        <w:rPr>
          <w:sz w:val="24"/>
        </w:rPr>
      </w:pPr>
      <w:r>
        <w:rPr>
          <w:rStyle w:val="FontStyle20"/>
          <w:sz w:val="24"/>
        </w:rPr>
        <w:t xml:space="preserve">  </w:t>
      </w:r>
      <w:r>
        <w:rPr>
          <w:rStyle w:val="FontStyle20"/>
          <w:sz w:val="24"/>
        </w:rPr>
        <w:t xml:space="preserve">martorul M2, care la rândul lui afirmă că inculpatul  A1 este o persoană liniștită, prezintă o versiune diferită. Arată că, la momentul în care a ajuns cu martorul M1  la faţa locului, persoanele vătămate erau la pământ, fiecare fiind lovită de către un inculpat. </w:t>
      </w:r>
    </w:p>
    <w:p>
      <w:pPr>
        <w:pStyle w:val="Style61"/>
        <w:widowControl/>
        <w:spacing w:line="240" w:lineRule="auto"/>
        <w:ind w:firstLine="1134"/>
        <w:rPr>
          <w:sz w:val="24"/>
        </w:rPr>
      </w:pPr>
      <w:r>
        <w:rPr>
          <w:rStyle w:val="FontStyle20"/>
          <w:sz w:val="24"/>
        </w:rPr>
        <w:t>B1 era căzut la pământ şi peste el se afla A2 care îl</w:t>
      </w:r>
      <w:r>
        <w:rPr>
          <w:rStyle w:val="FontStyle25"/>
          <w:sz w:val="24"/>
        </w:rPr>
        <w:t xml:space="preserve"> </w:t>
      </w:r>
      <w:r>
        <w:rPr>
          <w:rStyle w:val="FontStyle20"/>
          <w:sz w:val="24"/>
        </w:rPr>
        <w:t>lovea, în timp ce B2 era căzut jos, iar peste el se afla A1. Precizează totodată că B2 s-a ridicat repede de la pământ şi a fugit spre casă, cei doi fiind despărțiți prin intervenția martorului M1.</w:t>
      </w:r>
    </w:p>
    <w:p>
      <w:pPr>
        <w:pStyle w:val="Style61"/>
        <w:widowControl/>
        <w:numPr>
          <w:ilvl w:val="0"/>
          <w:numId w:val="2"/>
        </w:numPr>
        <w:tabs>
          <w:tab w:val="clear" w:pos="720"/>
          <w:tab w:val="left" w:leader="none" w:pos="426"/>
        </w:tabs>
        <w:spacing w:line="240" w:lineRule="auto"/>
        <w:ind w:left="0" w:firstLine="1134"/>
        <w:rPr>
          <w:b w:val="false"/>
          <w:sz w:val="24"/>
        </w:rPr>
      </w:pPr>
      <w:r>
        <w:rPr>
          <w:rStyle w:val="FontStyle20"/>
          <w:sz w:val="24"/>
        </w:rPr>
        <w:t xml:space="preserve">raportat la declaraţia persoanei vătămate B2 din cursul cercetării judecătoreşti, se impune concluzia că </w:t>
      </w:r>
      <w:r>
        <w:rPr>
          <w:rStyle w:val="FontStyle22"/>
          <w:b w:val="false"/>
          <w:sz w:val="24"/>
        </w:rPr>
        <w:t xml:space="preserve">inculpatul A1 a lovit cu cuțitul la </w:t>
      </w:r>
      <w:r>
        <w:rPr>
          <w:rStyle w:val="FontStyle20"/>
          <w:sz w:val="24"/>
        </w:rPr>
        <w:t>întâmplare,</w:t>
      </w:r>
      <w:r>
        <w:rPr>
          <w:rStyle w:val="FontStyle20"/>
          <w:b/>
          <w:sz w:val="24"/>
        </w:rPr>
        <w:t xml:space="preserve"> </w:t>
      </w:r>
      <w:r>
        <w:rPr>
          <w:rStyle w:val="FontStyle22"/>
          <w:b w:val="false"/>
          <w:sz w:val="24"/>
        </w:rPr>
        <w:t>haotic, prin geamul</w:t>
      </w:r>
      <w:r>
        <w:rPr>
          <w:rStyle w:val="FontStyle22"/>
          <w:sz w:val="24"/>
        </w:rPr>
        <w:t xml:space="preserve"> </w:t>
      </w:r>
      <w:r>
        <w:rPr>
          <w:rStyle w:val="FontStyle20"/>
          <w:sz w:val="24"/>
        </w:rPr>
        <w:t xml:space="preserve">întredeschis </w:t>
      </w:r>
      <w:r>
        <w:rPr>
          <w:rStyle w:val="FontStyle22"/>
          <w:b w:val="false"/>
          <w:sz w:val="24"/>
        </w:rPr>
        <w:t>al maşinii, fără a putea avea precizie şi fără a urmări să suprime viața cuiva</w:t>
      </w:r>
      <w:r>
        <w:rPr>
          <w:rStyle w:val="FontStyle22"/>
          <w:sz w:val="24"/>
        </w:rPr>
        <w:t xml:space="preserve">, </w:t>
      </w:r>
      <w:r>
        <w:rPr>
          <w:rStyle w:val="FontStyle22"/>
          <w:b w:val="false"/>
          <w:sz w:val="24"/>
        </w:rPr>
        <w:t>a lovit exact</w:t>
      </w:r>
      <w:r>
        <w:rPr>
          <w:rStyle w:val="FontStyle22"/>
          <w:sz w:val="24"/>
        </w:rPr>
        <w:t xml:space="preserve"> </w:t>
      </w:r>
      <w:r>
        <w:rPr>
          <w:rStyle w:val="FontStyle20"/>
          <w:sz w:val="24"/>
        </w:rPr>
        <w:t xml:space="preserve">cât îi permitea </w:t>
      </w:r>
      <w:r>
        <w:rPr>
          <w:rStyle w:val="FontStyle21"/>
          <w:i w:val="false"/>
          <w:sz w:val="24"/>
        </w:rPr>
        <w:t xml:space="preserve">raza de acțiune </w:t>
      </w:r>
      <w:r>
        <w:rPr>
          <w:rStyle w:val="FontStyle22"/>
          <w:b w:val="false"/>
          <w:sz w:val="24"/>
        </w:rPr>
        <w:t>a mâinii în care avea cuţitul, fără a vedea exact, fără a urmări altceva decât sa</w:t>
      </w:r>
      <w:r>
        <w:rPr>
          <w:rStyle w:val="FontStyle22"/>
          <w:sz w:val="24"/>
        </w:rPr>
        <w:t xml:space="preserve"> </w:t>
      </w:r>
      <w:r>
        <w:rPr>
          <w:rStyle w:val="FontStyle20"/>
          <w:sz w:val="24"/>
        </w:rPr>
        <w:t xml:space="preserve">respingă agresiunile </w:t>
      </w:r>
      <w:r>
        <w:rPr>
          <w:rStyle w:val="FontStyle22"/>
          <w:b w:val="false"/>
          <w:sz w:val="24"/>
        </w:rPr>
        <w:t>asupra sa.</w:t>
      </w:r>
    </w:p>
    <w:p>
      <w:pPr>
        <w:pStyle w:val="Style61"/>
        <w:widowControl/>
        <w:spacing w:line="240" w:lineRule="auto"/>
        <w:ind w:firstLine="1134"/>
        <w:rPr>
          <w:b w:val="false"/>
          <w:sz w:val="24"/>
        </w:rPr>
      </w:pPr>
      <w:r>
        <w:rPr>
          <w:rStyle w:val="FontStyle22"/>
          <w:b w:val="false"/>
          <w:sz w:val="24"/>
        </w:rPr>
        <w:t>A1 nu a încercat decât să aplaneze starea conflictuală ivită între persoanele vătămate şi unchiul său, A2. Nu a venit înarmat cu un cuţit, a lovit la întâmplare, pe fondul unei stări psihice vulnerabile, prins în maşină, agresat din exterior cu lovituri de picioare.</w:t>
      </w:r>
    </w:p>
    <w:p>
      <w:pPr>
        <w:pStyle w:val="Style61"/>
        <w:widowControl/>
        <w:spacing w:line="240" w:lineRule="auto"/>
        <w:ind w:firstLine="1134"/>
        <w:rPr>
          <w:b w:val="false"/>
          <w:sz w:val="24"/>
        </w:rPr>
      </w:pPr>
      <w:r>
        <w:rPr>
          <w:rStyle w:val="FontStyle22"/>
          <w:b w:val="false"/>
          <w:sz w:val="24"/>
        </w:rPr>
        <w:t>Inculpatul a aplicat loviturile pentru a respinge atacul şi, ulterior, chiar dacă a coborât şi a alergat după B2 nu l-a mai lovit, ceea ce denotă lipsa intenției de a ucide.</w:t>
      </w:r>
    </w:p>
    <w:p>
      <w:pPr>
        <w:pStyle w:val="Style61"/>
        <w:widowControl/>
        <w:numPr>
          <w:ilvl w:val="0"/>
          <w:numId w:val="2"/>
        </w:numPr>
        <w:tabs>
          <w:tab w:val="clear" w:pos="720"/>
          <w:tab w:val="left" w:leader="none" w:pos="0"/>
        </w:tabs>
        <w:spacing w:line="240" w:lineRule="auto"/>
        <w:ind w:left="0" w:firstLine="1134"/>
        <w:rPr>
          <w:b w:val="false"/>
          <w:sz w:val="24"/>
        </w:rPr>
      </w:pPr>
      <w:r>
        <w:rPr>
          <w:rStyle w:val="FontStyle22"/>
          <w:b w:val="false"/>
          <w:sz w:val="24"/>
        </w:rPr>
        <w:t>în subsidiar, consideră că nu se impunea reţinerea dispoziţiilor art. 189 alin. 1 lit. f) Cod penal, întrucât nu s-a demonstrat că inculpatul ar fi lovit o altă persoană decât pe B2.</w:t>
      </w:r>
    </w:p>
    <w:p>
      <w:pPr>
        <w:pStyle w:val="Style16"/>
        <w:widowControl/>
        <w:spacing w:line="240" w:lineRule="auto"/>
        <w:ind w:firstLine="1134"/>
        <w:rPr>
          <w:b w:val="false"/>
          <w:sz w:val="24"/>
        </w:rPr>
      </w:pPr>
      <w:r>
        <w:rPr>
          <w:rStyle w:val="FontStyle22"/>
          <w:b w:val="false"/>
          <w:sz w:val="24"/>
        </w:rPr>
        <w:t xml:space="preserve">Daca inculpatul </w:t>
      </w:r>
      <w:r>
        <w:rPr>
          <w:rStyle w:val="FontStyle20"/>
          <w:sz w:val="24"/>
        </w:rPr>
        <w:t>ar fi pornit</w:t>
      </w:r>
      <w:r>
        <w:rPr>
          <w:rStyle w:val="FontStyle20"/>
          <w:b/>
          <w:sz w:val="24"/>
        </w:rPr>
        <w:t xml:space="preserve"> </w:t>
      </w:r>
      <w:r>
        <w:rPr>
          <w:rStyle w:val="FontStyle22"/>
          <w:b w:val="false"/>
          <w:sz w:val="24"/>
        </w:rPr>
        <w:t xml:space="preserve">de la bun început in căutarea victimelor, înarmat cu un cuţit sau </w:t>
      </w:r>
      <w:r>
        <w:rPr>
          <w:rStyle w:val="FontStyle20"/>
          <w:sz w:val="24"/>
        </w:rPr>
        <w:t>măcar</w:t>
      </w:r>
      <w:r>
        <w:rPr>
          <w:rStyle w:val="FontStyle20"/>
          <w:b/>
          <w:sz w:val="24"/>
        </w:rPr>
        <w:t xml:space="preserve"> </w:t>
      </w:r>
      <w:r>
        <w:rPr>
          <w:rStyle w:val="FontStyle22"/>
          <w:b w:val="false"/>
          <w:sz w:val="24"/>
        </w:rPr>
        <w:t xml:space="preserve">știind clar ca </w:t>
      </w:r>
      <w:r>
        <w:rPr>
          <w:rStyle w:val="FontStyle20"/>
          <w:sz w:val="24"/>
        </w:rPr>
        <w:t>are</w:t>
      </w:r>
      <w:r>
        <w:rPr>
          <w:rStyle w:val="FontStyle20"/>
          <w:b/>
          <w:sz w:val="24"/>
        </w:rPr>
        <w:t xml:space="preserve"> </w:t>
      </w:r>
      <w:r>
        <w:rPr>
          <w:rStyle w:val="FontStyle22"/>
          <w:b w:val="false"/>
          <w:sz w:val="24"/>
        </w:rPr>
        <w:t xml:space="preserve">un asemenea obiect vulnerat la îndemână, nu ar </w:t>
      </w:r>
      <w:r>
        <w:rPr>
          <w:rStyle w:val="FontStyle20"/>
          <w:sz w:val="24"/>
        </w:rPr>
        <w:t>fi</w:t>
      </w:r>
      <w:r>
        <w:rPr>
          <w:rStyle w:val="FontStyle20"/>
          <w:b/>
          <w:sz w:val="24"/>
        </w:rPr>
        <w:t xml:space="preserve"> </w:t>
      </w:r>
      <w:r>
        <w:rPr>
          <w:rStyle w:val="FontStyle22"/>
          <w:b w:val="false"/>
          <w:sz w:val="24"/>
        </w:rPr>
        <w:t xml:space="preserve">fost agresat în </w:t>
      </w:r>
      <w:r>
        <w:rPr>
          <w:rStyle w:val="FontStyle34"/>
          <w:i w:val="false"/>
          <w:sz w:val="24"/>
        </w:rPr>
        <w:t>niciun</w:t>
      </w:r>
      <w:r>
        <w:rPr>
          <w:rStyle w:val="FontStyle34"/>
          <w:sz w:val="24"/>
        </w:rPr>
        <w:t xml:space="preserve"> </w:t>
      </w:r>
      <w:r>
        <w:rPr>
          <w:rStyle w:val="FontStyle20"/>
          <w:sz w:val="24"/>
        </w:rPr>
        <w:t>fel sau</w:t>
      </w:r>
      <w:r>
        <w:rPr>
          <w:rStyle w:val="FontStyle20"/>
          <w:b/>
          <w:sz w:val="24"/>
        </w:rPr>
        <w:t xml:space="preserve"> </w:t>
      </w:r>
      <w:r>
        <w:rPr>
          <w:rStyle w:val="FontStyle22"/>
          <w:b w:val="false"/>
          <w:sz w:val="24"/>
        </w:rPr>
        <w:t xml:space="preserve">provocat de conduita persoanelor vătămate, iar lovirea victimelor s-ar </w:t>
      </w:r>
      <w:r>
        <w:rPr>
          <w:rStyle w:val="FontStyle20"/>
          <w:sz w:val="24"/>
        </w:rPr>
        <w:t xml:space="preserve">fi </w:t>
      </w:r>
      <w:r>
        <w:rPr>
          <w:rStyle w:val="FontStyle22"/>
          <w:b w:val="false"/>
          <w:sz w:val="24"/>
        </w:rPr>
        <w:t xml:space="preserve">realizat intr-un loc deschis, </w:t>
      </w:r>
      <w:r>
        <w:rPr>
          <w:rStyle w:val="FontStyle20"/>
          <w:sz w:val="24"/>
        </w:rPr>
        <w:t>cu</w:t>
      </w:r>
      <w:r>
        <w:rPr>
          <w:rStyle w:val="FontStyle20"/>
          <w:b/>
          <w:sz w:val="24"/>
        </w:rPr>
        <w:t xml:space="preserve"> </w:t>
      </w:r>
      <w:r>
        <w:rPr>
          <w:rStyle w:val="FontStyle22"/>
          <w:b w:val="false"/>
          <w:sz w:val="24"/>
        </w:rPr>
        <w:t xml:space="preserve">cuţitul, </w:t>
      </w:r>
      <w:r>
        <w:rPr>
          <w:rStyle w:val="FontStyle20"/>
          <w:sz w:val="24"/>
        </w:rPr>
        <w:t>fiind</w:t>
      </w:r>
      <w:r>
        <w:rPr>
          <w:rStyle w:val="FontStyle20"/>
          <w:b/>
          <w:sz w:val="24"/>
        </w:rPr>
        <w:t xml:space="preserve"> </w:t>
      </w:r>
      <w:r>
        <w:rPr>
          <w:rStyle w:val="FontStyle22"/>
          <w:b w:val="false"/>
          <w:sz w:val="24"/>
        </w:rPr>
        <w:t xml:space="preserve">vizate zone vitale în </w:t>
      </w:r>
      <w:r>
        <w:rPr>
          <w:rStyle w:val="FontStyle20"/>
          <w:sz w:val="24"/>
        </w:rPr>
        <w:t>mod</w:t>
      </w:r>
      <w:r>
        <w:rPr>
          <w:rStyle w:val="FontStyle20"/>
          <w:b/>
          <w:sz w:val="24"/>
        </w:rPr>
        <w:t xml:space="preserve"> </w:t>
      </w:r>
      <w:r>
        <w:rPr>
          <w:rStyle w:val="FontStyle22"/>
          <w:b w:val="false"/>
          <w:sz w:val="24"/>
        </w:rPr>
        <w:t>direct.</w:t>
      </w:r>
    </w:p>
    <w:p>
      <w:pPr>
        <w:pStyle w:val="Style16"/>
        <w:widowControl/>
        <w:numPr>
          <w:ilvl w:val="0"/>
          <w:numId w:val="2"/>
        </w:numPr>
        <w:tabs>
          <w:tab w:val="clear" w:pos="720"/>
          <w:tab w:val="left" w:leader="none" w:pos="426"/>
        </w:tabs>
        <w:spacing w:line="240" w:lineRule="auto"/>
        <w:ind w:left="0" w:firstLine="1134"/>
        <w:rPr>
          <w:b w:val="false"/>
          <w:sz w:val="24"/>
        </w:rPr>
      </w:pPr>
      <w:r>
        <w:rPr>
          <w:rStyle w:val="FontStyle22"/>
          <w:b w:val="false"/>
          <w:sz w:val="24"/>
        </w:rPr>
        <w:t>nu s-a realizat o corectă individualizare a cuantumului pedepsei raportat la circumstanţele personale ale inculpatului şi reale ale faptei, astfel cum rezultă din caracterizările depuse la dosarul cauzei, la poziţia procesuală corectă, la faptul că are un copil în întreţinere, concubina sa fiind plecată în străinătate pentru a lucra.</w:t>
      </w:r>
    </w:p>
    <w:p>
      <w:pPr>
        <w:pStyle w:val="Style16"/>
        <w:widowControl/>
        <w:spacing w:line="240" w:lineRule="auto"/>
        <w:ind w:firstLine="1134"/>
        <w:rPr>
          <w:b w:val="false"/>
          <w:sz w:val="24"/>
        </w:rPr>
      </w:pPr>
      <w:r>
        <w:rPr>
          <w:rStyle w:val="FontStyle22"/>
          <w:b w:val="false"/>
          <w:sz w:val="24"/>
        </w:rPr>
        <w:t xml:space="preserve">S-a solicitat administrarea următoarelor </w:t>
      </w:r>
      <w:r>
        <w:rPr>
          <w:rStyle w:val="FontStyle22"/>
          <w:b w:val="false"/>
          <w:sz w:val="24"/>
          <w:u w:val="single"/>
        </w:rPr>
        <w:t>probe</w:t>
      </w:r>
      <w:r>
        <w:rPr>
          <w:rStyle w:val="FontStyle22"/>
          <w:b w:val="false"/>
          <w:sz w:val="24"/>
        </w:rPr>
        <w:t>: audierea persoanei vătămate B1, efectuarea unui supliment la raportul de expertiză medico-legală, proba cu înscrisuri.</w:t>
      </w:r>
    </w:p>
    <w:p>
      <w:pPr>
        <w:pStyle w:val="Style16"/>
        <w:widowControl/>
        <w:spacing w:line="240" w:lineRule="auto"/>
        <w:ind w:firstLine="1134"/>
        <w:rPr>
          <w:b w:val="false"/>
          <w:sz w:val="24"/>
        </w:rPr>
      </w:pPr>
      <w:r>
        <w:rPr>
          <w:rStyle w:val="FontStyle22"/>
          <w:b w:val="false"/>
          <w:sz w:val="24"/>
          <w:u w:val="single"/>
        </w:rPr>
        <w:t>În drept</w:t>
      </w:r>
      <w:r>
        <w:rPr>
          <w:rStyle w:val="FontStyle22"/>
          <w:b w:val="false"/>
          <w:sz w:val="24"/>
        </w:rPr>
        <w:t>, au fost invocate art. 421 pct. 2 lit. a) Cod de procedură penală.</w:t>
      </w:r>
    </w:p>
    <w:p>
      <w:pPr>
        <w:pStyle w:val="Normal"/>
        <w:ind w:firstLine="1134"/>
        <w:jc w:val="both"/>
        <w:rPr>
          <w:sz w:val="24"/>
        </w:rPr>
      </w:pPr>
      <w:r>
        <w:rPr>
          <w:u w:val="single"/>
        </w:rPr>
        <w:t>În susținere</w:t>
      </w:r>
      <w:r>
        <w:rPr/>
        <w:t>, s-a depus certificat de naştere A5 (</w:t>
      </w:r>
      <w:r>
        <w:rPr>
          <w:i/>
        </w:rPr>
        <w:t>fila 60 dosar instanţa de control judiciar</w:t>
      </w:r>
      <w:r>
        <w:rPr/>
        <w:t>), caracterizări (</w:t>
      </w:r>
      <w:r>
        <w:rPr>
          <w:i/>
        </w:rPr>
        <w:t>filele 61-63</w:t>
      </w:r>
      <w:r>
        <w:rPr/>
        <w:t xml:space="preserve"> </w:t>
      </w:r>
      <w:r>
        <w:rPr>
          <w:i/>
        </w:rPr>
        <w:t>dosar instanţa de control judiciar</w:t>
      </w:r>
      <w:r>
        <w:rPr/>
        <w:t>).</w:t>
      </w:r>
    </w:p>
    <w:p>
      <w:pPr>
        <w:pStyle w:val="Style61"/>
        <w:widowControl/>
        <w:spacing w:line="240" w:lineRule="auto"/>
        <w:ind w:left="993" w:hanging="0"/>
        <w:rPr>
          <w:rStyle w:val="FontStyle20"/>
        </w:rPr>
      </w:pPr>
      <w:r>
        <w:rPr/>
      </w:r>
    </w:p>
    <w:p>
      <w:pPr>
        <w:pStyle w:val="Style61"/>
        <w:widowControl/>
        <w:spacing w:line="240" w:lineRule="auto"/>
        <w:ind w:firstLine="1134"/>
        <w:rPr>
          <w:i/>
          <w:i/>
          <w:sz w:val="24"/>
        </w:rPr>
      </w:pPr>
      <w:r>
        <w:rPr>
          <w:rStyle w:val="FontStyle16"/>
          <w:b/>
          <w:sz w:val="24"/>
        </w:rPr>
        <w:t>III.</w:t>
        <w:tab/>
      </w:r>
      <w:r>
        <w:rPr>
          <w:rStyle w:val="FontStyle16"/>
          <w:sz w:val="24"/>
        </w:rPr>
        <w:t xml:space="preserve">Prin apelul formulat, </w:t>
      </w:r>
      <w:r>
        <w:rPr>
          <w:rStyle w:val="FontStyle16"/>
          <w:b/>
          <w:sz w:val="24"/>
        </w:rPr>
        <w:t>inculpatul A2</w:t>
      </w:r>
      <w:r>
        <w:rPr>
          <w:rStyle w:val="FontStyle16"/>
          <w:sz w:val="24"/>
        </w:rPr>
        <w:t xml:space="preserve"> (</w:t>
      </w:r>
      <w:r>
        <w:rPr>
          <w:rStyle w:val="FontStyle16"/>
          <w:i/>
          <w:sz w:val="24"/>
        </w:rPr>
        <w:t>filele 39-40 dosar instanţa de control judiciar</w:t>
      </w:r>
      <w:r>
        <w:rPr>
          <w:rStyle w:val="FontStyle16"/>
          <w:sz w:val="24"/>
        </w:rPr>
        <w:t xml:space="preserve">) a solicitat, </w:t>
      </w:r>
      <w:r>
        <w:rPr>
          <w:rStyle w:val="FontStyle16"/>
          <w:i/>
          <w:sz w:val="24"/>
        </w:rPr>
        <w:t>în principal</w:t>
      </w:r>
      <w:r>
        <w:rPr>
          <w:rStyle w:val="FontStyle16"/>
          <w:sz w:val="24"/>
        </w:rPr>
        <w:t xml:space="preserve">, achitarea sa, în temeiul art. 396 alin. 5 Cod de procedură penală raportat la art. 16 lit. c) Cod de procedură penală, întrucât vinovăția sa nu a fost dovedită dincolo de orice îndoială rezonabilă. </w:t>
      </w:r>
      <w:r>
        <w:rPr>
          <w:rStyle w:val="FontStyle16"/>
          <w:i/>
          <w:sz w:val="24"/>
        </w:rPr>
        <w:t>În subsidiar,</w:t>
      </w:r>
      <w:r>
        <w:rPr>
          <w:rStyle w:val="FontStyle16"/>
          <w:sz w:val="24"/>
        </w:rPr>
        <w:t xml:space="preserve"> a solicitat redozarea pedepsei aplicate, întrucât, în calitate de instigator, a primit o pedeapsă mai mare decât cea stabilită de instanţa de fond pentru autorul infracţiunii.</w:t>
      </w:r>
      <w:r>
        <w:rPr>
          <w:rStyle w:val="FontStyle16"/>
          <w:i/>
          <w:sz w:val="24"/>
        </w:rPr>
        <w:t xml:space="preserve"> </w:t>
      </w:r>
    </w:p>
    <w:p>
      <w:pPr>
        <w:pStyle w:val="Style61"/>
        <w:widowControl/>
        <w:spacing w:line="240" w:lineRule="auto"/>
        <w:ind w:firstLine="1134"/>
        <w:rPr>
          <w:sz w:val="24"/>
        </w:rPr>
      </w:pPr>
      <w:r>
        <w:rPr>
          <w:rStyle w:val="FontStyle16"/>
          <w:sz w:val="24"/>
          <w:u w:val="single"/>
        </w:rPr>
        <w:t>În motivare</w:t>
      </w:r>
      <w:r>
        <w:rPr>
          <w:rStyle w:val="FontStyle16"/>
          <w:sz w:val="24"/>
        </w:rPr>
        <w:t>, a arătat că nu este vinovat de săvârşirea infracţiunii, întrucât nu l-a instigat niciodată pe fratele său, inculpatul A1, sa ucidă persoanele vătămate B1 şi B2.</w:t>
      </w:r>
    </w:p>
    <w:p>
      <w:pPr>
        <w:pStyle w:val="Style61"/>
        <w:widowControl/>
        <w:spacing w:line="240" w:lineRule="auto"/>
        <w:ind w:firstLine="1134"/>
        <w:rPr>
          <w:sz w:val="24"/>
        </w:rPr>
      </w:pPr>
      <w:r>
        <w:rPr>
          <w:rStyle w:val="FontStyle16"/>
          <w:sz w:val="24"/>
        </w:rPr>
        <w:t>În cursul cercetării judecătoreşti, A1 a declarat că i-a spus să ia cuțitul din torpedo</w:t>
      </w:r>
      <w:r>
        <w:rPr>
          <w:rStyle w:val="FontStyle16"/>
          <w:b/>
          <w:sz w:val="24"/>
        </w:rPr>
        <w:t xml:space="preserve">, </w:t>
      </w:r>
      <w:r>
        <w:rPr>
          <w:rStyle w:val="FontStyle17"/>
          <w:b w:val="false"/>
          <w:sz w:val="24"/>
        </w:rPr>
        <w:t>dar i-a spus sa facă acest lucru pentru a se apară de persoanele vătămate care loveau în mașină</w:t>
      </w:r>
      <w:r>
        <w:rPr>
          <w:rStyle w:val="FontStyle17"/>
          <w:sz w:val="24"/>
        </w:rPr>
        <w:t xml:space="preserve">, </w:t>
      </w:r>
      <w:r>
        <w:rPr>
          <w:rStyle w:val="FontStyle16"/>
          <w:sz w:val="24"/>
        </w:rPr>
        <w:t>şi nu pentru a le ucide pe acestea.</w:t>
      </w:r>
    </w:p>
    <w:p>
      <w:pPr>
        <w:pStyle w:val="Style61"/>
        <w:widowControl/>
        <w:spacing w:line="240" w:lineRule="auto"/>
        <w:ind w:firstLine="1134"/>
        <w:rPr/>
      </w:pPr>
      <w:r>
        <w:rPr>
          <w:rStyle w:val="FontStyle16"/>
          <w:sz w:val="24"/>
        </w:rPr>
        <w:t xml:space="preserve">Singura persoana care a declarat, în cursul judecății pe fond a cauzei, că l-ar fi auzit spunându-i-i fratelui său "taie-l, omoară-l", este persoana vătămată B2, declaraţiile acestuia necoroborându-se cu restul materialului probator administrat. Declaraţia persoanei vătămate nu este însă relevantă, deoarece aceasta susţine că l-ar fi auzit spunând aceste lucruri când era în mașină, ori el nu crede că persoana vătămată avea posibilitatea de a auzi ce se vorbește în maşină. </w:t>
      </w:r>
    </w:p>
    <w:p>
      <w:pPr>
        <w:pStyle w:val="Normal"/>
        <w:ind w:firstLine="1134"/>
        <w:jc w:val="both"/>
        <w:rPr/>
      </w:pPr>
      <w:r>
        <w:rPr>
          <w:u w:val="single"/>
        </w:rPr>
        <w:t>În drept</w:t>
      </w:r>
      <w:r>
        <w:rPr>
          <w:b/>
        </w:rPr>
        <w:t xml:space="preserve">, </w:t>
      </w:r>
      <w:r>
        <w:rPr/>
        <w:t>au fost invocate dispoziţiile art. 421 Cod de procedură penală.</w:t>
      </w:r>
    </w:p>
    <w:p>
      <w:pPr>
        <w:pStyle w:val="Normal"/>
        <w:ind w:firstLine="1134"/>
        <w:jc w:val="both"/>
        <w:rPr/>
      </w:pPr>
      <w:r>
        <w:rPr>
          <w:u w:val="single"/>
        </w:rPr>
        <w:t>În susţinere</w:t>
      </w:r>
      <w:r>
        <w:rPr/>
        <w:t>, a depus: adresa nr. ...1/08.02.2016 a Poliţiei oraşului ... (</w:t>
      </w:r>
      <w:r>
        <w:rPr>
          <w:i/>
        </w:rPr>
        <w:t>fila 41</w:t>
      </w:r>
      <w:r>
        <w:rPr/>
        <w:t xml:space="preserve"> </w:t>
      </w:r>
      <w:r>
        <w:rPr>
          <w:i/>
        </w:rPr>
        <w:t>dosar instanţa de control judiciar</w:t>
      </w:r>
      <w:r>
        <w:rPr/>
        <w:t>), adresa nr. ...4/24.02.2016 a I.P.J. ... (</w:t>
      </w:r>
      <w:r>
        <w:rPr>
          <w:i/>
        </w:rPr>
        <w:t>fila 42</w:t>
      </w:r>
      <w:r>
        <w:rPr/>
        <w:t xml:space="preserve"> </w:t>
      </w:r>
      <w:r>
        <w:rPr>
          <w:i/>
        </w:rPr>
        <w:t>dosar instanţa de control judiciar</w:t>
      </w:r>
      <w:r>
        <w:rPr/>
        <w:t>), certificat de deces A3 (</w:t>
      </w:r>
      <w:r>
        <w:rPr>
          <w:i/>
        </w:rPr>
        <w:t>fila 94</w:t>
      </w:r>
      <w:r>
        <w:rPr/>
        <w:t xml:space="preserve"> </w:t>
      </w:r>
      <w:r>
        <w:rPr>
          <w:i/>
        </w:rPr>
        <w:t>dosar instanţa de control judiciar</w:t>
      </w:r>
      <w:r>
        <w:rPr/>
        <w:t>).</w:t>
      </w:r>
    </w:p>
    <w:p>
      <w:pPr>
        <w:pStyle w:val="Normal"/>
        <w:jc w:val="both"/>
        <w:rPr>
          <w:b/>
        </w:rPr>
      </w:pPr>
      <w:r>
        <w:rPr>
          <w:b/>
        </w:rPr>
      </w:r>
    </w:p>
    <w:p>
      <w:pPr>
        <w:pStyle w:val="Normal"/>
        <w:ind w:firstLine="1134"/>
        <w:jc w:val="both"/>
        <w:rPr/>
      </w:pPr>
      <w:r>
        <w:rPr>
          <w:b/>
        </w:rPr>
        <w:t>La termenul de judecată din 16 mai 2016</w:t>
      </w:r>
      <w:r>
        <w:rPr/>
        <w:t xml:space="preserve">, </w:t>
      </w:r>
      <w:r>
        <w:rPr>
          <w:b/>
        </w:rPr>
        <w:t>inculpatul A1</w:t>
      </w:r>
      <w:r>
        <w:rPr/>
        <w:t xml:space="preserve">, asistat de apărător ales, şi </w:t>
      </w:r>
      <w:r>
        <w:rPr>
          <w:b/>
        </w:rPr>
        <w:t>inculpatul A2</w:t>
      </w:r>
      <w:r>
        <w:rPr/>
        <w:t>, asistat de apărătorul desemnat din oficiu, interpelaţi fiind de Curte, conform dispozițiilor art. 420 alin. 4 Cod de procedură penală, au precizat că nu doresc a da declarații în fața instanței de control judiciar (</w:t>
      </w:r>
      <w:r>
        <w:rPr>
          <w:i/>
        </w:rPr>
        <w:t>fila 43 dosar instanța de control judiciar</w:t>
      </w:r>
      <w:r>
        <w:rPr/>
        <w:t>).</w:t>
      </w:r>
    </w:p>
    <w:p>
      <w:pPr>
        <w:pStyle w:val="Normal"/>
        <w:ind w:firstLine="1134"/>
        <w:jc w:val="both"/>
        <w:rPr/>
      </w:pPr>
      <w:r>
        <w:rPr/>
        <w:t>Inculpatul A2 a depus memoriu (</w:t>
      </w:r>
      <w:r>
        <w:rPr>
          <w:i/>
        </w:rPr>
        <w:t>fila 77</w:t>
      </w:r>
      <w:r>
        <w:rPr/>
        <w:t xml:space="preserve"> </w:t>
      </w:r>
      <w:r>
        <w:rPr>
          <w:i/>
        </w:rPr>
        <w:t>dosar instanţa de control judiciar</w:t>
      </w:r>
      <w:r>
        <w:rPr/>
        <w:t>).</w:t>
      </w:r>
    </w:p>
    <w:p>
      <w:pPr>
        <w:pStyle w:val="Normal"/>
        <w:ind w:firstLine="1134"/>
        <w:jc w:val="both"/>
        <w:rPr/>
      </w:pPr>
      <w:r>
        <w:rPr/>
      </w:r>
    </w:p>
    <w:p>
      <w:pPr>
        <w:pStyle w:val="Normal"/>
        <w:ind w:firstLine="1134"/>
        <w:jc w:val="both"/>
        <w:rPr/>
      </w:pPr>
      <w:r>
        <w:rPr>
          <w:b/>
        </w:rPr>
        <w:t>În aceeaşi şedinţă publică</w:t>
      </w:r>
      <w:r>
        <w:rPr/>
        <w:t>, Curtea de Apel:</w:t>
      </w:r>
    </w:p>
    <w:p>
      <w:pPr>
        <w:pStyle w:val="Normal"/>
        <w:jc w:val="both"/>
        <w:rPr/>
      </w:pPr>
      <w:r>
        <w:rPr/>
        <w:t>-</w:t>
        <w:tab/>
        <w:t>a respins cererile inculpatului apelant A2 privind: audierea în calitate de martor a numitului M4 şi a numitului M5, cu tezele probatorii susţinute în şedinţa publică din 16 mai 2016, pentru a dovedi o discuţie purtată cu primul, respectiv pentru a demonstra că nu s-a sustras de la urmărire penală; efectuarea unei testări poligraf a inculpaţilor A1 şi A2, cu teza probantă susţinută în şedinţa publică din 16 mai 2016, pentru a demonstra că nu l-a instigat pe A1.</w:t>
      </w:r>
    </w:p>
    <w:p>
      <w:pPr>
        <w:pStyle w:val="Normal"/>
        <w:jc w:val="both"/>
        <w:rPr/>
      </w:pPr>
      <w:r>
        <w:rPr/>
        <w:t>-</w:t>
        <w:tab/>
        <w:t xml:space="preserve"> a încuviinţat solicitarea inculpatului A1 privind: audierea persoanei vătămată B1, iar în ipoteza în care persoana vătămată nu se va prezenta la termenul de judecată fixat, s-a dispus emiterea, în condiţiile legii, a unui mandat de aducere; administrarea probei cu înscrisuri.</w:t>
      </w:r>
    </w:p>
    <w:p>
      <w:pPr>
        <w:pStyle w:val="Normal"/>
        <w:jc w:val="both"/>
        <w:rPr/>
      </w:pPr>
      <w:r>
        <w:rPr/>
        <w:t>-</w:t>
        <w:tab/>
        <w:t>a respins solicitarea inculpatului A1 privind reaudierea, în calitate de martor, a numiţilor M1 şi M2.</w:t>
      </w:r>
    </w:p>
    <w:p>
      <w:pPr>
        <w:pStyle w:val="Normal"/>
        <w:jc w:val="both"/>
        <w:rPr/>
      </w:pPr>
      <w:r>
        <w:rPr/>
        <w:t>-</w:t>
        <w:tab/>
        <w:t>a admis solicitarea de efectuare a unui supliment la raportul de expertiză medico – legală nr. ...3/05.11.2014, cu următoarele obiective:</w:t>
      </w:r>
    </w:p>
    <w:p>
      <w:pPr>
        <w:pStyle w:val="Normal"/>
        <w:numPr>
          <w:ilvl w:val="0"/>
          <w:numId w:val="3"/>
        </w:numPr>
        <w:jc w:val="both"/>
        <w:rPr/>
      </w:pPr>
      <w:r>
        <w:rPr/>
        <w:t>indicarea mecanismului de producere a fracturii de complex pilon tibial drept cu leziuni de părţi moi tip BIII Gustilo Anderson, respectiv dacă s-ar fi putut produce prin lovire cu corp tăietor (sabie, cuţit, etc.) sau prin lovire cu piciorul în zona portierei dreapta faţă a autoturismului;</w:t>
      </w:r>
    </w:p>
    <w:p>
      <w:pPr>
        <w:pStyle w:val="Normal"/>
        <w:numPr>
          <w:ilvl w:val="0"/>
          <w:numId w:val="3"/>
        </w:numPr>
        <w:jc w:val="both"/>
        <w:rPr/>
      </w:pPr>
      <w:r>
        <w:rPr/>
        <w:t>dacă poate fi stabilit numărul de zile de îngrijiri medicale separat pentru fractura de complex pilon tibial drept cu leziuni de părţi moi tip BIII Gustilo Anderson.</w:t>
      </w:r>
    </w:p>
    <w:p>
      <w:pPr>
        <w:pStyle w:val="Normal"/>
        <w:ind w:firstLine="1134"/>
        <w:jc w:val="both"/>
        <w:rPr>
          <w:b/>
        </w:rPr>
      </w:pPr>
      <w:r>
        <w:rPr>
          <w:b/>
        </w:rPr>
      </w:r>
    </w:p>
    <w:p>
      <w:pPr>
        <w:pStyle w:val="Normal"/>
        <w:ind w:firstLine="1134"/>
        <w:jc w:val="both"/>
        <w:rPr/>
      </w:pPr>
      <w:r>
        <w:rPr>
          <w:b/>
        </w:rPr>
        <w:t xml:space="preserve">Prin suplimentul la raportul de expertiză medico-legală nr. 10077/30.05.2016, </w:t>
      </w:r>
      <w:r>
        <w:rPr/>
        <w:t xml:space="preserve">Institutul de Medicină Legală ... a comunicat următoarele, </w:t>
      </w:r>
      <w:r>
        <w:rPr>
          <w:u w:val="single"/>
        </w:rPr>
        <w:t>referitor la persoana vătămată B1</w:t>
      </w:r>
      <w:r>
        <w:rPr/>
        <w:t xml:space="preserve">  (</w:t>
      </w:r>
      <w:r>
        <w:rPr>
          <w:i/>
        </w:rPr>
        <w:t>fila 68 dosar instanţa de control judiciar</w:t>
      </w:r>
      <w:r>
        <w:rPr/>
        <w:t>):</w:t>
      </w:r>
    </w:p>
    <w:p>
      <w:pPr>
        <w:pStyle w:val="Normal"/>
        <w:numPr>
          <w:ilvl w:val="0"/>
          <w:numId w:val="2"/>
        </w:numPr>
        <w:tabs>
          <w:tab w:val="clear" w:pos="720"/>
          <w:tab w:val="left" w:leader="none" w:pos="0"/>
        </w:tabs>
        <w:ind w:left="0" w:firstLine="1134"/>
        <w:jc w:val="both"/>
        <w:rPr/>
      </w:pPr>
      <w:r>
        <w:rPr/>
        <w:t>fractura complexă pilon tibial drept cu leziuni de părţi moi tip BIII Gustilo Anderson s-a putut produce prin lovire cu corp tăietor (sabie, cuţit, etc.);</w:t>
      </w:r>
    </w:p>
    <w:p>
      <w:pPr>
        <w:pStyle w:val="Normal"/>
        <w:numPr>
          <w:ilvl w:val="0"/>
          <w:numId w:val="2"/>
        </w:numPr>
        <w:tabs>
          <w:tab w:val="clear" w:pos="720"/>
          <w:tab w:val="left" w:leader="none" w:pos="0"/>
        </w:tabs>
        <w:ind w:left="0" w:firstLine="1134"/>
        <w:jc w:val="both"/>
        <w:rPr/>
      </w:pPr>
      <w:r>
        <w:rPr/>
        <w:t>fractura complexă pilon tibial drept cu leziuni de părţi moi tip BIII Gustilo Anderson a necesitat 95-100 zile de îngrijiri medicale pentru vindecare;</w:t>
      </w:r>
    </w:p>
    <w:p>
      <w:pPr>
        <w:pStyle w:val="Normal"/>
        <w:numPr>
          <w:ilvl w:val="0"/>
          <w:numId w:val="2"/>
        </w:numPr>
        <w:tabs>
          <w:tab w:val="clear" w:pos="720"/>
          <w:tab w:val="left" w:leader="none" w:pos="0"/>
        </w:tabs>
        <w:ind w:left="0" w:firstLine="1134"/>
        <w:jc w:val="both"/>
        <w:rPr>
          <w:i/>
          <w:i/>
        </w:rPr>
      </w:pPr>
      <w:r>
        <w:rPr>
          <w:i/>
        </w:rPr>
        <w:t>restul leziunilor (plăgi tăiate antepicior drept şi supramamelar extern drept, plagă tăiată superficial faţă posterioară umăr drept) au necesitat 7 - 9 zile de îngrijiri medicale.</w:t>
      </w:r>
    </w:p>
    <w:p>
      <w:pPr>
        <w:pStyle w:val="Normal"/>
        <w:ind w:left="1134"/>
        <w:jc w:val="both"/>
        <w:rPr/>
      </w:pPr>
      <w:r>
        <w:rPr/>
        <w:t>Numărul de zile nu se cumulează.</w:t>
      </w:r>
    </w:p>
    <w:p>
      <w:pPr>
        <w:pStyle w:val="Normal"/>
        <w:ind w:firstLine="1134"/>
        <w:jc w:val="both"/>
        <w:rPr/>
      </w:pPr>
      <w:r>
        <w:rPr/>
        <w:t>Comisia de avizare şi control al actelor medico-legale din cadrul Institutului de Medicină Legală ... a avizat, la solicitarea inculpatului A1, concluziile raportului de expertiză medico-legală nr. ...3/05.11.2014 şi concluziile suplimentului nr. ....7/30.05.2016 (</w:t>
      </w:r>
      <w:r>
        <w:rPr>
          <w:i/>
        </w:rPr>
        <w:t>fila 93 dosar instanţa de control judiciar</w:t>
      </w:r>
      <w:r>
        <w:rPr/>
        <w:t>).</w:t>
      </w:r>
    </w:p>
    <w:p>
      <w:pPr>
        <w:pStyle w:val="Normal"/>
        <w:ind w:left="1134"/>
        <w:jc w:val="both"/>
        <w:rPr/>
      </w:pPr>
      <w:r>
        <w:rPr/>
      </w:r>
    </w:p>
    <w:p>
      <w:pPr>
        <w:pStyle w:val="Normal"/>
        <w:ind w:firstLine="1134"/>
        <w:jc w:val="both"/>
        <w:rPr/>
      </w:pPr>
      <w:r>
        <w:rPr/>
        <w:t xml:space="preserve">Din procesul-verbal de executare a mandatului de aducere emis pe numele persoanei vătămate B1, </w:t>
      </w:r>
      <w:r>
        <w:rPr>
          <w:b/>
        </w:rPr>
        <w:t>reiese că este plecat din ţară, în străinătate</w:t>
      </w:r>
      <w:r>
        <w:rPr/>
        <w:t xml:space="preserve"> (</w:t>
      </w:r>
      <w:r>
        <w:rPr>
          <w:i/>
        </w:rPr>
        <w:t>fila 76 dosar instanţa de control judiciar</w:t>
      </w:r>
      <w:r>
        <w:rPr/>
        <w:t>).</w:t>
      </w:r>
    </w:p>
    <w:p>
      <w:pPr>
        <w:pStyle w:val="Normal"/>
        <w:ind w:firstLine="1134"/>
        <w:jc w:val="both"/>
        <w:rPr/>
      </w:pPr>
      <w:r>
        <w:rPr/>
      </w:r>
    </w:p>
    <w:p>
      <w:pPr>
        <w:pStyle w:val="Normal"/>
        <w:jc w:val="both"/>
        <w:rPr>
          <w:b/>
        </w:rPr>
      </w:pPr>
      <w:r>
        <w:rPr>
          <w:b/>
        </w:rPr>
      </w:r>
    </w:p>
    <w:p>
      <w:pPr>
        <w:pStyle w:val="Normal"/>
        <w:ind w:firstLine="1134"/>
        <w:jc w:val="both"/>
        <w:rPr>
          <w:b/>
        </w:rPr>
      </w:pPr>
      <w:r>
        <w:rPr>
          <w:b/>
        </w:rPr>
        <w:t>Examinând actele şi lucrările cauzei, prin prisma motivelor de apel invocate, dar şi din oficiu sub toate aspectele de fapt şi de drept, în limitele prevăzute de art. 417 alin. 2 Cod de procedură penală, Curtea de Apel constată următoarele:</w:t>
      </w:r>
    </w:p>
    <w:p>
      <w:pPr>
        <w:pStyle w:val="Normal"/>
        <w:ind w:firstLine="1134"/>
        <w:jc w:val="both"/>
        <w:rPr>
          <w:i/>
          <w:i/>
        </w:rPr>
      </w:pPr>
      <w:r>
        <w:rPr>
          <w:i/>
        </w:rPr>
      </w:r>
    </w:p>
    <w:p>
      <w:pPr>
        <w:pStyle w:val="Normal"/>
        <w:ind w:firstLine="1134"/>
        <w:jc w:val="both"/>
        <w:rPr>
          <w:i/>
          <w:i/>
        </w:rPr>
      </w:pPr>
      <w:r>
        <w:rPr>
          <w:i/>
        </w:rPr>
      </w:r>
    </w:p>
    <w:p>
      <w:pPr>
        <w:pStyle w:val="Normal"/>
        <w:ind w:firstLine="1134"/>
        <w:jc w:val="both"/>
        <w:rPr>
          <w:b/>
        </w:rPr>
      </w:pPr>
      <w:r>
        <w:rPr/>
        <w:t xml:space="preserve">Instanţa de fond a reţinut, </w:t>
      </w:r>
      <w:r>
        <w:rPr>
          <w:i/>
        </w:rPr>
        <w:t>în general</w:t>
      </w:r>
      <w:r>
        <w:rPr/>
        <w:t xml:space="preserve">, o stare de fapt conformă cu realitatea, sprijinită pe analiza şi interpretarea judicioasă a probelor administrate în cursul urmăririi penale şi cercetării judecătorești, </w:t>
      </w:r>
      <w:r>
        <w:rPr>
          <w:b/>
        </w:rPr>
        <w:t>existând totuşi aspecte ale situaţiei de fapt care nu au fost reţinute în concordanţă cu materialul probator administrat în cauză.</w:t>
      </w:r>
    </w:p>
    <w:p>
      <w:pPr>
        <w:pStyle w:val="Normal"/>
        <w:ind w:firstLine="1134"/>
        <w:jc w:val="both"/>
        <w:rPr>
          <w:b/>
        </w:rPr>
      </w:pPr>
      <w:r>
        <w:rPr/>
        <w:t xml:space="preserve">Fără a relua integral argumentaţia </w:t>
      </w:r>
      <w:r>
        <w:rPr>
          <w:i/>
        </w:rPr>
        <w:t>stării de fapt</w:t>
      </w:r>
      <w:r>
        <w:rPr/>
        <w:t xml:space="preserve">, redată în considerentele hotărârii atacate, argumentaţie pe care Curtea şi-a însuşit-o în măsura în care corespunde propriei aprecieri asupra situaţiei de fapt, </w:t>
      </w:r>
      <w:r>
        <w:rPr>
          <w:b/>
        </w:rPr>
        <w:t xml:space="preserve">se vor analiza criticile formulate în apel, urmând a fi aduse argumente suplimentare în ceea ce priveşte vinovăţia inculpaţilor A2 şi A1, cu referire inclusiv la aspectele de diferenţă în ceea ce priveşte situaţia de fapt, identificate de instanţa de control judiciar. </w:t>
      </w:r>
    </w:p>
    <w:p>
      <w:pPr>
        <w:pStyle w:val="Normal"/>
        <w:ind w:firstLine="1134"/>
        <w:jc w:val="both"/>
        <w:rPr>
          <w:i/>
          <w:i/>
        </w:rPr>
      </w:pPr>
      <w:r>
        <w:rPr>
          <w:i/>
        </w:rPr>
      </w:r>
    </w:p>
    <w:p>
      <w:pPr>
        <w:pStyle w:val="Normal"/>
        <w:ind w:firstLine="1134"/>
        <w:jc w:val="both"/>
        <w:rPr/>
      </w:pPr>
      <w:r>
        <w:rPr>
          <w:u w:val="single"/>
        </w:rPr>
        <w:t>În ceea ce priveşte susținerea apărătorului ales al inculpatului A1 privind caracterul întâmplător al întâlnirii dintre inculpaţi şi persoanele vătămate</w:t>
      </w:r>
      <w:r>
        <w:rPr/>
        <w:t>, aceasta este infirmată chiar de către inculpatul A1.</w:t>
      </w:r>
    </w:p>
    <w:p>
      <w:pPr>
        <w:pStyle w:val="Normal"/>
        <w:ind w:firstLine="1134"/>
        <w:jc w:val="both"/>
        <w:rPr/>
      </w:pPr>
      <w:r>
        <w:rPr/>
        <w:t xml:space="preserve">Audiat fiind, </w:t>
      </w:r>
      <w:r>
        <w:rPr>
          <w:i/>
        </w:rPr>
        <w:t>în cursul urmăririi penale</w:t>
      </w:r>
      <w:r>
        <w:rPr/>
        <w:t xml:space="preserve">, inculpatul A1 a afirmat că „ am fost sunat de către A2, care mi-a comunicat că numitul B1 a sărit la el la bătaie şi doreşte să vorbească cu el, dar să fiu şi eu prezent. Imediat, a venit A2 cu maşina împreună cu soţia sa şi cu fiica în faţa spălătoriei lui ....” şi m-a luat în maşină. Eu am urcat în faţă partea dreaptă şi </w:t>
      </w:r>
      <w:r>
        <w:rPr>
          <w:b/>
        </w:rPr>
        <w:t xml:space="preserve">am plecat în urmărirea numitului B1. După ce am făcut câteva ture prin oraş, </w:t>
      </w:r>
      <w:r>
        <w:rPr/>
        <w:t>ne îndreptam spre strada ..., ocazie cu care l-am văzut pe B1, însoţit de B2” (</w:t>
      </w:r>
      <w:r>
        <w:rPr>
          <w:i/>
        </w:rPr>
        <w:t>verso fila 129 dosar de urmărire penală, declaraţie din 30.10.2014</w:t>
      </w:r>
      <w:r>
        <w:rPr/>
        <w:t xml:space="preserve">). </w:t>
      </w:r>
    </w:p>
    <w:p>
      <w:pPr>
        <w:pStyle w:val="Normal"/>
        <w:ind w:firstLine="1134"/>
        <w:jc w:val="both"/>
        <w:rPr/>
      </w:pPr>
      <w:r>
        <w:rPr/>
        <w:t>Versiuni asemănătoare se deprind şi din declaraţiile inculpatului A1 din datele de 13.11.2014 şi 17.11.2014 (</w:t>
      </w:r>
      <w:r>
        <w:rPr>
          <w:i/>
        </w:rPr>
        <w:t>filele 133-134, 137 dosar de urmărire penală</w:t>
      </w:r>
      <w:r>
        <w:rPr/>
        <w:t>).</w:t>
      </w:r>
    </w:p>
    <w:p>
      <w:pPr>
        <w:pStyle w:val="Normal"/>
        <w:ind w:firstLine="1134"/>
        <w:jc w:val="both"/>
        <w:rPr/>
      </w:pPr>
      <w:r>
        <w:rPr/>
        <w:t>Se impune a fi înlăturată, ca nesinceră, afirmaţia inculpatului A2 potrivit căreia nepotul său, inculpatul A1, s-a urcat în maşină cu intenţia de a merge la mătuşa sa, întâlnirea fiind una ocazională.</w:t>
      </w:r>
    </w:p>
    <w:p>
      <w:pPr>
        <w:pStyle w:val="Normal"/>
        <w:ind w:firstLine="1134"/>
        <w:jc w:val="both"/>
        <w:rPr/>
      </w:pPr>
      <w:r>
        <w:rPr/>
        <w:t>Totodată, se impune a fi înlăturată ca nesinceră şi aserţiunea inculpatului A1, din cursul cercetării judecătoreşti (</w:t>
      </w:r>
      <w:r>
        <w:rPr>
          <w:i/>
        </w:rPr>
        <w:t>filele 54-55 dosar volum II dosar Tribunalul ...</w:t>
      </w:r>
      <w:r>
        <w:rPr/>
        <w:t>) potrivit cărora inculpatul A2 nu i-a relatat de ce doreşte a se întâlni, nefiind oferită nicio explicaţie plauzibilă asupra revenirii asupra declarațiilor iniţiale, declaraţii date imediat după săvârşirea faptelor.</w:t>
      </w:r>
    </w:p>
    <w:p>
      <w:pPr>
        <w:pStyle w:val="Normal"/>
        <w:ind w:firstLine="1134"/>
        <w:jc w:val="both"/>
        <w:rPr>
          <w:b/>
        </w:rPr>
      </w:pPr>
      <w:r>
        <w:rPr>
          <w:b/>
        </w:rPr>
      </w:r>
    </w:p>
    <w:p>
      <w:pPr>
        <w:pStyle w:val="Normal"/>
        <w:ind w:firstLine="1134"/>
        <w:jc w:val="both"/>
        <w:rPr/>
      </w:pPr>
      <w:r>
        <w:rPr/>
        <w:t xml:space="preserve">Inculpaţii A2 şi A1 au acreditat ideea că persoanele vătămate B1 şi B2 au avut </w:t>
      </w:r>
      <w:r>
        <w:rPr>
          <w:u w:val="single"/>
        </w:rPr>
        <w:t>o atitudine activă în sensul declanșării conflictului</w:t>
      </w:r>
      <w:r>
        <w:rPr/>
        <w:t>, venind în fugă către maşina inculpaţilor, aceasta deşi persoanele vătămate aveau posibilitatea de a fugi, de a se ascunde în vederea preîntâmpinării unor incidente.</w:t>
      </w:r>
    </w:p>
    <w:p>
      <w:pPr>
        <w:pStyle w:val="Normal"/>
        <w:ind w:firstLine="1134"/>
        <w:jc w:val="both"/>
        <w:rPr/>
      </w:pPr>
      <w:r>
        <w:rPr/>
        <w:t xml:space="preserve">Din vizionarea înregistrărilor surprinse de camerele video de supraveghere amplasate de Primăria oraşului ..., la intersecţia străzilor ... şi ... (suport optic – </w:t>
      </w:r>
      <w:r>
        <w:rPr>
          <w:i/>
        </w:rPr>
        <w:t>fila 17 volum II dosar de urmărire penală</w:t>
      </w:r>
      <w:r>
        <w:rPr/>
        <w:t>), mijlocul de probă având un caracter obiectiv evident, reiese o situaţie de faptă contrară apărării inculpaţilor.</w:t>
      </w:r>
    </w:p>
    <w:p>
      <w:pPr>
        <w:pStyle w:val="Normal"/>
        <w:ind w:firstLine="1134"/>
        <w:jc w:val="both"/>
        <w:rPr/>
      </w:pPr>
      <w:r>
        <w:rPr/>
        <w:t xml:space="preserve">Astfel, </w:t>
      </w:r>
      <w:r>
        <w:rPr>
          <w:u w:val="single"/>
        </w:rPr>
        <w:t>pe intervalul orar 15.57.00 – 15.57.21</w:t>
      </w:r>
      <w:r>
        <w:rPr/>
        <w:t>, se observă persoanele vătămate B1 şi B2 deplasându-se, iniţial, în ritm obişnuit, apoi începând a alerga, la momentul în care au observat un autovehicul Taxi, de culoare galbenă. Persoana vătămată B1 face un semn taximetristului pentru a opri, însă întrucât în autovehicul a urcat o persoană de sex feminin, persoanele vătămate au revenit la ritmul normal de deplasare şi s-au oprit pe trotuar.</w:t>
      </w:r>
    </w:p>
    <w:p>
      <w:pPr>
        <w:pStyle w:val="Normal"/>
        <w:ind w:firstLine="1134"/>
        <w:jc w:val="both"/>
        <w:rPr/>
      </w:pPr>
      <w:r>
        <w:rPr>
          <w:u w:val="single"/>
        </w:rPr>
        <w:t>La 15.57.42</w:t>
      </w:r>
      <w:r>
        <w:rPr/>
        <w:t xml:space="preserve">, se poate observa apărând intempestiv, în viteză şi oprind dincolo de marcajul pentru trecerea pietonilor, maşina inculpaţilor, având geamul de la portiera dreapta faţă complet deschis, iar inculpatul A1 ţinând în mână, în poziţie specifică de atac, un cuţit. </w:t>
      </w:r>
    </w:p>
    <w:p>
      <w:pPr>
        <w:pStyle w:val="Normal"/>
        <w:ind w:firstLine="1134"/>
        <w:jc w:val="both"/>
        <w:rPr/>
      </w:pPr>
      <w:r>
        <w:rPr/>
        <w:t xml:space="preserve">Se observă, în continuare, cum inculpatul A1 primul o lovitură către persoana vătămată B1 (fiind edificatoare, în acest sens, şi fotografiile nr. 6 şi 7 de la </w:t>
      </w:r>
      <w:r>
        <w:rPr>
          <w:i/>
        </w:rPr>
        <w:t>fila 53 volum I dosar de urmărire penală</w:t>
      </w:r>
      <w:r>
        <w:rPr/>
        <w:t xml:space="preserve">, care infirmă inclusiv aspectele indicate în procesele verbale din 30.10.2014 şi 31.10.2014, filele 60-63 volum I dosar de urmărire penală, potrivit cărora persoana vătămată a lovit prima cu piciorul, aspecte reţinute şi de judecătorul fondului – pagina 9 paragraf 1 sentinţa penală apelată), iar după o a doua lovitură în direcţia acele... persoane vătămate, intervine în conflict persoana vătămată B2, care începe a executa lovituri </w:t>
      </w:r>
      <w:r>
        <w:rPr>
          <w:i/>
        </w:rPr>
        <w:t>de apărare</w:t>
      </w:r>
      <w:r>
        <w:rPr/>
        <w:t xml:space="preserve"> cu piciorul. </w:t>
      </w:r>
    </w:p>
    <w:p>
      <w:pPr>
        <w:pStyle w:val="Normal"/>
        <w:ind w:firstLine="1134"/>
        <w:jc w:val="both"/>
        <w:rPr/>
      </w:pPr>
      <w:r>
        <w:rPr/>
        <w:t>A1, din interiorul maşinii, încearcă a îl lovi de câteva ori cu cuţitul pe B2, apoi coboară (</w:t>
      </w:r>
      <w:r>
        <w:rPr>
          <w:b/>
        </w:rPr>
        <w:t>15.57.49</w:t>
      </w:r>
      <w:r>
        <w:rPr/>
        <w:t>), având cuţitul în mâna dreaptă, cu intenţia evidentă de continuare a agresiunii.</w:t>
      </w:r>
    </w:p>
    <w:p>
      <w:pPr>
        <w:pStyle w:val="Normal"/>
        <w:ind w:firstLine="1134"/>
        <w:jc w:val="both"/>
        <w:rPr/>
      </w:pPr>
      <w:r>
        <w:rPr/>
        <w:t xml:space="preserve">Din vizionarea imaginilor, se mai observă că inculpatul A1 încearcă a aplica o lovitură de sus în jos având cuţitul în mâna dreaptă ridicată deasupra capului (foto 33 – </w:t>
      </w:r>
      <w:r>
        <w:rPr>
          <w:u w:val="single"/>
        </w:rPr>
        <w:t>fila 69 volum I dosar de urmărire penală</w:t>
      </w:r>
      <w:r>
        <w:rPr/>
        <w:t xml:space="preserve">), iar la </w:t>
      </w:r>
      <w:r>
        <w:rPr>
          <w:b/>
        </w:rPr>
        <w:t>15.57.52</w:t>
      </w:r>
      <w:r>
        <w:rPr/>
        <w:t xml:space="preserve"> poate fi observat, coborând din maşină, inculpatul A2.</w:t>
      </w:r>
    </w:p>
    <w:p>
      <w:pPr>
        <w:pStyle w:val="Normal"/>
        <w:ind w:firstLine="1134"/>
        <w:jc w:val="both"/>
        <w:rPr/>
      </w:pPr>
      <w:r>
        <w:rPr/>
        <w:t>Sunt infirmate, pe baza probelor anterior menţionate, susţinerile persoanei vătămate B2, din cursul cercetării judecătoreşti, că incidentul s-a declanşat la ieșirea persoanelor vătămate dintr-un bar (verso fila 138 volum II dosar Tribunalul ...).</w:t>
      </w:r>
    </w:p>
    <w:p>
      <w:pPr>
        <w:pStyle w:val="Normal"/>
        <w:jc w:val="both"/>
        <w:rPr/>
      </w:pPr>
      <w:r>
        <w:rPr/>
      </w:r>
    </w:p>
    <w:p>
      <w:pPr>
        <w:pStyle w:val="Normal"/>
        <w:ind w:firstLine="1134"/>
        <w:jc w:val="both"/>
        <w:rPr>
          <w:u w:val="single"/>
        </w:rPr>
      </w:pPr>
      <w:r>
        <w:rPr/>
        <w:t xml:space="preserve">Sunt contrazise de materialul probator administrat în cauză şi susţinerile inculpatului A2 potrivit cărora inculpatul </w:t>
      </w:r>
      <w:r>
        <w:rPr>
          <w:u w:val="single"/>
        </w:rPr>
        <w:t>A1 a luat cuţitul din torpedoul maşinii din proprie iniţiativă, că nu l-a instigat pe co-inculpat să lovească persoanele vătămate şi că B1 şi B2 nu ar fi putut auzi ce se vorbea în maşină.</w:t>
      </w:r>
    </w:p>
    <w:p>
      <w:pPr>
        <w:pStyle w:val="Normal"/>
        <w:ind w:firstLine="1134"/>
        <w:jc w:val="both"/>
        <w:rPr/>
      </w:pPr>
      <w:r>
        <w:rPr>
          <w:i/>
        </w:rPr>
        <w:t>Declaraţiile inculpatului A1</w:t>
      </w:r>
      <w:r>
        <w:rPr/>
        <w:t xml:space="preserve">, din cursul urmăririi penale („în momentul în care am ajuns lângă cei doi, A2 </w:t>
      </w:r>
      <w:r>
        <w:rPr>
          <w:b/>
        </w:rPr>
        <w:t>a încetinit autoturismul</w:t>
      </w:r>
      <w:r>
        <w:rPr/>
        <w:t xml:space="preserve"> şi </w:t>
      </w:r>
      <w:r>
        <w:rPr>
          <w:b/>
        </w:rPr>
        <w:t>a oprit</w:t>
      </w:r>
      <w:r>
        <w:rPr/>
        <w:t xml:space="preserve"> şi </w:t>
      </w:r>
      <w:r>
        <w:rPr>
          <w:b/>
        </w:rPr>
        <w:t>mi-a spus să iau cuţitul din torpedou şi să îi lovesc</w:t>
      </w:r>
      <w:r>
        <w:rPr/>
        <w:t xml:space="preserve">. Menţionez că geamul portierei dreapta faţă era deschis. Imediat după ce A2 mi-a spus să iau cuţitul, am deschis torpedoul şi am găsit un cuţit de bucătărie cu lama de aproximativ 25-30 de cm, cu o lăţime de aproximativ 5 cm. După ce am scos cuţitul, A2 mi-a spus de câteva ori </w:t>
      </w:r>
      <w:r>
        <w:rPr>
          <w:u w:val="single"/>
        </w:rPr>
        <w:t>loveşte-i, loveşte-i</w:t>
      </w:r>
      <w:r>
        <w:rPr/>
        <w:t xml:space="preserve">... Nu pot preciza câte lovituri am aplicat, dar îl auzeam pe A2 </w:t>
      </w:r>
      <w:r>
        <w:rPr>
          <w:b/>
        </w:rPr>
        <w:t>spunând în permanenţă să îi lovesc</w:t>
      </w:r>
      <w:r>
        <w:rPr/>
        <w:t xml:space="preserve">” – </w:t>
      </w:r>
      <w:r>
        <w:rPr>
          <w:i/>
        </w:rPr>
        <w:t>declaraţie din 13.11.2014, fila 134 volum I dosar de urmărire penală</w:t>
      </w:r>
      <w:r>
        <w:rPr/>
        <w:t xml:space="preserve">) se coroborează cu declaraţiile </w:t>
      </w:r>
      <w:r>
        <w:rPr>
          <w:i/>
        </w:rPr>
        <w:t>persoanei vătămate B2</w:t>
      </w:r>
      <w:r>
        <w:rPr/>
        <w:t xml:space="preserve">, din cursul urmăririi penale şi din cursul cercetării judecătoreşti, şi </w:t>
      </w:r>
      <w:r>
        <w:rPr>
          <w:i/>
        </w:rPr>
        <w:t>declaraţiile persoanei vătămate B1</w:t>
      </w:r>
      <w:r>
        <w:rPr/>
        <w:t xml:space="preserve">, din cursul urmăririi penale, din care rezultă că: autoturismul inculpaţilor s-a apropiat de ei, iar </w:t>
      </w:r>
      <w:r>
        <w:rPr>
          <w:b/>
        </w:rPr>
        <w:t xml:space="preserve">portiera dreapta faţă avea geamul lăsat; </w:t>
      </w:r>
      <w:r>
        <w:rPr/>
        <w:t>în interior, pe locul pasagerului dreapta faţă, se afla inculpatul A1, care avea în mâna dreaptă un cuţit, pe care îl flutura amenințător către persoanele vătămate; inculpatul A2 striga la inculpatul A1 să taie şi să omoare persoanele vătămate.</w:t>
      </w:r>
    </w:p>
    <w:p>
      <w:pPr>
        <w:pStyle w:val="Normal"/>
        <w:ind w:firstLine="1134"/>
        <w:jc w:val="both"/>
        <w:rPr/>
      </w:pPr>
      <w:r>
        <w:rPr>
          <w:u w:val="single"/>
        </w:rPr>
        <w:t>Inclusiv în faţa instanţei de judecată</w:t>
      </w:r>
      <w:r>
        <w:rPr/>
        <w:t xml:space="preserve">, inculpatul A1 a indicat că inculpatul A2 este cel care i-a indicat să ia cuţitul din torpedou, </w:t>
      </w:r>
      <w:r>
        <w:rPr>
          <w:b/>
        </w:rPr>
        <w:t>însă pentru a se apăra</w:t>
      </w:r>
      <w:r>
        <w:rPr/>
        <w:t>, acest scop, avansat pentru prima dată în faţa judecătorului fondului, din punct de vedere al instanţei de control judiciar urmărind doar a asigura o diminuare a gradului de răspundere penală a inculpatului A2.</w:t>
      </w:r>
    </w:p>
    <w:p>
      <w:pPr>
        <w:pStyle w:val="Normal"/>
        <w:ind w:firstLine="1134"/>
        <w:jc w:val="both"/>
        <w:rPr>
          <w:i/>
          <w:i/>
        </w:rPr>
      </w:pPr>
      <w:r>
        <w:rPr>
          <w:i/>
        </w:rPr>
        <w:t>Nu poate fi primită apărarea inculpatului A2 că persoanele vătămate nu ar fi putut auzi ce se spunea în interiorul maşinii, în condiţiile în care B1 şi B2 se aflau exact lângă partea dreaptă a maşinii, iar geamul de la portiera dreapta faţă era deschis.</w:t>
      </w:r>
    </w:p>
    <w:p>
      <w:pPr>
        <w:pStyle w:val="Normal"/>
        <w:ind w:firstLine="1134"/>
        <w:jc w:val="both"/>
        <w:rPr/>
      </w:pPr>
      <w:r>
        <w:rPr/>
        <w:t xml:space="preserve">Curtea de Apel va înlătura şi susţinerile martorei A3, soţia inculpatului A2, şi ale martorei A4, fiica inculpatului, în sensul că inculpatul A1 a luat cuţitul din proprie iniţiativă, având în vedere calitatea martorilor, fiind evidentă intenţia de a se ajunge la înlăturarea răspunderii penale a soţului, respectiv tatălui. </w:t>
      </w:r>
    </w:p>
    <w:p>
      <w:pPr>
        <w:pStyle w:val="Normal"/>
        <w:ind w:firstLine="1134"/>
        <w:jc w:val="both"/>
        <w:rPr/>
      </w:pPr>
      <w:r>
        <w:rPr/>
        <w:t xml:space="preserve">Un alt argument de natură a impune concluzia lipsei de sinceritate este faptul că şi alte ipoteze înaintate în legătură cu modalitatea de derulare a conflictului au fost infirmate de probele administrate în cauză. </w:t>
      </w:r>
    </w:p>
    <w:p>
      <w:pPr>
        <w:pStyle w:val="Normal"/>
        <w:ind w:firstLine="1134"/>
        <w:jc w:val="both"/>
        <w:rPr/>
      </w:pPr>
      <w:r>
        <w:rPr/>
      </w:r>
    </w:p>
    <w:p>
      <w:pPr>
        <w:pStyle w:val="Normal"/>
        <w:ind w:firstLine="1134"/>
        <w:jc w:val="both"/>
        <w:rPr/>
      </w:pPr>
      <w:r>
        <w:rPr/>
      </w:r>
    </w:p>
    <w:p>
      <w:pPr>
        <w:pStyle w:val="Normal"/>
        <w:ind w:firstLine="1134"/>
        <w:jc w:val="both"/>
        <w:rPr/>
      </w:pPr>
      <w:r>
        <w:rPr/>
      </w:r>
    </w:p>
    <w:p>
      <w:pPr>
        <w:pStyle w:val="Normal"/>
        <w:ind w:firstLine="1134"/>
        <w:jc w:val="both"/>
        <w:rPr/>
      </w:pPr>
      <w:r>
        <w:rPr/>
      </w:r>
    </w:p>
    <w:p>
      <w:pPr>
        <w:pStyle w:val="Normal"/>
        <w:ind w:firstLine="1134"/>
        <w:jc w:val="both"/>
        <w:rPr/>
      </w:pPr>
      <w:r>
        <w:rPr/>
        <w:t xml:space="preserve">Nu pot fi primite nici susţinerile inculpatului A2 şi ale martorei A3 că </w:t>
      </w:r>
      <w:r>
        <w:rPr>
          <w:u w:val="single"/>
        </w:rPr>
        <w:t>inculpatul ar fi rămas blocat în maşină</w:t>
      </w:r>
      <w:r>
        <w:rPr/>
        <w:t xml:space="preserve">, în condiţiile în care </w:t>
      </w:r>
      <w:r>
        <w:rPr>
          <w:i/>
        </w:rPr>
        <w:t>inculpatul</w:t>
      </w:r>
      <w:r>
        <w:rPr/>
        <w:t xml:space="preserve"> </w:t>
      </w:r>
      <w:r>
        <w:rPr>
          <w:i/>
        </w:rPr>
        <w:t>A1</w:t>
      </w:r>
      <w:r>
        <w:rPr/>
        <w:t xml:space="preserve"> afirmă că inculpatul A2 este cel care  i-a spus, la momentul în care persoanele vătămate încercau a se îndepărta de maşină, să se dea jos din maşină şi să meargă împreună după acestea. </w:t>
      </w:r>
    </w:p>
    <w:p>
      <w:pPr>
        <w:pStyle w:val="Normal"/>
        <w:ind w:firstLine="1134"/>
        <w:jc w:val="both"/>
        <w:rPr/>
      </w:pPr>
      <w:r>
        <w:rPr>
          <w:i/>
        </w:rPr>
        <w:t>Persoana vătămată B2, la rândul său,</w:t>
      </w:r>
      <w:r>
        <w:rPr/>
        <w:t xml:space="preserve"> a declarat că „această agresiune a durat câteva secunde, după care cei doi au coborât din autoturism şi au început să ne fugărească”.</w:t>
      </w:r>
    </w:p>
    <w:p>
      <w:pPr>
        <w:pStyle w:val="Normal"/>
        <w:jc w:val="both"/>
        <w:rPr/>
      </w:pPr>
      <w:r>
        <w:rPr/>
      </w:r>
    </w:p>
    <w:p>
      <w:pPr>
        <w:pStyle w:val="Normal"/>
        <w:ind w:firstLine="1134"/>
        <w:jc w:val="both"/>
        <w:rPr/>
      </w:pPr>
      <w:r>
        <w:rPr/>
        <w:t xml:space="preserve">Modalitatea de derulare a celei de-a </w:t>
      </w:r>
      <w:r>
        <w:rPr>
          <w:b/>
        </w:rPr>
        <w:t>doua etape</w:t>
      </w:r>
      <w:r>
        <w:rPr/>
        <w:t xml:space="preserve"> a conflictului dintre inculpaţii A2, A1 şi persoanele vătămate B1, B2 reiese din imaginile surprinse de camerele de supraveghere video, aparținând S.C. S2 S.R.L. (</w:t>
      </w:r>
      <w:r>
        <w:rPr>
          <w:i/>
        </w:rPr>
        <w:t>suport optic – fila 178 volum II dosar de urmărire penală</w:t>
      </w:r>
      <w:r>
        <w:rPr/>
        <w:t xml:space="preserve">), </w:t>
      </w:r>
      <w:r>
        <w:rPr>
          <w:b/>
        </w:rPr>
        <w:t>coroborate cu</w:t>
      </w:r>
      <w:r>
        <w:rPr/>
        <w:t xml:space="preserve"> aspectele puse în evidenţă de concluziile rapoartelor de expertiză medico-legale, întocmite în cauză, privind persoanele vătămate, precum şi din declaraţiile persoanelor vătămate B1 şi B2, martorilor M1, M2 şi M3, precum şi parţial ale inculpatului A1.</w:t>
      </w:r>
    </w:p>
    <w:p>
      <w:pPr>
        <w:pStyle w:val="Normal"/>
        <w:ind w:firstLine="1134"/>
        <w:jc w:val="both"/>
        <w:rPr/>
      </w:pPr>
      <w:r>
        <w:rPr/>
        <w:t xml:space="preserve">Deşi între versiunile oferite de persoanele vătămate, martori şi inculpaţi există uşoare diferenţe, instanţa de control judiciar le-a reţinut în măsura în care s-au coroborat între ele şi cu luarea în considerare a aspectelor puse în evidenţă de mijloacele de probă cu caracter obiectiv – înregistrările video şi concluziile rapoartelor de expertiză medico-legală, concluzii cu caracter științific, care au pus în evidenţă leziunile traumatice ale persoanelor vătămate. </w:t>
      </w:r>
    </w:p>
    <w:p>
      <w:pPr>
        <w:pStyle w:val="Normal"/>
        <w:ind w:firstLine="1134"/>
        <w:jc w:val="both"/>
        <w:rPr/>
      </w:pPr>
      <w:r>
        <w:rPr>
          <w:b/>
        </w:rPr>
        <w:t>Astfel</w:t>
      </w:r>
      <w:r>
        <w:rPr/>
        <w:t>, persoana vătămată B1 este urmărită de inculpatul A1, care are în continuare cuţitul în mâna dreaptă, inculpatul reușind să îi aplice o lovitură cu cuţitul, de sus în jos, în partea dreaptă superioară a spatelui, persoana vătămată fiind, la acel moment, cu spatele către inculpat (</w:t>
      </w:r>
      <w:r>
        <w:rPr>
          <w:b/>
        </w:rPr>
        <w:t>15.59.35-15.59.36</w:t>
      </w:r>
      <w:r>
        <w:rPr/>
        <w:t>).</w:t>
      </w:r>
    </w:p>
    <w:p>
      <w:pPr>
        <w:pStyle w:val="Normal"/>
        <w:ind w:firstLine="1134"/>
        <w:jc w:val="both"/>
        <w:rPr>
          <w:b/>
        </w:rPr>
      </w:pPr>
      <w:r>
        <w:rPr/>
        <w:t xml:space="preserve">Pe imaginile surprinse de camerele de supraveghere, se observă, în continuare, persoana vătămată B2 fugind, urmărită fiind de inculpatul A2, care încearcă a deposeda o persoană de o mătură (pe martorul M3, martor care a indicat, </w:t>
      </w:r>
      <w:r>
        <w:rPr>
          <w:i/>
        </w:rPr>
        <w:t>în cursul urmăririi penale, declaraţie menţinută în cursul cercetării judecătoreşti</w:t>
      </w:r>
      <w:r>
        <w:rPr/>
        <w:t>, şi că a văzut pe una dintre persoanele vătămate, căzută la pământ, lovită în zona pieptului), probabil pentru a o folosi în acţiunile de lovire ulterioare (</w:t>
      </w:r>
      <w:r>
        <w:rPr>
          <w:b/>
        </w:rPr>
        <w:t>15.59.37-15.59.40</w:t>
      </w:r>
      <w:r>
        <w:rPr/>
        <w:t>).</w:t>
      </w:r>
    </w:p>
    <w:p>
      <w:pPr>
        <w:pStyle w:val="Normal"/>
        <w:ind w:firstLine="1134"/>
        <w:jc w:val="both"/>
        <w:rPr>
          <w:b/>
        </w:rPr>
      </w:pPr>
      <w:r>
        <w:rPr>
          <w:b/>
        </w:rPr>
        <w:t>Deşi ultima parte a conflictului nu este surprinsă de camerele de supraveghere, din declaraţiile</w:t>
      </w:r>
      <w:r>
        <w:rPr/>
        <w:t xml:space="preserve"> </w:t>
      </w:r>
      <w:r>
        <w:rPr>
          <w:u w:val="single"/>
        </w:rPr>
        <w:t>persoanelor vătămate B1</w:t>
      </w:r>
      <w:r>
        <w:rPr/>
        <w:t xml:space="preserve"> (care a indicat că, după ce a căzut la pământ, inculpatul A1 a continuat să îl lovească, în timp ce el încerca să se apere, ţinând mâinile în dreptul capului şi strigând să nu mai fie lovit; a arătat şi că, în continuare, la un moment dat, în dreptul său a venit inculpatul A2, care a început să îl lovească, dar care nu avea un cuţit în mână – </w:t>
      </w:r>
      <w:r>
        <w:rPr>
          <w:i/>
        </w:rPr>
        <w:t>filele 47-48 volum I dosar de urmărire penală</w:t>
      </w:r>
      <w:r>
        <w:rPr/>
        <w:t xml:space="preserve">) şi </w:t>
      </w:r>
      <w:r>
        <w:rPr>
          <w:u w:val="single"/>
        </w:rPr>
        <w:t>B2</w:t>
      </w:r>
      <w:r>
        <w:rPr/>
        <w:t xml:space="preserve"> (care arată că inculpatul A1 i-a aplicat mai multe lovituri cu cuţitul, întâi în zona piciorului, apoi în zona corpului – </w:t>
      </w:r>
      <w:r>
        <w:rPr>
          <w:i/>
        </w:rPr>
        <w:t>filele 55-56</w:t>
      </w:r>
      <w:r>
        <w:rPr/>
        <w:t xml:space="preserve"> şi </w:t>
      </w:r>
      <w:r>
        <w:rPr>
          <w:i/>
        </w:rPr>
        <w:t>verso fila 59 volum I dosar de urmărire penală</w:t>
      </w:r>
      <w:r>
        <w:rPr/>
        <w:t xml:space="preserve">; a fost urmărit de A1, care avea un cuţit în mână, fiind lovit şi după coborârea inculpatului din maşină – </w:t>
      </w:r>
      <w:r>
        <w:rPr>
          <w:i/>
        </w:rPr>
        <w:t>verso fila 138 volum II dosar Tribunalul ...</w:t>
      </w:r>
      <w:r>
        <w:rPr/>
        <w:t xml:space="preserve">), </w:t>
      </w:r>
      <w:r>
        <w:rPr>
          <w:i/>
        </w:rPr>
        <w:t>din cursul urmăririi penale şi parţial din cursul cercetării judecătoreşti</w:t>
      </w:r>
      <w:r>
        <w:rPr/>
        <w:t>,</w:t>
      </w:r>
      <w:r>
        <w:rPr>
          <w:color w:val="FF0000"/>
        </w:rPr>
        <w:t xml:space="preserve"> </w:t>
      </w:r>
      <w:r>
        <w:rPr/>
        <w:t xml:space="preserve">ale </w:t>
      </w:r>
      <w:r>
        <w:rPr>
          <w:u w:val="single"/>
        </w:rPr>
        <w:t>martorilor M2</w:t>
      </w:r>
      <w:r>
        <w:rPr/>
        <w:t xml:space="preserve"> („l-am observat pe A1 care era peste B2... ţinea în mână un cuţit... acelaşi pe care l-am văzut în jurul orei 10.00”/„în timp ce A2 se afla deasupra lui B1 şi îl lovea cu pumnii şi picioarele peste faţă şi corp” – </w:t>
      </w:r>
      <w:r>
        <w:rPr>
          <w:i/>
        </w:rPr>
        <w:t xml:space="preserve">filele 85-87 şi 89-90 volum I dosar de urmărire penală; </w:t>
      </w:r>
      <w:r>
        <w:rPr/>
        <w:t xml:space="preserve">în cursul cercetării judecătoreşti a indicat că persoana vătămată B2 era căzută, prezenta urme de lovituri, avea sânge în zona pieptului şi a mâinii stângi; inculpatul A1 avea în mână un cuţit, dar nu l-a folosit în prezenţa lui) şi </w:t>
      </w:r>
      <w:r>
        <w:rPr>
          <w:color w:val="000000" w:themeColor="dark1"/>
          <w:u w:val="single"/>
        </w:rPr>
        <w:t>M1</w:t>
      </w:r>
      <w:r>
        <w:rPr>
          <w:color w:val="000000" w:themeColor="dark1"/>
        </w:rPr>
        <w:t xml:space="preserve"> (din care rezultă că l-a văzut pe inculpatul A1, aflat peste persoana vătămată B2, ținând în mâna dreaptă un cuţit, şi continuând să îl lovească cu cuţitul, dar şi cu picioarele; martorul face referire şi la loviturile aplicate de inculpatul A2 lui B1 cu pumnii peste faţă şi corp, persoana vătămată fiind</w:t>
      </w:r>
      <w:r>
        <w:rPr/>
        <w:t xml:space="preserve"> căzut la pământ - </w:t>
      </w:r>
      <w:r>
        <w:rPr>
          <w:i/>
        </w:rPr>
        <w:t>filele 79-80 şi 82-83 volum I dosar de urmărire penală</w:t>
      </w:r>
      <w:r>
        <w:rPr/>
        <w:t xml:space="preserve">), </w:t>
      </w:r>
      <w:r>
        <w:rPr>
          <w:u w:val="single"/>
        </w:rPr>
        <w:t>din cursul urmăririi penale şi cercetării judecătoreşti (martorul M2)</w:t>
      </w:r>
      <w:r>
        <w:rPr/>
        <w:t xml:space="preserve">, precum şi din </w:t>
      </w:r>
      <w:r>
        <w:rPr>
          <w:u w:val="single"/>
        </w:rPr>
        <w:t>concluziile actelor ştiinţifice</w:t>
      </w:r>
      <w:r>
        <w:rPr/>
        <w:t xml:space="preserve"> </w:t>
      </w:r>
      <w:r>
        <w:rPr>
          <w:b/>
        </w:rPr>
        <w:t>reiese că, după ce a mai lovit pe persoana vătămată B1, inculpatul A1 a lovit cu cuţitul şi pe persoana vătămată B2, aflat la pământ.</w:t>
      </w:r>
    </w:p>
    <w:p>
      <w:pPr>
        <w:pStyle w:val="Normal"/>
        <w:ind w:firstLine="1134"/>
        <w:jc w:val="both"/>
        <w:rPr>
          <w:u w:val="single"/>
        </w:rPr>
      </w:pPr>
      <w:r>
        <w:rPr>
          <w:u w:val="single"/>
        </w:rPr>
      </w:r>
    </w:p>
    <w:p>
      <w:pPr>
        <w:pStyle w:val="Normal"/>
        <w:ind w:firstLine="1134"/>
        <w:jc w:val="both"/>
        <w:rPr/>
      </w:pPr>
      <w:r>
        <w:rPr>
          <w:u w:val="single"/>
        </w:rPr>
        <w:t>Suplimentar</w:t>
      </w:r>
      <w:r>
        <w:rPr/>
        <w:t>, următoarele argumente se impun a fi aduse:</w:t>
      </w:r>
    </w:p>
    <w:p>
      <w:pPr>
        <w:pStyle w:val="Normal"/>
        <w:numPr>
          <w:ilvl w:val="0"/>
          <w:numId w:val="2"/>
        </w:numPr>
        <w:tabs>
          <w:tab w:val="clear" w:pos="720"/>
          <w:tab w:val="left" w:leader="none" w:pos="0"/>
        </w:tabs>
        <w:ind w:left="0" w:firstLine="1134"/>
        <w:jc w:val="both"/>
        <w:rPr/>
      </w:pPr>
      <w:r>
        <w:rPr/>
        <w:t>concluziile raportului de expertiză medico-legală nr. ...2/04.12.2014 întocmit de Institutul de Medicină Legală ... care atestă că persoana vătămată B2</w:t>
      </w:r>
      <w:r>
        <w:rPr>
          <w:i/>
        </w:rPr>
        <w:t xml:space="preserve"> </w:t>
      </w:r>
      <w:r>
        <w:rPr/>
        <w:t xml:space="preserve">a prezentat </w:t>
      </w:r>
      <w:r>
        <w:rPr>
          <w:b/>
        </w:rPr>
        <w:t>plagă înjunghiată hemitorace drept cu hemopneumotorax</w:t>
      </w:r>
      <w:r>
        <w:rPr/>
        <w:t xml:space="preserve">, plagă tăiată mâna stângă faţa dorsala cu secționarea tendoanelor extensoare degete IV si V şi plagă tăiată picior drept fata dorso-laterala cu secțiune extensor deget  V tratate chirurgical; leziunile s-au putut produce prin loviri cu </w:t>
      </w:r>
      <w:r>
        <w:rPr>
          <w:b/>
        </w:rPr>
        <w:t>corp tăietor - înțepător (posibil cuțit)</w:t>
      </w:r>
      <w:r>
        <w:rPr/>
        <w:t xml:space="preserve"> şi pot data din 30.10.2014;</w:t>
      </w:r>
    </w:p>
    <w:p>
      <w:pPr>
        <w:pStyle w:val="Normal"/>
        <w:numPr>
          <w:ilvl w:val="0"/>
          <w:numId w:val="2"/>
        </w:numPr>
        <w:tabs>
          <w:tab w:val="clear" w:pos="720"/>
          <w:tab w:val="left" w:leader="none" w:pos="0"/>
        </w:tabs>
        <w:ind w:left="0" w:firstLine="1134"/>
        <w:jc w:val="both"/>
        <w:rPr/>
      </w:pPr>
      <w:r>
        <w:rPr/>
        <w:t xml:space="preserve">concluziile raportului de primă expertiză medico-legală nr. ...3/2014 întocmit de Institutul de Medicină Legală ... care atestă că persoana vătămată B1 a prezentat </w:t>
      </w:r>
      <w:r>
        <w:rPr>
          <w:i/>
        </w:rPr>
        <w:t>plagă tăiată superficial faţă posterioară umăr drept</w:t>
      </w:r>
      <w:r>
        <w:rPr/>
        <w:t xml:space="preserve"> </w:t>
      </w:r>
    </w:p>
    <w:p>
      <w:pPr>
        <w:pStyle w:val="Normal"/>
        <w:numPr>
          <w:ilvl w:val="0"/>
          <w:numId w:val="2"/>
        </w:numPr>
        <w:tabs>
          <w:tab w:val="clear" w:pos="720"/>
          <w:tab w:val="left" w:leader="none" w:pos="0"/>
        </w:tabs>
        <w:ind w:left="0" w:firstLine="1134"/>
        <w:jc w:val="both"/>
        <w:rPr/>
      </w:pPr>
      <w:r>
        <w:rPr/>
        <w:t xml:space="preserve">faptul că, </w:t>
      </w:r>
      <w:r>
        <w:rPr>
          <w:b/>
        </w:rPr>
        <w:t>pe toată perioada conflictului, cuţitul s-a aflat în posesia exclusivă a inculpatului A1</w:t>
      </w:r>
      <w:r>
        <w:rPr/>
        <w:t xml:space="preserve"> (din imaginile surprinse de camerele de supraveghere, intervalul orar </w:t>
      </w:r>
      <w:r>
        <w:rPr>
          <w:b/>
        </w:rPr>
        <w:t>15.59.51-15.59.57</w:t>
      </w:r>
      <w:r>
        <w:rPr/>
        <w:t>, rezultă că după lovirea persoanelor vătămate, în etapa a doua a conflictului, la întoarcerea spre maşină, cuţitul se află, în continuare, în mâna dreaptă a inculpatului A1).</w:t>
      </w:r>
    </w:p>
    <w:p>
      <w:pPr>
        <w:pStyle w:val="Normal"/>
        <w:ind w:firstLine="1134"/>
        <w:jc w:val="both"/>
        <w:rPr/>
      </w:pPr>
      <w:r>
        <w:rPr/>
        <w:t>Aspectul este relevant şi în probarea caracterului nesincer al declarațiilor martorei A3, soţia inculpatului A2, care afirmase că a luat cuţitul din mâna inculpatului A1, după coborârea acestuia din maşină.</w:t>
      </w:r>
    </w:p>
    <w:p>
      <w:pPr>
        <w:pStyle w:val="Normal"/>
        <w:ind w:firstLine="1134"/>
        <w:jc w:val="both"/>
        <w:rPr/>
      </w:pPr>
      <w:r>
        <w:rPr/>
        <w:t>Raportat la acest aspect, precum şi la perioada extrem de scurtă de derulare a evenimentelor, nu poate fi reţinută susținerea persoanei vătămate B2, din cursul urmăririi penale şi a cercetării judecătoreşti, că B1 ar fi fost lovit cu cuţitul şi de A2, ambii inculpaţi având cuţite în mână. Persoana vătămată B1, însuşi, afirmă că nu a văzut ca inculpatul A2 să aibă un cuţit în mână (</w:t>
      </w:r>
      <w:r>
        <w:rPr>
          <w:i/>
        </w:rPr>
        <w:t>verso fila 47 volum I dosar de urmărire penală</w:t>
      </w:r>
      <w:r>
        <w:rPr/>
        <w:t>).</w:t>
      </w:r>
    </w:p>
    <w:p>
      <w:pPr>
        <w:pStyle w:val="Normal"/>
        <w:ind w:firstLine="1134"/>
        <w:jc w:val="both"/>
        <w:rPr>
          <w:color w:val="FF0000"/>
        </w:rPr>
      </w:pPr>
      <w:r>
        <w:rPr/>
        <w:t>Nu pot fi primite, astfel, nici susţinerile martorului M1, din cursul cercetării judecătoreşti în primă instanţă că inculpatul A2 ar fi avut un cuţit în mână.</w:t>
      </w:r>
    </w:p>
    <w:p>
      <w:pPr>
        <w:pStyle w:val="Normal"/>
        <w:ind w:firstLine="1134"/>
        <w:jc w:val="both"/>
        <w:rPr>
          <w:color w:val="FF0000"/>
        </w:rPr>
      </w:pPr>
      <w:r>
        <w:rPr>
          <w:color w:val="FF0000"/>
        </w:rPr>
      </w:r>
    </w:p>
    <w:p>
      <w:pPr>
        <w:pStyle w:val="Normal"/>
        <w:jc w:val="both"/>
        <w:rPr>
          <w:b w:val="false"/>
          <w:sz w:val="24"/>
        </w:rPr>
      </w:pPr>
      <w:r>
        <w:rPr>
          <w:b w:val="false"/>
          <w:sz w:val="24"/>
        </w:rPr>
      </w:r>
    </w:p>
    <w:p>
      <w:pPr>
        <w:pStyle w:val="Normal"/>
        <w:ind w:firstLine="1134"/>
        <w:jc w:val="both"/>
        <w:rPr>
          <w:b w:val="false"/>
          <w:sz w:val="24"/>
        </w:rPr>
      </w:pPr>
      <w:r>
        <w:rPr>
          <w:rStyle w:val="FontStyle153"/>
          <w:b w:val="false"/>
          <w:sz w:val="24"/>
        </w:rPr>
        <w:t xml:space="preserve">Referitor la susţinerile inculpatului A1, prin apărător ales, că judecătorul fondului </w:t>
      </w:r>
      <w:r>
        <w:rPr>
          <w:rStyle w:val="FontStyle153"/>
          <w:b w:val="false"/>
          <w:sz w:val="24"/>
          <w:u w:val="single"/>
        </w:rPr>
        <w:t>a înlăturat, în mod greşit, declaraţia inculpatului din cursul cercetării judecătorești şi că s-a dat eficienţă doar probelor administrate în cursul urmăririi penale</w:t>
      </w:r>
      <w:r>
        <w:rPr>
          <w:rStyle w:val="FontStyle153"/>
          <w:b w:val="false"/>
          <w:sz w:val="24"/>
        </w:rPr>
        <w:t>, Curtea arată că nu pot fi primite.</w:t>
      </w:r>
    </w:p>
    <w:p>
      <w:pPr>
        <w:pStyle w:val="Normal"/>
        <w:ind w:firstLine="1134"/>
        <w:jc w:val="both"/>
        <w:rPr>
          <w:b w:val="false"/>
          <w:sz w:val="24"/>
        </w:rPr>
      </w:pPr>
      <w:r>
        <w:rPr>
          <w:rStyle w:val="FontStyle153"/>
          <w:b w:val="false"/>
          <w:sz w:val="24"/>
        </w:rPr>
        <w:t xml:space="preserve">Instanța de fond a administrat probele necesare aflării adevărului în cauză, indicând </w:t>
      </w:r>
      <w:r>
        <w:rPr>
          <w:rStyle w:val="FontStyle153"/>
          <w:sz w:val="24"/>
        </w:rPr>
        <w:t>motivat</w:t>
      </w:r>
      <w:r>
        <w:rPr>
          <w:rStyle w:val="FontStyle153"/>
          <w:b w:val="false"/>
          <w:sz w:val="24"/>
        </w:rPr>
        <w:t xml:space="preserve"> de ce a dat eficiență unor mijloace de probă, în principal cele administrate în faza de urmărire penală, și de ce a înlăturat anumite declarații ale inculpatului din cursul cercetării judecătorești în fond. </w:t>
      </w:r>
    </w:p>
    <w:p>
      <w:pPr>
        <w:pStyle w:val="Normal"/>
        <w:ind w:firstLine="1134"/>
        <w:jc w:val="both"/>
        <w:rPr>
          <w:sz w:val="24"/>
        </w:rPr>
      </w:pPr>
      <w:r>
        <w:rPr>
          <w:rStyle w:val="FontStyle153"/>
          <w:sz w:val="24"/>
        </w:rPr>
        <w:t>Împrejurarea că din coroborarea probelor reținute de instanţe se ajunge la concluzia vinovăției inculpaţilor nu poate conduce la o altă concluzie.</w:t>
      </w:r>
    </w:p>
    <w:p>
      <w:pPr>
        <w:pStyle w:val="Normal"/>
        <w:ind w:firstLine="1134"/>
        <w:jc w:val="both"/>
        <w:rPr>
          <w:i/>
          <w:i/>
        </w:rPr>
      </w:pPr>
      <w:r>
        <w:rPr>
          <w:i/>
        </w:rPr>
      </w:r>
    </w:p>
    <w:p>
      <w:pPr>
        <w:pStyle w:val="Normal"/>
        <w:ind w:firstLine="1134"/>
        <w:jc w:val="both"/>
        <w:rPr>
          <w:i/>
          <w:i/>
        </w:rPr>
      </w:pPr>
      <w:r>
        <w:rPr>
          <w:i/>
        </w:rPr>
      </w:r>
    </w:p>
    <w:p>
      <w:pPr>
        <w:pStyle w:val="Normal"/>
        <w:ind w:firstLine="1134"/>
        <w:jc w:val="both"/>
        <w:rPr/>
      </w:pPr>
      <w:r>
        <w:rPr>
          <w:i/>
        </w:rPr>
        <w:t>Pe de o parte</w:t>
      </w:r>
      <w:r>
        <w:rPr/>
        <w:t xml:space="preserve">, inculpatul A1 nu a prezentat o motivaţie plauzibilă şi suficientă, convingătoare, asupra motivului pentru care nu mai menţine aspectele declarate în cursul urmăririi penale, iar, </w:t>
      </w:r>
      <w:r>
        <w:rPr>
          <w:i/>
        </w:rPr>
        <w:t>pe de altă parte</w:t>
      </w:r>
      <w:r>
        <w:rPr/>
        <w:t>, declaraţia dată în cursul judecații nu se coroborează cu restul materialului probator administrat, în principal în cursul urmăririi penale, la un moment foarte apropiat de cel al săvârşirii infracţiunilor (declaraţiile inculpatului din cursul urmăririi penale, declaraţiile persoanelor vătămate B1 şi B2, declaraţiile martorilor, aspectele reliefate de înregistrările video, concluziile ştiinţifice ale actelor medico-legale).</w:t>
      </w:r>
    </w:p>
    <w:p>
      <w:pPr>
        <w:pStyle w:val="Normal"/>
        <w:ind w:firstLine="1134"/>
        <w:jc w:val="both"/>
        <w:rPr/>
      </w:pPr>
      <w:r>
        <w:rPr/>
        <w:t xml:space="preserve">De altfel, Curtea E.D.O. a arătat într-o hotărâre pronunţată împotriva României că nu este afectată echitabilitatea procedurii dacă instanţele naţionale au înlăturat într-o manieră motivată declaraţiile prin care unii martori au revenit asupra depoziţiilor anterioare. Curtea mai reţine că nimic nu probează că martorii au fost constrânşi de către organele de cercetare penală pentru a da declaraţiile respective (din perspectiva Curţii, orice persoană care dă declaraţie ce poate servi ca temei pentru fundamentarea soluţiei de condamnare se încadrează în noţiunea de martor, în sensul autonom al art. 6 paragraf 3 lit. d) din Convenţie, inclusiv co-inculpatul – Curtea E.D.O., </w:t>
      </w:r>
      <w:r>
        <w:rPr>
          <w:i/>
        </w:rPr>
        <w:t>Ferrantelli şi Santangelo c. Italiei</w:t>
      </w:r>
      <w:r>
        <w:rPr/>
        <w:t xml:space="preserve">, hotărârea din 7 august 1996, paragraf 52). În special, Curtea notează că niciunul dintre martorii respectivi nu a depus plângere penală la parchet pentru utilizarea violenţelor, amenințărilor sau oricăror alte metode de constrângere în scopul strângerii probelor, infracțiunea fiind prevăzută de dispoziţiile interne (Curtea E.D.O., </w:t>
      </w:r>
      <w:r>
        <w:rPr>
          <w:i/>
        </w:rPr>
        <w:t>Andrei Iulian Roşca c. României</w:t>
      </w:r>
      <w:r>
        <w:rPr/>
        <w:t>, hotărârea din data de 3 mai 2011).</w:t>
      </w:r>
    </w:p>
    <w:p>
      <w:pPr>
        <w:pStyle w:val="Normal"/>
        <w:ind w:firstLine="1134"/>
        <w:jc w:val="both"/>
        <w:rPr/>
      </w:pPr>
      <w:r>
        <w:rPr/>
        <w:t>Curtea arată şi că, la momentul actual, declarațiile suspectului sau inculpatului pot fi considerate de instanță că reflectă adevărul, în tot sau în parte, chiar dacă nu există niciun alt mijloc de probă care să susțină cele declarate de acuzat. Declarația acestuia este supusă numai principiului liberei aprecieri a probelor de către organele judiciare, fiind astfel acordată o valoare probatorie superioară acestui mijloc de probă față de vechea reglementare.</w:t>
      </w:r>
    </w:p>
    <w:p>
      <w:pPr>
        <w:pStyle w:val="Normal"/>
        <w:ind w:firstLine="1134"/>
        <w:jc w:val="both"/>
        <w:rPr/>
      </w:pPr>
      <w:r>
        <w:rPr>
          <w:i/>
        </w:rPr>
        <w:t xml:space="preserve">Fiabilitatea unei recunoașteri este cu atât mai ridicată cu cât acuzatul descrie în detaliu modalitatea de săvârșire a faptei, proba fiind cu atât mai credibilă cu cât mecanismul de producere a faptei este mai atipic și necunoscut publicului larg, întrucât scade probabilitatea ca acuzatul să inventeze sau să cunoască aspectele relatate de la terțe persoane. </w:t>
      </w:r>
      <w:r>
        <w:rPr/>
        <w:t>Nu în ultimul rând, fiabilitatea recunoașterii este sporită și prin relatarea acuzatului referitoare la acțiunile întreprinse după săvârșirea faptei, coroborate cu verificarea efectuată de organul judiciar.</w:t>
      </w:r>
    </w:p>
    <w:p>
      <w:pPr>
        <w:pStyle w:val="Normal"/>
        <w:ind w:firstLine="1134"/>
        <w:jc w:val="both"/>
        <w:rPr>
          <w:b w:val="false"/>
          <w:sz w:val="24"/>
        </w:rPr>
      </w:pPr>
      <w:r>
        <w:rPr/>
        <w:t xml:space="preserve">Nu în ultimul rând, conform dispozițiilor procedurale, nu există o ordine de preferință a probelor administrate (urmărire penală sau cercetare judecătorească), instanța evaluându-le pe cele care se coroborează. </w:t>
      </w:r>
    </w:p>
    <w:p>
      <w:pPr>
        <w:pStyle w:val="Normal"/>
        <w:ind w:firstLine="1134"/>
        <w:jc w:val="both"/>
        <w:rPr>
          <w:b w:val="false"/>
          <w:i/>
          <w:i/>
          <w:sz w:val="24"/>
        </w:rPr>
      </w:pPr>
      <w:r>
        <w:rPr>
          <w:rStyle w:val="FontStyle153"/>
          <w:b w:val="false"/>
          <w:sz w:val="24"/>
          <w:u w:val="single"/>
        </w:rPr>
        <w:t>Cu privire la faptul că declaraţiile martorilor M1 şi M2 ar conţine inadvertențe</w:t>
      </w:r>
      <w:r>
        <w:rPr>
          <w:rStyle w:val="FontStyle153"/>
          <w:b w:val="false"/>
          <w:sz w:val="24"/>
        </w:rPr>
        <w:t xml:space="preserve">, deşi s-au aflat în acelaşi loc, la acelaşi moment, Curtea arată că inclusiv în jurisprudenţa instanţei supreme s-a precizat că „faptul că declaraţiile unor martori conţin inadvertenţe se explică prin aceea că nivelul de percepție a aceluiași eveniment de către mai multe persoane este diferit, că cele relatate provin de la martori indirecţi, care au fost mai mult sau mai puţin interesaţi de cele întâmplate” (Înalta Curte de Casaţie şi Justiţie, Secţia penală, decizia nr. 1707/2005, disponibilă pe </w:t>
      </w:r>
      <w:hyperlink r:id="rId2">
        <w:r>
          <w:rPr>
            <w:rStyle w:val="Hyperlink"/>
            <w:color w:val="auto"/>
            <w:u w:val="none"/>
          </w:rPr>
          <w:t>www.legalis.ro</w:t>
        </w:r>
      </w:hyperlink>
      <w:r>
        <w:rPr>
          <w:rStyle w:val="FontStyle153"/>
          <w:b w:val="false"/>
          <w:sz w:val="24"/>
        </w:rPr>
        <w:t xml:space="preserve">, citată de </w:t>
      </w:r>
      <w:r>
        <w:rPr>
          <w:b/>
        </w:rPr>
        <w:t>...</w:t>
      </w:r>
      <w:r>
        <w:rPr/>
        <w:t xml:space="preserve">, </w:t>
      </w:r>
      <w:r>
        <w:rPr>
          <w:i/>
        </w:rPr>
        <w:t>Procedură penală, Partea specială</w:t>
      </w:r>
      <w:r>
        <w:rPr/>
        <w:t>, Ediția a III-a, Editura .., ..., 2016, p. 328</w:t>
      </w:r>
      <w:r>
        <w:rPr>
          <w:rStyle w:val="FontStyle153"/>
          <w:b w:val="false"/>
          <w:sz w:val="24"/>
        </w:rPr>
        <w:t>).</w:t>
      </w:r>
    </w:p>
    <w:p>
      <w:pPr>
        <w:pStyle w:val="Normal"/>
        <w:ind w:firstLine="1134"/>
        <w:jc w:val="both"/>
        <w:rPr/>
      </w:pPr>
      <w:r>
        <w:rPr/>
        <w:t xml:space="preserve">Referitor la susţinerile martorului M1 că nu a citit declaraţia dată în faţa organelor de urmărire penală, Curtea arată că orice persoană are obligația de a citi declarația dată în fața organelor judiciare și de a o semna doar în măsura în care aspectele declarate corespund adevărului. De altfel, martorul a arătat că aspectele consemnate de organele de poliție, în cursul urmăririi penale, corespund declarațiilor date şi că a semnat declaraţia, după ce i-a fost citită. </w:t>
      </w:r>
    </w:p>
    <w:p>
      <w:pPr>
        <w:pStyle w:val="Normal"/>
        <w:jc w:val="both"/>
        <w:rPr>
          <w:b/>
        </w:rPr>
      </w:pPr>
      <w:r>
        <w:rPr>
          <w:b/>
        </w:rPr>
      </w:r>
    </w:p>
    <w:p>
      <w:pPr>
        <w:pStyle w:val="Normal"/>
        <w:tabs>
          <w:tab w:val="clear" w:pos="720"/>
          <w:tab w:val="left" w:leader="none" w:pos="0"/>
        </w:tabs>
        <w:ind w:right="-108" w:firstLine="1134"/>
        <w:jc w:val="both"/>
        <w:rPr>
          <w:b/>
        </w:rPr>
      </w:pPr>
      <w:r>
        <w:rPr>
          <w:b/>
        </w:rPr>
        <w:t>Curtea de Apel arată că, în mod just, instanța de fond, nu a reținut existența stării de provocare şi nici nu a dispus schimbarea încadrării juridice a faptelor, în modalitatea solicitată de inculpaţi.</w:t>
      </w:r>
    </w:p>
    <w:p>
      <w:pPr>
        <w:pStyle w:val="Normal"/>
        <w:ind w:firstLine="1134"/>
        <w:jc w:val="both"/>
        <w:rPr/>
      </w:pPr>
      <w:r>
        <w:rPr>
          <w:b/>
        </w:rPr>
        <w:t>Potrivit</w:t>
      </w:r>
      <w:r>
        <w:rPr>
          <w:rStyle w:val="apple-converted-space"/>
          <w:b/>
        </w:rPr>
        <w:t> </w:t>
      </w:r>
      <w:r>
        <w:rPr>
          <w:b/>
        </w:rPr>
        <w:t>art. 75 alin. 1</w:t>
      </w:r>
      <w:r>
        <w:rPr>
          <w:rStyle w:val="apple-converted-space"/>
          <w:b/>
        </w:rPr>
        <w:t> </w:t>
      </w:r>
      <w:r>
        <w:rPr>
          <w:b/>
        </w:rPr>
        <w:t>lit. a) C</w:t>
      </w:r>
      <w:r>
        <w:rPr>
          <w:rStyle w:val="apple-converted-space"/>
          <w:b/>
        </w:rPr>
        <w:t>od penal</w:t>
      </w:r>
      <w:r>
        <w:rPr/>
        <w:t xml:space="preserve">, constituie circumstanţă atenuantă „săvârșirea infracţiunii sub stăpânirea unei puternice tulburări sau emoții, determinată de o </w:t>
      </w:r>
      <w:r>
        <w:rPr>
          <w:b/>
        </w:rPr>
        <w:t>provocare</w:t>
      </w:r>
      <w:r>
        <w:rPr/>
        <w:t xml:space="preserve"> din partea persoanei vătămate, produsă prin violenţă, printr-o atingere gravă a demnității persoanei sau prin altă acţiune ilicită gravă.”</w:t>
      </w:r>
    </w:p>
    <w:p>
      <w:pPr>
        <w:pStyle w:val="Normal"/>
        <w:ind w:firstLine="1134"/>
        <w:jc w:val="both"/>
        <w:rPr/>
      </w:pPr>
      <w:r>
        <w:rPr/>
        <w:t>Existenţa tulburării sau emoţiei, în sensul</w:t>
      </w:r>
      <w:r>
        <w:rPr>
          <w:rStyle w:val="apple-converted-space"/>
        </w:rPr>
        <w:t> </w:t>
      </w:r>
      <w:r>
        <w:rPr/>
        <w:t>art. 75</w:t>
      </w:r>
      <w:r>
        <w:rPr>
          <w:rStyle w:val="apple-converted-space"/>
        </w:rPr>
        <w:t xml:space="preserve"> alin. 1 </w:t>
      </w:r>
      <w:r>
        <w:rPr/>
        <w:t>lit. a) Cod penal și intensitatea acestora nu se pot reţine de organul judiciar pe baza unei prezumţii legale, ci trebuie stabilite în mod concret, pe bază de probe, în principal prin utilizarea unor criterii subiective, însă fără absolutizarea acestora și fără a exclude total ipoteza utilizării unor criterii obiective.</w:t>
      </w:r>
    </w:p>
    <w:p>
      <w:pPr>
        <w:pStyle w:val="Normal"/>
        <w:ind w:firstLine="1134"/>
        <w:jc w:val="both"/>
        <w:rPr/>
      </w:pPr>
      <w:r>
        <w:rPr/>
        <w:t>Astfel, întrucât dispozițiile</w:t>
      </w:r>
      <w:r>
        <w:rPr>
          <w:rStyle w:val="apple-converted-space"/>
        </w:rPr>
        <w:t> </w:t>
      </w:r>
      <w:r>
        <w:rPr/>
        <w:t>art. 75</w:t>
      </w:r>
      <w:r>
        <w:rPr>
          <w:rStyle w:val="apple-converted-space"/>
        </w:rPr>
        <w:t xml:space="preserve"> alin. 1 </w:t>
      </w:r>
      <w:r>
        <w:rPr/>
        <w:t>lit. a) Cod penal presupun atât examinarea unor împrejurări exterioare care influențează starea psihică a făptuitorului, cât și examinarea semnificației acestora asupra comportamentului făptuitorului, pe fondul inexistenței unor criterii cu valoare absolută (și, totodată,</w:t>
      </w:r>
      <w:r>
        <w:rPr>
          <w:rStyle w:val="apple-converted-space"/>
        </w:rPr>
        <w:t> </w:t>
      </w:r>
      <w:r>
        <w:rPr/>
        <w:t>nesusceptibile</w:t>
      </w:r>
      <w:r>
        <w:rPr>
          <w:rStyle w:val="apple-converted-space"/>
        </w:rPr>
        <w:t> </w:t>
      </w:r>
      <w:r>
        <w:rPr/>
        <w:t>de relativizare) referitoare la procesele psihice (criterii exacte pentru a se stabili dacă o anumită tulburare și-a avut sau nu sorgintea într-un impuls exterior determinant), nu se poate renunța total la criteriile obiective în aprecierea existenței sau inexistenţei „stării de provocare.”</w:t>
      </w:r>
    </w:p>
    <w:p>
      <w:pPr>
        <w:pStyle w:val="Normal"/>
        <w:ind w:firstLine="1134"/>
        <w:jc w:val="both"/>
        <w:rPr/>
      </w:pPr>
      <w:r>
        <w:rPr/>
        <w:t>Pentru reţinerea „stării de provocare”, în sensul</w:t>
      </w:r>
      <w:r>
        <w:rPr>
          <w:rStyle w:val="apple-converted-space"/>
        </w:rPr>
        <w:t> </w:t>
      </w:r>
      <w:r>
        <w:rPr/>
        <w:t>art. 75</w:t>
      </w:r>
      <w:r>
        <w:rPr>
          <w:rStyle w:val="apple-converted-space"/>
        </w:rPr>
        <w:t xml:space="preserve"> alin. 1 </w:t>
      </w:r>
      <w:r>
        <w:rPr/>
        <w:t>lit. a) Cod</w:t>
      </w:r>
      <w:r>
        <w:rPr>
          <w:rStyle w:val="apple-converted-space"/>
        </w:rPr>
        <w:t> </w:t>
      </w:r>
      <w:r>
        <w:rPr/>
        <w:t>penal, nu se poate face abstracţie de unele criterii obiective, cum ar fi compararea reacţiei făptuitorului cu reacţia „omului mediu” supus unei provocări similare, cerinţa unei anumite proporţii între actul provocator și reacţia făptuitorului, inclusiv prin observarea consecinţelor faptei săvârșite ca urmare a actului provocator</w:t>
      </w:r>
      <w:r>
        <w:rPr>
          <w:rStyle w:val="apple-converted-space"/>
        </w:rPr>
        <w:t> </w:t>
      </w:r>
      <w:r>
        <w:rPr/>
        <w:t>etc.</w:t>
      </w:r>
    </w:p>
    <w:p>
      <w:pPr>
        <w:pStyle w:val="Normal"/>
        <w:ind w:firstLine="1080"/>
        <w:jc w:val="both"/>
        <w:rPr/>
      </w:pPr>
      <w:r>
        <w:rPr/>
        <w:t>Nu se poate reţine că disconfortul psihic, tensiunea creată de un anumit ton al discuţiei justifică o ripostă violentă, cu atât mai mult o reacţie agresivă ce pune în primejdie viaţa persoanei.</w:t>
      </w:r>
    </w:p>
    <w:p>
      <w:pPr>
        <w:pStyle w:val="Normal"/>
        <w:ind w:firstLine="1080"/>
        <w:jc w:val="both"/>
        <w:rPr/>
      </w:pPr>
      <w:r>
        <w:rPr/>
        <w:t>Totodată, în aprecierea situaţiilor concrete a contextului faptic în care art. 75 alin. 1 lit. a) Cod penal ar avea aplicabilitate, trebuie avute în vedere şi persoanele implicate, profilul socio-profesional al acestora şi alte aspecte ce pot circumstanţia şi configura mobilul acţiunii, al pretinsului act provocator.</w:t>
      </w:r>
    </w:p>
    <w:p>
      <w:pPr>
        <w:pStyle w:val="Normal"/>
        <w:ind w:firstLine="1134"/>
        <w:jc w:val="both"/>
        <w:rPr/>
      </w:pPr>
      <w:r>
        <w:rPr/>
      </w:r>
    </w:p>
    <w:p>
      <w:pPr>
        <w:pStyle w:val="Normal"/>
        <w:ind w:firstLine="1134"/>
        <w:jc w:val="both"/>
        <w:rPr/>
      </w:pPr>
      <w:r>
        <w:rPr/>
        <w:t xml:space="preserve">În prezenta cauză, însă, </w:t>
      </w:r>
      <w:r>
        <w:rPr>
          <w:b/>
        </w:rPr>
        <w:t>nu se poate reţine „starea de provocare”</w:t>
      </w:r>
      <w:r>
        <w:rPr/>
        <w:t>, circumstanță atenuantă legală generală, în sensul</w:t>
      </w:r>
      <w:r>
        <w:rPr>
          <w:rStyle w:val="apple-converted-space"/>
        </w:rPr>
        <w:t> </w:t>
      </w:r>
      <w:r>
        <w:rPr/>
        <w:t>art. 75</w:t>
      </w:r>
      <w:r>
        <w:rPr>
          <w:rStyle w:val="apple-converted-space"/>
        </w:rPr>
        <w:t xml:space="preserve"> alin. 1 </w:t>
      </w:r>
      <w:r>
        <w:rPr/>
        <w:t>lit. a) Cod penal, nici prin utilizarea criteriilor subiective, și nici a celor obiective. Nu se poate susţine că inculpaţii s-ar fi aflat într-o stare de tulburare extremă, determinată de atitudinea necorespunzătoare a persoanelor vătămate, nefiind sub nicio formă îndeplinite condiţiile cerute de lege pentru a se reţine în favoarea inculpaţilor circumstanța atenuantă legală generală a provocării prevăzută de art. 75 alin. 1 lit. a) Noul Cod penal.</w:t>
      </w:r>
    </w:p>
    <w:p>
      <w:pPr>
        <w:pStyle w:val="Normal"/>
        <w:ind w:firstLine="1134"/>
        <w:jc w:val="both"/>
        <w:rPr/>
      </w:pPr>
      <w:r>
        <w:rPr/>
        <w:t>Conflictul iniţial, din piaţa agroalimentară a oraşului ..., a fost declanşat de inculpatul A2, care a adresat persoanelor vătămate ameninţări cu moartea, în timp ce ţinea în mână un cuţit de mari dimensiuni (cuţit care, ulterior, a fost folosit de inculpatul A1). Relevante, în acest sens sunt declaraţiile persoanelor vătămate care se cotroborează cu declaraţiile martorilor M1 şi M2.</w:t>
      </w:r>
    </w:p>
    <w:p>
      <w:pPr>
        <w:pStyle w:val="Normal"/>
        <w:ind w:firstLine="1134"/>
        <w:jc w:val="both"/>
        <w:rPr>
          <w:i/>
          <w:i/>
        </w:rPr>
      </w:pPr>
      <w:r>
        <w:rPr/>
        <w:t>De asemenea, existența unei situaţii conflictuale anterioare între inculpatul A2 şi persoana vătămată B1, din perioada în care executau pedepse privative de libertate (astfel cum reiese din declarația inculpatului A1), nu atrage reținerea circumstanței atenuante a provocării, întrucât existența unei puternice tulburări sau emoții sub imperiul căruia autorul săvârșește infracțiuni exclude scurgerea unui interval de timp de o asemenea durată între momentul provocării și momentul comiterii infracțiunii.</w:t>
      </w:r>
    </w:p>
    <w:p>
      <w:pPr>
        <w:pStyle w:val="Normal"/>
        <w:ind w:firstLine="1134"/>
        <w:jc w:val="both"/>
        <w:rPr>
          <w:color w:val="FF0000"/>
        </w:rPr>
      </w:pPr>
      <w:r>
        <w:rPr>
          <w:color w:val="FF0000"/>
        </w:rPr>
      </w:r>
    </w:p>
    <w:p>
      <w:pPr>
        <w:pStyle w:val="Normal"/>
        <w:ind w:firstLine="1134"/>
        <w:jc w:val="both"/>
        <w:rPr>
          <w:i/>
          <w:i/>
        </w:rPr>
      </w:pPr>
      <w:r>
        <w:rPr>
          <w:i/>
        </w:rPr>
        <w:t>Relevante pentru inexistenţa stării de provocare şi pentru existenţia intenţiei, cel puţin în forma intenţiei indirecte (se prevede rezultatul, care nu este urmărit, dar se acceptă posibilitatea producerii lui), suplimentar aspectelor învederate de judecătorul fondului, sunt următoarele elemente:</w:t>
      </w:r>
    </w:p>
    <w:p>
      <w:pPr>
        <w:pStyle w:val="Normal"/>
        <w:ind w:firstLine="1134"/>
        <w:jc w:val="both"/>
        <w:rPr>
          <w:i/>
          <w:i/>
        </w:rPr>
      </w:pPr>
      <w:r>
        <w:rPr>
          <w:i/>
        </w:rPr>
        <w:t>-</w:t>
        <w:tab/>
        <w:tab/>
      </w:r>
      <w:r>
        <w:rPr>
          <w:u w:val="single"/>
        </w:rPr>
        <w:t>inculpatul A2</w:t>
      </w:r>
      <w:r>
        <w:rPr/>
        <w:t>, după un prim episod în care a adresat amenințări, ținând un cuţit în mână, persoanelor vătămate, l-a chemat în ajutor pe inculpatul A1, alături de care s-a deplasat prin oraşul ... în căutarea persoanelor vătămate; i-a înmânat cuţitul de mari dimensiuni inculpatului A1 pentru a fi folosit în activitatea infracţională şi i-a adresat repetate îndemnuri de a tăia şi omorî persoanele vătămate; a coborât, alături de A1, din maşină şi a plecat în urmărirea persoanelor vătămate, care fugeau; a încercat să deposedeze de o mătură o persoană, în timp ce se afla în urmărirea lui B2, cel mai probabil pentru a lovi persoana vătămată.</w:t>
      </w:r>
    </w:p>
    <w:p>
      <w:pPr>
        <w:pStyle w:val="Normal"/>
        <w:ind w:firstLine="1134"/>
        <w:jc w:val="both"/>
        <w:rPr/>
      </w:pPr>
      <w:r>
        <w:rPr>
          <w:i/>
        </w:rPr>
        <w:t>-</w:t>
        <w:tab/>
        <w:tab/>
      </w:r>
      <w:r>
        <w:rPr>
          <w:u w:val="single"/>
        </w:rPr>
        <w:t>inculpatul A1</w:t>
      </w:r>
      <w:r>
        <w:rPr/>
        <w:t xml:space="preserve"> a acceptat să îl însoțească pe inculpatul A2 în urmărirea persoanelor vătămate prin oraşul ...; s-a înarmat cu un cuţit de mari dimensiuni la instigarea inculpatului A2 (despre cuţitul în discuţie, inculpatul A1 afirmă că inculpatul A2 l-a luat de acasă şi l-a ascuţit în ziua de 30.10.2014); pe fondul îndemnurilor verbale ale inculpatul A2 (de a tăia, de a ucide persoanele vătămate), a aplicat, prin geamul deschis al portierei dreapta faţă a maşinii (ceea ce denotă o dată în plus rezoluţia infracțională în săvârşirea infracţiunii pentru care s-a dispus trimiterea în judecată), mai multe lovituri cu cuţitul în direcţia persoanelor vătămate; a coborât din maşină şi a urmărit pe B1 şi B2, cu cuţitul în mâna dreaptă; a aplicat o lovitură, de sus în jos, cu cuţitul în spate lui B1, iar apoi a aplicat lovituri de cuţit şi persoanei vătămate B2; pe toată perioada de derulare a conflictului, inculpatul, astfel cum se poate observa şi din camerele de supraveghere, nu a lăsat niciun moment cuţitul din mâna dreaptă;</w:t>
      </w:r>
    </w:p>
    <w:p>
      <w:pPr>
        <w:pStyle w:val="Normal"/>
        <w:ind w:firstLine="1134"/>
        <w:jc w:val="both"/>
        <w:rPr/>
      </w:pPr>
      <w:r>
        <w:rPr>
          <w:i/>
        </w:rPr>
        <w:t>-</w:t>
      </w:r>
      <w:r>
        <w:rPr/>
        <w:t xml:space="preserve"> </w:t>
        <w:tab/>
        <w:tab/>
      </w:r>
      <w:r>
        <w:rPr>
          <w:u w:val="single"/>
        </w:rPr>
        <w:t>persoanele vătămate B1 şi B2</w:t>
      </w:r>
      <w:r>
        <w:rPr/>
        <w:t xml:space="preserve"> nu au avut nicio inițiativă în declanșarea conflictului. În prima etapă a conflictului, loviturile acestora cu piciorul au fost strict lovituri de apărare, care au început a fi aplicate, doar după ce inculpatul A1 a început a îl lovi cu cuţitul pe B1. Persoanele vătămate, </w:t>
      </w:r>
      <w:r>
        <w:rPr>
          <w:u w:val="single"/>
        </w:rPr>
        <w:t>care nu au fost înarmate niciun moment</w:t>
      </w:r>
      <w:r>
        <w:rPr/>
        <w:t xml:space="preserve"> (deşi la Piaţa agroalimentară a orașului ..., fuseseră amenințate de inculpatul A2, care ţinea un cuţit în mână), au fugit la momentul în care inculpaţii au coborât din maşină şi au început a îi urmări, ceea ce denotă o dată în plus lipsa unei tendinţe de angajare într-un conflict.</w:t>
      </w:r>
    </w:p>
    <w:p>
      <w:pPr>
        <w:pStyle w:val="Normal"/>
        <w:ind w:firstLine="1080"/>
        <w:jc w:val="both"/>
        <w:rPr>
          <w:rFonts w:ascii="Garamond" w:hAnsi="Garamond"/>
          <w:sz w:val="28"/>
        </w:rPr>
      </w:pPr>
      <w:r>
        <w:rPr>
          <w:rFonts w:ascii="Garamond" w:hAnsi="Garamond"/>
          <w:sz w:val="28"/>
        </w:rPr>
      </w:r>
    </w:p>
    <w:p>
      <w:pPr>
        <w:pStyle w:val="Normal"/>
        <w:ind w:firstLine="1134"/>
        <w:jc w:val="both"/>
        <w:rPr>
          <w:sz w:val="24"/>
        </w:rPr>
      </w:pPr>
      <w:r>
        <w:rPr/>
        <w:t>În sprijinul încadrării juridice stabilite de judecătorul fondului, pot fi identificate şi puncte de vedere exprimate în literatura de specialitate, dar şi soluţii din practica judiciară.</w:t>
      </w:r>
    </w:p>
    <w:p>
      <w:pPr>
        <w:pStyle w:val="Style61"/>
        <w:widowControl/>
        <w:spacing w:line="240" w:lineRule="auto"/>
        <w:ind w:firstLine="1080"/>
        <w:rPr>
          <w:sz w:val="24"/>
        </w:rPr>
      </w:pPr>
      <w:r>
        <w:rPr>
          <w:rStyle w:val="FontStyle32"/>
          <w:sz w:val="24"/>
        </w:rPr>
        <w:t xml:space="preserve">Literatura de specialitate a statuat că în cazul inculpatului care aplică victimei mai multe lovituri de cuţit, iar ulterior, când altă persoană îi cere socoteală pentru fapta săvârşită, aplică şi acesteia două lovituri de cuţit, răspunderea penală se formulează în baza agravantei de omor asupra două sau mai multor persoane, </w:t>
      </w:r>
      <w:r>
        <w:rPr>
          <w:rStyle w:val="FontStyle32"/>
          <w:b/>
          <w:sz w:val="24"/>
        </w:rPr>
        <w:t>nefiind necesar ca ambele acte de ucidere să fie rezultatul unei rezoluţii unice anticipate, ci numai ca inculpatul să dea dovadă, în cadrul împrejurării în care acţionează, de intenţia de a ucide două sau mai multe persoane</w:t>
      </w:r>
      <w:r>
        <w:rPr>
          <w:rStyle w:val="FontStyle32"/>
          <w:sz w:val="24"/>
        </w:rPr>
        <w:t>. (</w:t>
      </w:r>
      <w:r>
        <w:rPr>
          <w:rStyle w:val="FontStyle32"/>
          <w:b/>
          <w:sz w:val="24"/>
        </w:rPr>
        <w:t>...</w:t>
      </w:r>
      <w:r>
        <w:rPr>
          <w:rStyle w:val="FontStyle32"/>
          <w:sz w:val="24"/>
        </w:rPr>
        <w:t xml:space="preserve"> - „</w:t>
      </w:r>
      <w:r>
        <w:rPr>
          <w:rStyle w:val="FontStyle32"/>
          <w:i/>
          <w:sz w:val="24"/>
        </w:rPr>
        <w:t>Infracţiuni contra vieţii</w:t>
      </w:r>
      <w:r>
        <w:rPr>
          <w:rStyle w:val="FontStyle32"/>
          <w:sz w:val="24"/>
        </w:rPr>
        <w:t>", Ed. ..., 1999, p. 141-142).</w:t>
      </w:r>
    </w:p>
    <w:p>
      <w:pPr>
        <w:pStyle w:val="Style61"/>
        <w:widowControl/>
        <w:spacing w:line="240" w:lineRule="auto"/>
        <w:ind w:firstLine="1080"/>
        <w:rPr/>
      </w:pPr>
      <w:r>
        <w:rPr/>
        <w:t xml:space="preserve">,,Astfel, există tentativă de omor, şi nu de vătămare corporală, ori de câte ori </w:t>
      </w:r>
      <w:r>
        <w:rPr>
          <w:i/>
        </w:rPr>
        <w:t>infractorul acţionează în aşa mod încât provoacă leziuni la nivelul organelor vitale ale organismului victimei ori foloseşte instrumente sau procedee specifice uciderii</w:t>
      </w:r>
      <w:r>
        <w:rPr/>
        <w:t xml:space="preserve">. </w:t>
      </w:r>
      <w:r>
        <w:rPr>
          <w:u w:val="single"/>
        </w:rPr>
        <w:t>Nu are relevanţă</w:t>
      </w:r>
      <w:r>
        <w:rPr/>
        <w:t xml:space="preserve"> timpul necesar pentru îngrijiri medicale, deoarece acesta este caracteristic infracţiunilor de vătămare corporală şi nu exprimă dinamismul interior al actului infracţional,,  (I.C.C.J., secţia penală, decizia nr. 1227 din 2 aprilie 2009). </w:t>
      </w:r>
    </w:p>
    <w:p>
      <w:pPr>
        <w:pStyle w:val="Normal"/>
        <w:ind w:firstLine="1080"/>
        <w:jc w:val="both"/>
        <w:rPr/>
      </w:pPr>
      <w:r>
        <w:rPr/>
        <w:t xml:space="preserve">,,Lovirea părţii vătămate cu cuţitul în zona stângă a toracelui, cauzându-i-se o leziune penetrantă care a atins plămânul constituie tentativă la infracţiunea de omor, </w:t>
      </w:r>
      <w:r>
        <w:rPr>
          <w:u w:val="single"/>
        </w:rPr>
        <w:t>fiind nerelevantă împrejurarea că aceasta nu a pus în primejdie viaţa victimei, iar durata îngrijirilor medicale a fost relativ redusă, de 15 zile</w:t>
      </w:r>
      <w:r>
        <w:rPr/>
        <w:t xml:space="preserve">,, (C.S.J., secţia penală, nr. 366 din 07.03.1991). </w:t>
      </w:r>
    </w:p>
    <w:p>
      <w:pPr>
        <w:pStyle w:val="NormalWeb"/>
        <w:spacing w:before="0" w:after="0"/>
        <w:ind w:firstLine="1080"/>
        <w:jc w:val="both"/>
        <w:rPr/>
      </w:pPr>
      <w:r>
        <w:rPr/>
        <w:t xml:space="preserve">,,Astfel, există tentativă de omor şi nu vătămare corporală, ori de câte ori inculpatul acţionează în aşa mod încât </w:t>
      </w:r>
      <w:r>
        <w:rPr>
          <w:i/>
        </w:rPr>
        <w:t>provoacă leziuni la nivelul organelor vitale ale organismului victimei ori foloseşte instrumente sau procedee specifice uciderii.</w:t>
      </w:r>
      <w:r>
        <w:rPr/>
        <w:t xml:space="preserve"> </w:t>
      </w:r>
      <w:r>
        <w:rPr>
          <w:u w:val="single"/>
        </w:rPr>
        <w:t>Nu are relevanţă</w:t>
      </w:r>
      <w:r>
        <w:rPr/>
        <w:t xml:space="preserve"> timpul necesar pentru îngrijiri medicale, deoarece acesta este caracteristic infracţiunilor de vătămare corporală şi nu exprimă dinamismul interior al actului infracţional. Anumite stări ale infractorului (stare de ebrietate avansată) ori defectuozitatea mijloacelor folosite de el în executarea actului, nu au relevanţă în sine, întrucât intenţia de omor se deduce din modul în care a acţionat, iar nu din elemente exterioare. (Curtea de Apel Cluj, Secţia penală şi de minori, decizia nr. 20/A din 30 ianuarie 2013).</w:t>
      </w:r>
    </w:p>
    <w:p>
      <w:pPr>
        <w:pStyle w:val="Normal"/>
        <w:jc w:val="both"/>
        <w:rPr>
          <w:b/>
        </w:rPr>
      </w:pPr>
      <w:r>
        <w:rPr>
          <w:b/>
        </w:rPr>
      </w:r>
    </w:p>
    <w:p>
      <w:pPr>
        <w:pStyle w:val="Normal"/>
        <w:ind w:firstLine="1134"/>
        <w:jc w:val="both"/>
        <w:rPr/>
      </w:pPr>
      <w:r>
        <w:rPr>
          <w:b/>
        </w:rPr>
        <w:t>Individualizarea judiciară a pedepselor</w:t>
      </w:r>
      <w:r>
        <w:rPr/>
        <w:t xml:space="preserve"> aplicate inculpaților A2 și A1 s-a făcut în mod temeinic de către instanţa de fond, care a ţinut cont de</w:t>
      </w:r>
      <w:r>
        <w:rPr>
          <w:lang w:val="en-US"/>
        </w:rPr>
        <w:t xml:space="preserve">: </w:t>
      </w:r>
      <w:r>
        <w:rPr>
          <w:i/>
        </w:rPr>
        <w:t xml:space="preserve">împrejurările şi modul de comitere a infracţiunilor </w:t>
      </w:r>
      <w:r>
        <w:rPr/>
        <w:t>(acțiunea conjugată și continuă a două persoane</w:t>
      </w:r>
      <w:r>
        <w:rPr>
          <w:lang w:val="en-US"/>
        </w:rPr>
        <w:t>;</w:t>
      </w:r>
      <w:r>
        <w:rPr/>
        <w:t xml:space="preserve"> pe fondul unei atitudini de apărare a persoanelor vătămate B1 şi B2 în ceea ce priveşte prima parte a conflictului şi de evitare a acestuia, prin fugă, în partea a doua a conflictului</w:t>
      </w:r>
      <w:r>
        <w:rPr>
          <w:lang w:val="en-US"/>
        </w:rPr>
        <w:t xml:space="preserve">; </w:t>
      </w:r>
      <w:r>
        <w:rPr/>
        <w:t>perseverența inculpaţilor de a îşi pune în aplicare rezoluţia infracţională, demonstrată de coborârea din maşină şi urmărirea persoanelor vătămate;</w:t>
      </w:r>
      <w:r>
        <w:rPr>
          <w:lang w:val="en-US"/>
        </w:rPr>
        <w:t xml:space="preserve"> prin </w:t>
      </w:r>
      <w:r>
        <w:rPr/>
        <w:t>aplicarea</w:t>
      </w:r>
      <w:r>
        <w:rPr>
          <w:lang w:val="en-US"/>
        </w:rPr>
        <w:t xml:space="preserve"> un</w:t>
      </w:r>
      <w:r>
        <w:rPr/>
        <w:t xml:space="preserve">or lovituri multiple cu cuţitul de inculpatul A1; prin încercarea inculpatului A2 de a se înarma cu mătura unei persoane care făcea curățenie, în timp ce se afla în urmărirea persoanei vătămate B2; prin aplicarea de lovituri inclusiv după ce persoanele vătămate erau căzute la pământ), precum </w:t>
      </w:r>
      <w:r>
        <w:rPr>
          <w:i/>
        </w:rPr>
        <w:t xml:space="preserve">şi mijloacele folosite </w:t>
      </w:r>
      <w:r>
        <w:rPr/>
        <w:t xml:space="preserve">(cuţit de mari dimensiuni; descris cu o lungime a lamei de aproximativ 20 de cm. şi o lăţime de 5 cm.); </w:t>
      </w:r>
      <w:r>
        <w:rPr>
          <w:i/>
        </w:rPr>
        <w:t>starea de pericol creată pentru valorile ocrotite de legea penală</w:t>
      </w:r>
      <w:r>
        <w:rPr/>
        <w:t xml:space="preserve"> (viața persoanei); </w:t>
      </w:r>
      <w:r>
        <w:rPr>
          <w:i/>
        </w:rPr>
        <w:t>natura şi gravitatea rezultatului produs ori a altor consecinţe ale infracţiunii</w:t>
      </w:r>
      <w:r>
        <w:rPr/>
        <w:t xml:space="preserve">; </w:t>
      </w:r>
      <w:r>
        <w:rPr>
          <w:i/>
        </w:rPr>
        <w:t>motivul săvârşirii infracţiunii şi scopul urmărit</w:t>
      </w:r>
      <w:r>
        <w:rPr/>
        <w:t xml:space="preserve"> (existenţa unor conflicte anterioare între inculpatul A2 şi persoana vătămată B1); </w:t>
      </w:r>
      <w:r>
        <w:rPr>
          <w:i/>
        </w:rPr>
        <w:t xml:space="preserve">natura şi frecvenţa infracţiunilor care constituie antecedente penale ale infractorului </w:t>
      </w:r>
      <w:r>
        <w:rPr/>
        <w:t>(</w:t>
      </w:r>
      <w:r>
        <w:rPr>
          <w:u w:val="single"/>
        </w:rPr>
        <w:t>A2</w:t>
      </w:r>
      <w:r>
        <w:rPr/>
        <w:t xml:space="preserve"> – multiple condamnări, în România, pentru săvârşirea unor infracţiuni de lipsire de libertate în mod ilegal, viol, furt calificat, tâlhărie, distrugere, ultraj contra bunelor moravuri şi tulburarea ordinii şi liniştii publice, infracţiuni la regimul circulaţiei pe drumurile publice, dar şi o condamnare pe teritoriul ...; </w:t>
      </w:r>
      <w:r>
        <w:rPr>
          <w:u w:val="single"/>
        </w:rPr>
        <w:t>A1</w:t>
      </w:r>
      <w:r>
        <w:rPr/>
        <w:t xml:space="preserve"> – amenzi administrative pentru săvârşirea unor infracţiuni de lovire sau alte violenţe, furt calificat; condamnare în străinătate pentru furt cu violenţă sau cu ajutorul armelor sau însoţit de ameninţarea cu violenţă sau cu uzul de armă asupra persoanelor); </w:t>
      </w:r>
      <w:r>
        <w:rPr>
          <w:i/>
        </w:rPr>
        <w:t>conduita după săvârșirea infracţiunii şi în cursul procesului penal</w:t>
      </w:r>
      <w:r>
        <w:rPr/>
        <w:t xml:space="preserve"> (inculpatul A1 a avut o atitudine relativ corespunzătoare în cursul urmăririi penale, recunoscând circumstanțiat săvârşirea faptelor, în timp ce în cursul cercetării judecătoreşti în faţa judecătorului fondului, fără o explicaţie adecvată, a introdus elemente noi de natură a diminua răspunderea sa şi a inculpatului A2; inculpatul A2 nu doar că a avut o atitudine nesinceră, de nerecunoaştere şi lipsă a oricărui regret pe parcursul procesului penal, dar după săvârşirea faptelor a părăsit teritoriul României, fiind identificat şi reţinut pe teritoriul ... în baza cererilor de cooperare judiciară internațională emise de autorităţile judiciare române. Astfel, în cursul zilei de 30.10.2014, organele de poliţie s-au prezentat la domiciliul inculpatului, au luat legătura telefonic şi i-au solicitat prezenţa, însă inculpatul, deşi a afirmat că se va prezenta în dimineaţa zilei următoare, a fugit în direcţia graniţei din zona ... (</w:t>
      </w:r>
      <w:r>
        <w:rPr>
          <w:i/>
        </w:rPr>
        <w:t>filele 143-146 volum I dosar de urmărire penală</w:t>
      </w:r>
      <w:r>
        <w:rPr/>
        <w:t xml:space="preserve">). Ulterior, nu a mai putut fi contactat, iar din notele de redare ale ultimei convorbiri telefonice a reieşit că părăsise teritoriul ţării – </w:t>
      </w:r>
      <w:r>
        <w:rPr>
          <w:i/>
        </w:rPr>
        <w:t>filele 13-14 volum II dosar de urmărire penală</w:t>
      </w:r>
      <w:r>
        <w:rPr/>
        <w:t>; inculpații au încercat să își minimalize gradul de vinovăție fie prin culpabilizarea victimei, fie prin creșterea gradului de vinovăție a celuilalt inculpat).</w:t>
      </w:r>
    </w:p>
    <w:p>
      <w:pPr>
        <w:pStyle w:val="Normal"/>
        <w:ind w:firstLine="1134"/>
        <w:jc w:val="both"/>
        <w:rPr/>
      </w:pPr>
      <w:r>
        <w:rPr/>
        <w:t xml:space="preserve">Instanţa de control judiciar arată că nu poate fi primită critica inculpatului A2 potrivit căreia instigatorul a fost sancţionat cu o pedeapsă mai mare decât autorul, diferenţa de cuantum rezultând din starea de recidivă postexecutorie în care inculpatul A2 a săvârşit infracţiunea. </w:t>
      </w:r>
    </w:p>
    <w:p>
      <w:pPr>
        <w:pStyle w:val="Normal"/>
        <w:ind w:firstLine="1134"/>
        <w:jc w:val="both"/>
        <w:rPr/>
      </w:pPr>
      <w:r>
        <w:rPr/>
        <w:t xml:space="preserve">Astfel, inculpatului </w:t>
      </w:r>
      <w:r>
        <w:rPr>
          <w:rStyle w:val="FontStyle153"/>
          <w:b w:val="false"/>
          <w:sz w:val="24"/>
        </w:rPr>
        <w:t>A1 i-a fost aplicată pedeapsa de 7 (şapte) ani şi 6 (şase) luni de închisoare, minimul prevăzut de art. 32 alin. 1 Cod penal raportat la art. 189 alin. 1 lit. f) Cod penal, redus cu jumătate, urmare a formei tentativei în care a săvârşit infracţiunea</w:t>
      </w:r>
      <w:r>
        <w:rPr/>
        <w:t xml:space="preserve">, în timp ce inculpatului A2 i-a fost aplicată o pedeapsă  ce reprezintă minimul pedepsei cu închisoarea rezultând din aplicarea dispoziţiilor art. 79 alin. 3 Cod penal (minimul special de 15 ani închisoare prevăzut de lege redus, </w:t>
      </w:r>
      <w:r>
        <w:rPr>
          <w:i/>
        </w:rPr>
        <w:t>iniţial</w:t>
      </w:r>
      <w:r>
        <w:rPr/>
        <w:t xml:space="preserve">, cu o treime – tentativă; minimul stabilit de 7 ani şi 6 luni de închisoare majorat, </w:t>
      </w:r>
      <w:r>
        <w:rPr>
          <w:i/>
        </w:rPr>
        <w:t>ulterior</w:t>
      </w:r>
      <w:r>
        <w:rPr/>
        <w:t>, cu ½ potrivit dispoziţiilor art. 43 alin. 5 Cod penal, respectiv 3 ani şi 9 luni de închisoare, rezultând pedeapsa de 11 (unsprezece) ani şi 3 (trei) luni de închisoare).</w:t>
      </w:r>
    </w:p>
    <w:p>
      <w:pPr>
        <w:pStyle w:val="Normal"/>
        <w:ind w:firstLine="1134"/>
        <w:jc w:val="both"/>
        <w:rPr>
          <w:b w:val="false"/>
          <w:sz w:val="24"/>
        </w:rPr>
      </w:pPr>
      <w:r>
        <w:rPr>
          <w:rStyle w:val="FontStyle153"/>
          <w:b w:val="false"/>
          <w:sz w:val="24"/>
        </w:rPr>
        <w:t xml:space="preserve">Curtea arată că nu ar fi posibilă reducerea pedepselor aplicate inculpaţilor decât urmare a reținerii unor circumstanțe atenuante. Or, recunoașterea unor date şi împrejurări ale realităţii ca şi circumstanţe atenuante nu este posibilă decât dacă circumstanţele avute în vedere reduc în asemenea măsură gravitatea faptei în ansamblu sau îl caracterizează de o asemenea manieră pe inculpat, încât numai aplicarea unei pedepse în limite reduse cu o treime pentru infracţiunea săvârşită în concret satisface imperativul justei individualizări a pedepsei. </w:t>
      </w:r>
    </w:p>
    <w:p>
      <w:pPr>
        <w:pStyle w:val="Normal"/>
        <w:ind w:firstLine="1134"/>
        <w:jc w:val="both"/>
        <w:rPr>
          <w:b w:val="false"/>
          <w:sz w:val="24"/>
        </w:rPr>
      </w:pPr>
      <w:r>
        <w:rPr>
          <w:b w:val="false"/>
          <w:sz w:val="24"/>
        </w:rPr>
      </w:r>
    </w:p>
    <w:p>
      <w:pPr>
        <w:pStyle w:val="Normal"/>
        <w:ind w:firstLine="1134"/>
        <w:jc w:val="both"/>
        <w:rPr>
          <w:b w:val="false"/>
          <w:sz w:val="24"/>
        </w:rPr>
      </w:pPr>
      <w:r>
        <w:rPr>
          <w:b w:val="false"/>
          <w:sz w:val="24"/>
        </w:rPr>
      </w:r>
    </w:p>
    <w:p>
      <w:pPr>
        <w:pStyle w:val="Normal"/>
        <w:ind w:firstLine="1134"/>
        <w:jc w:val="both"/>
        <w:rPr>
          <w:b w:val="false"/>
          <w:sz w:val="24"/>
        </w:rPr>
      </w:pPr>
      <w:r>
        <w:rPr>
          <w:rStyle w:val="FontStyle153"/>
          <w:b w:val="false"/>
          <w:sz w:val="24"/>
        </w:rPr>
        <w:t xml:space="preserve">Curtea de Apel reţine drept fondată </w:t>
      </w:r>
      <w:r>
        <w:rPr>
          <w:rStyle w:val="FontStyle153"/>
          <w:b w:val="false"/>
          <w:i/>
          <w:sz w:val="24"/>
        </w:rPr>
        <w:t>doar una dintre criticile formulate de procuror, prin motivele de apel</w:t>
      </w:r>
      <w:r>
        <w:rPr>
          <w:rStyle w:val="FontStyle153"/>
          <w:b w:val="false"/>
          <w:sz w:val="24"/>
        </w:rPr>
        <w:t>.</w:t>
      </w:r>
    </w:p>
    <w:p>
      <w:pPr>
        <w:pStyle w:val="Normal"/>
        <w:ind w:firstLine="1134"/>
        <w:jc w:val="both"/>
        <w:rPr>
          <w:sz w:val="24"/>
        </w:rPr>
      </w:pPr>
      <w:r>
        <w:rPr>
          <w:rStyle w:val="FontStyle153"/>
          <w:b w:val="false"/>
          <w:sz w:val="24"/>
        </w:rPr>
        <w:t xml:space="preserve">Hotărârea instanţei de fond </w:t>
      </w:r>
      <w:r>
        <w:rPr>
          <w:rStyle w:val="FontStyle153"/>
          <w:sz w:val="24"/>
        </w:rPr>
        <w:t xml:space="preserve">este nelegală </w:t>
      </w:r>
      <w:r>
        <w:rPr>
          <w:rStyle w:val="FontStyle155"/>
          <w:sz w:val="24"/>
        </w:rPr>
        <w:t xml:space="preserve">în ceea ce îl priveşte pe </w:t>
      </w:r>
      <w:r>
        <w:rPr>
          <w:rStyle w:val="FontStyle155"/>
          <w:sz w:val="24"/>
          <w:u w:val="single"/>
        </w:rPr>
        <w:t>inculpatul A1</w:t>
      </w:r>
      <w:r>
        <w:rPr>
          <w:rStyle w:val="FontStyle155"/>
          <w:sz w:val="24"/>
        </w:rPr>
        <w:t>, întrucât a fost stabilit în mod greşit cuantumul sporului prev. de art. 39 alin. 1 lit. b) Cod penal.</w:t>
      </w:r>
    </w:p>
    <w:p>
      <w:pPr>
        <w:pStyle w:val="Normal"/>
        <w:ind w:firstLine="1134"/>
        <w:jc w:val="both"/>
        <w:rPr>
          <w:b/>
        </w:rPr>
      </w:pPr>
      <w:r>
        <w:rPr>
          <w:rStyle w:val="FontStyle155"/>
          <w:sz w:val="24"/>
        </w:rPr>
        <w:t xml:space="preserve">La pedeapsa cea mai grea  - pedeapsa de 7 ani şi 6 luni de închisoare, aplicată în prezenta cauză, se impunea a fi aplicat sporul obligatoriu de </w:t>
      </w:r>
      <w:r>
        <w:rPr>
          <w:i/>
        </w:rPr>
        <w:t>1 (un) an 8 (opt) luni şi 20 (douăzeci) zile de închisoare</w:t>
      </w:r>
      <w:r>
        <w:rPr/>
        <w:t xml:space="preserve"> – reprezentând 1/3 din pedepsele de 4 (patru) ani de închisoare, 8 (opt) luni închisoare, respectiv 6 (şase) luni de închisoare, inculpatul A1 urmând a executa, în final, pedeapsa de </w:t>
      </w:r>
      <w:r>
        <w:rPr>
          <w:b/>
        </w:rPr>
        <w:t>9 (nouă) ani 2 (două) luni şi 20 (douăzeci) zile de închisoare.</w:t>
      </w:r>
    </w:p>
    <w:p>
      <w:pPr>
        <w:pStyle w:val="Normal"/>
        <w:ind w:firstLine="1134"/>
        <w:jc w:val="both"/>
        <w:rPr>
          <w:sz w:val="24"/>
        </w:rPr>
      </w:pPr>
      <w:r>
        <w:rPr/>
        <w:t xml:space="preserve">Nu poate fi primită critica formulată de procuror, potrivit căreia nereţinerea </w:t>
      </w:r>
      <w:r>
        <w:rPr>
          <w:rStyle w:val="FontStyle155"/>
          <w:sz w:val="24"/>
        </w:rPr>
        <w:t>dispoziţiilor art. 43 alin. 5 Cod penal în ceea ce îl priveşte pe inculpatul A2 ar atrage imposibilitate verificării regimului sancţionator, aplicat în cazul recidivei reţinute în sarcina inculpatului.</w:t>
      </w:r>
    </w:p>
    <w:p>
      <w:pPr>
        <w:pStyle w:val="Normal"/>
        <w:ind w:firstLine="1134"/>
        <w:jc w:val="both"/>
        <w:rPr/>
      </w:pPr>
      <w:r>
        <w:rPr>
          <w:rStyle w:val="FontStyle155"/>
          <w:sz w:val="24"/>
        </w:rPr>
        <w:t xml:space="preserve">Judecătorul fondului a aplicat inculpatului A2 o pedeapsă de </w:t>
      </w:r>
      <w:r>
        <w:rPr>
          <w:b/>
        </w:rPr>
        <w:t>11(unsprezece) ani si 3 (trei) luni închisoare</w:t>
      </w:r>
      <w:r>
        <w:rPr/>
        <w:t xml:space="preserve"> pentru </w:t>
      </w:r>
      <w:r>
        <w:rPr>
          <w:i/>
        </w:rPr>
        <w:t>instigare la tentativă de omor calificat,</w:t>
      </w:r>
      <w:r>
        <w:rPr/>
        <w:t xml:space="preserve"> prev. de art. 47 Cod penal rap. la art. 32 alin. 1 Cod penal rap. la art. 188 alin. 1 Cod penal - art. 189 alin. 1 lit. f Cod penal, cu aplicarea art. 41 alin. 1 Cod penal, pedeapsă care, astfel cum s-a indicat </w:t>
      </w:r>
      <w:r>
        <w:rPr>
          <w:b/>
        </w:rPr>
        <w:t>reprezintă minimul pedepsei cu închisoarea rezultând din aplicarea dispoziţiilor art. 79 alin. 3 Cod penal</w:t>
      </w:r>
      <w:r>
        <w:rPr/>
        <w:t xml:space="preserve"> (minimul special de 15 ani închisoare prevăzut de lege redus, </w:t>
      </w:r>
      <w:r>
        <w:rPr>
          <w:i/>
        </w:rPr>
        <w:t>iniţial</w:t>
      </w:r>
      <w:r>
        <w:rPr/>
        <w:t xml:space="preserve">, cu o treime – tentativă; minimul rezultat de 7 ani şi 6 luni de închisoare majorat, </w:t>
      </w:r>
      <w:r>
        <w:rPr>
          <w:i/>
        </w:rPr>
        <w:t>ulterior</w:t>
      </w:r>
      <w:r>
        <w:rPr/>
        <w:t>, cu ½ potrivit dispoziţiilor art. 43 alin. 5 Cod penal, respectiv 3 ani şi 9 luni de închisoare, rezultând pedeapsa de 11 (unsprezece) ani şi 3 (trei) luni de închisoare).</w:t>
      </w:r>
    </w:p>
    <w:p>
      <w:pPr>
        <w:pStyle w:val="Normal"/>
        <w:jc w:val="both"/>
        <w:rPr>
          <w:i/>
          <w:i/>
        </w:rPr>
      </w:pPr>
      <w:r>
        <w:rPr>
          <w:i/>
        </w:rPr>
      </w:r>
    </w:p>
    <w:p>
      <w:pPr>
        <w:pStyle w:val="Normal"/>
        <w:ind w:firstLine="1134"/>
        <w:jc w:val="both"/>
        <w:rPr>
          <w:i/>
          <w:i/>
        </w:rPr>
      </w:pPr>
      <w:r>
        <w:rPr>
          <w:i/>
        </w:rPr>
      </w:r>
    </w:p>
    <w:p>
      <w:pPr>
        <w:pStyle w:val="Normal"/>
        <w:ind w:firstLine="1134"/>
        <w:jc w:val="both"/>
        <w:rPr>
          <w:i/>
          <w:i/>
        </w:rPr>
      </w:pPr>
      <w:r>
        <w:rPr>
          <w:i/>
        </w:rPr>
      </w:r>
    </w:p>
    <w:p>
      <w:pPr>
        <w:pStyle w:val="Normal"/>
        <w:ind w:firstLine="1134"/>
        <w:jc w:val="both"/>
        <w:rPr>
          <w:i/>
          <w:i/>
        </w:rPr>
      </w:pPr>
      <w:r>
        <w:rPr>
          <w:i/>
        </w:rPr>
        <w:t>Verificând cauza și sub celelalte aspecte de fapt și de drept, în acord cu dispozițiile art. 417 alin. 2 din Codul de procedură penală, Curtea nu a descoperit alte fine de netemeinicie, însă a identificat două aspecte de nelegalitate, unul neimputabil instanţei de fond.</w:t>
      </w:r>
    </w:p>
    <w:p>
      <w:pPr>
        <w:pStyle w:val="Normal"/>
        <w:ind w:firstLine="1134"/>
        <w:jc w:val="both"/>
        <w:rPr>
          <w:b/>
        </w:rPr>
      </w:pPr>
      <w:r>
        <w:rPr>
          <w:b/>
        </w:rPr>
      </w:r>
    </w:p>
    <w:p>
      <w:pPr>
        <w:pStyle w:val="Normal"/>
        <w:ind w:firstLine="1134"/>
        <w:jc w:val="both"/>
        <w:rPr/>
      </w:pPr>
      <w:r>
        <w:rPr>
          <w:b/>
        </w:rPr>
        <w:t>a.</w:t>
        <w:tab/>
      </w:r>
      <w:r>
        <w:rPr/>
        <w:t>Prin art. II pct. 68 din O.U.G. nr. 18/2016 pentru modificarea şi completarea Legii nr. 286/2009 privind Codul penal, Legii nr. 135/2010 privind Codul de procedură penală, precum şi pentru completarea art. 31 alin. 1 din Legea nr. 304/2004 privind organizarea judiciară, act normativ publicat în Monitorul Oficial al României nr. 389 la data de 23.05.2016 (</w:t>
      </w:r>
      <w:r>
        <w:rPr>
          <w:b/>
        </w:rPr>
        <w:t>ulterior datei pronunțării sentinţei penale apelate</w:t>
      </w:r>
      <w:r>
        <w:rPr/>
        <w:t xml:space="preserve">), a fost modificat art. 275 alin. 6 Cod de procedură penală, astfel încât cheltuielile privind avocaţii din oficiu şi interpreții desemnaţi de organele judiciare, potrivit legii, rămân în sarcina statului. </w:t>
      </w:r>
    </w:p>
    <w:p>
      <w:pPr>
        <w:pStyle w:val="Normal"/>
        <w:ind w:firstLine="1134"/>
        <w:jc w:val="both"/>
        <w:rPr/>
      </w:pPr>
      <w:r>
        <w:rPr>
          <w:u w:val="single"/>
        </w:rPr>
        <w:t>Pe cale de consecinţă</w:t>
      </w:r>
      <w:r>
        <w:rPr/>
        <w:t xml:space="preserve">, se impune a fi primită critica formulată de procuror, în şedinţa publică din 13.09.2016 şi se va reduce </w:t>
      </w:r>
      <w:r>
        <w:rPr>
          <w:b/>
        </w:rPr>
        <w:t>de la</w:t>
      </w:r>
      <w:r>
        <w:rPr/>
        <w:t xml:space="preserve"> 1100 lei </w:t>
      </w:r>
      <w:r>
        <w:rPr>
          <w:b/>
        </w:rPr>
        <w:t>la 900 lei</w:t>
      </w:r>
      <w:r>
        <w:rPr/>
        <w:t xml:space="preserve"> suma la plata căreia inculpatul A2 va fi obligat, în temeiul art. 274 alin. 2 Cod de procedură penală, cu titlu de cheltuieli judiciare avansate de stat, pentru judecarea cauzei în fond.</w:t>
      </w:r>
    </w:p>
    <w:p>
      <w:pPr>
        <w:pStyle w:val="Normal"/>
        <w:ind w:firstLine="1134"/>
        <w:jc w:val="both"/>
        <w:rPr/>
      </w:pPr>
      <w:r>
        <w:rPr/>
        <w:t>Totodată, se va stabili ca, în baza art. 274 alin. 1 teza ultimă Cod de procedură penală, suma de 200 lei reprezentând onorariul apărătorului desemnat din oficiu inculpatului A2 la judecarea cauzei în fond (</w:t>
      </w:r>
      <w:r>
        <w:rPr>
          <w:i/>
        </w:rPr>
        <w:t>av. Av1 – delegaţie nr...0/11.12.2014</w:t>
      </w:r>
      <w:r>
        <w:rPr/>
        <w:t>) să rămână în sarcina statului şi să fie avansată Baroului ... din fondurile Ministerului Justiţiei.</w:t>
      </w:r>
    </w:p>
    <w:p>
      <w:pPr>
        <w:pStyle w:val="Normal"/>
        <w:ind w:firstLine="1134"/>
        <w:jc w:val="both"/>
        <w:rPr>
          <w:b/>
        </w:rPr>
      </w:pPr>
      <w:r>
        <w:rPr>
          <w:b/>
        </w:rPr>
      </w:r>
    </w:p>
    <w:p>
      <w:pPr>
        <w:pStyle w:val="Normal"/>
        <w:ind w:firstLine="1134"/>
        <w:jc w:val="both"/>
        <w:rPr/>
      </w:pPr>
      <w:r>
        <w:rPr>
          <w:b/>
        </w:rPr>
        <w:t>b.</w:t>
      </w:r>
      <w:r>
        <w:rPr/>
        <w:tab/>
        <w:t xml:space="preserve">Art. 15 alin. 1 din Legea nr. 302/2004 privind cooperarea judiciară internațională în materie penală, republicată, stabileşte că </w:t>
      </w:r>
      <w:r>
        <w:rPr>
          <w:i/>
        </w:rPr>
        <w:t>durata pedepselor şi a măsurilor privative de libertate, în îndeplinirea unei cereri formulate de autorităţile române în temeiul prezentei legi, este luată în calcul în cadrul procedurii penale române şi se compută din durata pedepsei aplicate de instanţele române</w:t>
      </w:r>
      <w:r>
        <w:rPr/>
        <w:t>.</w:t>
      </w:r>
    </w:p>
    <w:p>
      <w:pPr>
        <w:pStyle w:val="Normal"/>
        <w:ind w:firstLine="1134"/>
        <w:jc w:val="both"/>
        <w:rPr/>
      </w:pPr>
      <w:r>
        <w:rPr/>
        <w:t>Din relaţiile înaintate de autorităţile judiciare ... la data de 16.02.2015, sub nr. ...4 (</w:t>
      </w:r>
      <w:r>
        <w:rPr>
          <w:i/>
        </w:rPr>
        <w:t>fila 76 dosar nr. D5</w:t>
      </w:r>
      <w:r>
        <w:rPr/>
        <w:t xml:space="preserve"> </w:t>
      </w:r>
      <w:r>
        <w:rPr>
          <w:i/>
        </w:rPr>
        <w:t>Tribunalul ...</w:t>
      </w:r>
      <w:r>
        <w:rPr/>
        <w:t>), reiese că numitul A2 a fost deţinut în vederea extrădării pe o perioadă de 39 de zile, de la 20.12.2014 la 28.01.2015</w:t>
      </w:r>
    </w:p>
    <w:p>
      <w:pPr>
        <w:pStyle w:val="Normal"/>
        <w:ind w:firstLine="1134"/>
        <w:jc w:val="both"/>
        <w:rPr>
          <w:b/>
        </w:rPr>
      </w:pPr>
      <w:r>
        <w:rPr/>
        <w:t xml:space="preserve">Raportat la dispoziţiile legale incidente, în baza art. 15 alin. 1 din Legea nr. 302/2004, Curtea va deduce din pedeapsa de </w:t>
      </w:r>
      <w:r>
        <w:rPr>
          <w:i/>
        </w:rPr>
        <w:t>11 (unsprezece) ani şi 3 (trei) luni de închisoare</w:t>
      </w:r>
      <w:r>
        <w:rPr/>
        <w:t xml:space="preserve"> aplicată inculpatului A2 perioada executată pe teritoriul ... în baza mandatului european de arestare nr. ... emis de Tribunalul ... </w:t>
      </w:r>
      <w:r>
        <w:rPr>
          <w:b/>
        </w:rPr>
        <w:t>de la 20.12.2014 la 28.01.2015, inclusiv.</w:t>
      </w:r>
    </w:p>
    <w:p>
      <w:pPr>
        <w:pStyle w:val="Normal"/>
        <w:ind w:firstLine="1134"/>
        <w:jc w:val="both"/>
        <w:rPr>
          <w:b/>
        </w:rPr>
      </w:pPr>
      <w:r>
        <w:rPr>
          <w:b/>
        </w:rPr>
      </w:r>
    </w:p>
    <w:p>
      <w:pPr>
        <w:pStyle w:val="Normal"/>
        <w:ind w:firstLine="1134"/>
        <w:jc w:val="both"/>
        <w:rPr/>
      </w:pPr>
      <w:r>
        <w:rPr>
          <w:b/>
        </w:rPr>
        <w:t xml:space="preserve">Sub aspectul modalităţii de soluţionare a acţiunii civile, </w:t>
      </w:r>
      <w:r>
        <w:rPr/>
        <w:t>Curtea constată, în primul rând, că au fost soluţionate, în mod just, fiind îndeplinite condiţiile răspunderii civile delictuale acţiunile civile formulate în procesul penal de Spitalul 1 ... şi de Serviciul de Ambulanţă Judeţean ....</w:t>
      </w:r>
    </w:p>
    <w:p>
      <w:pPr>
        <w:pStyle w:val="Normal"/>
        <w:ind w:firstLine="1134"/>
        <w:jc w:val="both"/>
        <w:rPr/>
      </w:pPr>
      <w:r>
        <w:rPr/>
        <w:t>În mod greşit, a fost respinsă acţiunea civilă formulată de persoana vătămată B2, întrucât, astfel cum a fost analizat în considerentele prezentei decizii, persoanele vătămate nu au aşteptat inculpaţii pentru a se încăiera. Cu toate acestea, aspectul în discuţie nu poate fi remediat pe calea prezentului apel, întrucât B2 nu a formulat cale ordinară de atac, iar procurorul nu a criticat sentinţa instanţei de fond din perspectiva soluţiilor pronunţate în latură civilă.</w:t>
      </w:r>
    </w:p>
    <w:p>
      <w:pPr>
        <w:pStyle w:val="Normal"/>
        <w:jc w:val="both"/>
        <w:rPr>
          <w:b/>
        </w:rPr>
      </w:pPr>
      <w:r>
        <w:rPr>
          <w:b/>
        </w:rPr>
      </w:r>
    </w:p>
    <w:p>
      <w:pPr>
        <w:pStyle w:val="Normal"/>
        <w:jc w:val="both"/>
        <w:rPr>
          <w:b/>
        </w:rPr>
      </w:pPr>
      <w:r>
        <w:rPr>
          <w:b/>
        </w:rPr>
      </w:r>
    </w:p>
    <w:p>
      <w:pPr>
        <w:pStyle w:val="Normal"/>
        <w:jc w:val="both"/>
        <w:rPr>
          <w:b/>
        </w:rPr>
      </w:pPr>
      <w:r>
        <w:rPr>
          <w:b/>
        </w:rPr>
      </w:r>
    </w:p>
    <w:p>
      <w:pPr>
        <w:pStyle w:val="Normal"/>
        <w:jc w:val="both"/>
        <w:rPr>
          <w:b/>
        </w:rPr>
      </w:pPr>
      <w:r>
        <w:rPr>
          <w:b/>
        </w:rPr>
      </w:r>
    </w:p>
    <w:p>
      <w:pPr>
        <w:pStyle w:val="Normal"/>
        <w:ind w:firstLine="1134"/>
        <w:jc w:val="both"/>
        <w:rPr>
          <w:b/>
        </w:rPr>
      </w:pPr>
      <w:r>
        <w:rPr>
          <w:b/>
        </w:rPr>
      </w:r>
    </w:p>
    <w:p>
      <w:pPr>
        <w:pStyle w:val="Normal"/>
        <w:ind w:firstLine="1134"/>
        <w:jc w:val="both"/>
        <w:rPr>
          <w:b/>
        </w:rPr>
      </w:pPr>
      <w:r>
        <w:rPr>
          <w:b/>
        </w:rPr>
        <w:t>Faţă de considerentele anterior expuse:</w:t>
      </w:r>
    </w:p>
    <w:p>
      <w:pPr>
        <w:pStyle w:val="Normal"/>
        <w:ind w:firstLine="1134"/>
        <w:jc w:val="both"/>
        <w:rPr>
          <w:b/>
        </w:rPr>
      </w:pPr>
      <w:r>
        <w:rPr>
          <w:b/>
        </w:rPr>
      </w:r>
    </w:p>
    <w:p>
      <w:pPr>
        <w:pStyle w:val="Normal"/>
        <w:ind w:firstLine="1134"/>
        <w:jc w:val="both"/>
        <w:rPr/>
      </w:pPr>
      <w:r>
        <w:rPr>
          <w:b/>
        </w:rPr>
        <w:t>I.</w:t>
        <w:tab/>
        <w:tab/>
        <w:t xml:space="preserve">În baza art. 421 pct. 2 lit. a) Cod de procedură penală, Curtea va </w:t>
      </w:r>
      <w:r>
        <w:rPr/>
        <w:t xml:space="preserve">admite </w:t>
      </w:r>
      <w:r>
        <w:rPr>
          <w:b/>
        </w:rPr>
        <w:t xml:space="preserve">apelurile </w:t>
      </w:r>
      <w:r>
        <w:rPr/>
        <w:t xml:space="preserve">declarat de către </w:t>
      </w:r>
      <w:r>
        <w:rPr>
          <w:b/>
        </w:rPr>
        <w:t>Parchetul de pe lângă Tribunalul ...</w:t>
      </w:r>
      <w:r>
        <w:rPr/>
        <w:t xml:space="preserve"> şi de </w:t>
      </w:r>
      <w:r>
        <w:rPr>
          <w:b/>
        </w:rPr>
        <w:t>inculpatul</w:t>
      </w:r>
      <w:r>
        <w:rPr/>
        <w:t xml:space="preserve"> </w:t>
      </w:r>
      <w:r>
        <w:rPr>
          <w:b/>
        </w:rPr>
        <w:t xml:space="preserve">A2 </w:t>
      </w:r>
      <w:r>
        <w:rPr/>
        <w:t xml:space="preserve">împotriva sentinţei penale nr. SP3 pronunţată la data de 15.03.2016 de către Tribunalul ... în dosarul nr. D1, </w:t>
      </w:r>
      <w:r>
        <w:rPr>
          <w:b/>
        </w:rPr>
        <w:t xml:space="preserve">pe care o va desfiinţa în parte, în latură penală: </w:t>
      </w:r>
      <w:r>
        <w:rPr>
          <w:i/>
        </w:rPr>
        <w:t>în privinţa inculpatului A2</w:t>
      </w:r>
      <w:r>
        <w:rPr/>
        <w:t xml:space="preserve"> sub aspectul cuantumului cheltuielilor judiciare </w:t>
      </w:r>
      <w:r>
        <w:rPr>
          <w:i/>
        </w:rPr>
        <w:t xml:space="preserve">şi </w:t>
      </w:r>
      <w:r>
        <w:rPr/>
        <w:t xml:space="preserve">omisiunii de a se deduce perioada executată în baza mandatului european de arestare emis de Tribunalul ..., iar </w:t>
      </w:r>
      <w:r>
        <w:rPr>
          <w:i/>
        </w:rPr>
        <w:t>în privinţa inculpatului A1</w:t>
      </w:r>
      <w:r>
        <w:rPr/>
        <w:t xml:space="preserve"> sub aspectul cuantumului sporului stabilit conform art. 39 alin. 1 lit. b) Cod penal.</w:t>
      </w:r>
    </w:p>
    <w:p>
      <w:pPr>
        <w:pStyle w:val="Normal"/>
        <w:ind w:firstLine="1134"/>
        <w:jc w:val="both"/>
        <w:rPr>
          <w:b/>
        </w:rPr>
      </w:pPr>
      <w:r>
        <w:rPr>
          <w:b/>
        </w:rPr>
      </w:r>
    </w:p>
    <w:p>
      <w:pPr>
        <w:pStyle w:val="Normal"/>
        <w:ind w:firstLine="1134"/>
        <w:jc w:val="both"/>
        <w:rPr>
          <w:b/>
        </w:rPr>
      </w:pPr>
      <w:r>
        <w:rPr>
          <w:b/>
        </w:rPr>
        <w:t>Rejudecând cauza,</w:t>
      </w:r>
    </w:p>
    <w:p>
      <w:pPr>
        <w:pStyle w:val="Normal"/>
        <w:ind w:firstLine="1134"/>
        <w:jc w:val="both"/>
        <w:rPr>
          <w:u w:val="single"/>
        </w:rPr>
      </w:pPr>
      <w:r>
        <w:rPr>
          <w:u w:val="single"/>
        </w:rPr>
      </w:r>
    </w:p>
    <w:p>
      <w:pPr>
        <w:pStyle w:val="Normal"/>
        <w:ind w:firstLine="1134"/>
        <w:jc w:val="both"/>
        <w:rPr>
          <w:u w:val="single"/>
        </w:rPr>
      </w:pPr>
      <w:r>
        <w:rPr>
          <w:u w:val="single"/>
        </w:rPr>
        <w:t>În privinţa inculpatului A2</w:t>
      </w:r>
    </w:p>
    <w:p>
      <w:pPr>
        <w:pStyle w:val="Normal"/>
        <w:ind w:firstLine="1134"/>
        <w:jc w:val="both"/>
        <w:rPr/>
      </w:pPr>
      <w:r>
        <w:rPr>
          <w:i/>
        </w:rPr>
        <w:t xml:space="preserve">I.a. </w:t>
        <w:tab/>
      </w:r>
      <w:r>
        <w:rPr/>
        <w:t>Va reduce de la 1100 lei la 900 lei suma la plata căreia inculpatul A2 este obligat, în temeiul art. 274 alin. 2 Cod de procedură penală, cu titlu de cheltuieli judiciare avansate de stat, pentru judecarea cauzei în fond.</w:t>
      </w:r>
    </w:p>
    <w:p>
      <w:pPr>
        <w:pStyle w:val="Normal"/>
        <w:ind w:firstLine="1134"/>
        <w:jc w:val="both"/>
        <w:rPr/>
      </w:pPr>
      <w:r>
        <w:rPr/>
        <w:t>În baza art. 274 alin. 1 teza ultimă Cod de procedură penală, suma de 200 lei reprezentând onorariul apărătorului desemnat din oficiu inculpatului A2 la judecarea cauzei în fond (</w:t>
      </w:r>
      <w:r>
        <w:rPr>
          <w:i/>
        </w:rPr>
        <w:t>av. Av1 – delegaţie nr. ...0/11.12.2014</w:t>
      </w:r>
      <w:r>
        <w:rPr/>
        <w:t>) rămâne în sarcina statului şi va fi avansată Baroului ... din fondurile Ministerului Justiţiei.</w:t>
      </w:r>
    </w:p>
    <w:p>
      <w:pPr>
        <w:pStyle w:val="Normal"/>
        <w:ind w:firstLine="1134"/>
        <w:jc w:val="both"/>
        <w:rPr>
          <w:b/>
        </w:rPr>
      </w:pPr>
      <w:r>
        <w:rPr>
          <w:i/>
        </w:rPr>
        <w:t>I.b.</w:t>
      </w:r>
      <w:r>
        <w:rPr/>
        <w:tab/>
        <w:t xml:space="preserve">În baza art. 15 alin. 1 din Legea nr. 302/2004, va deduce din pedeapsa de </w:t>
      </w:r>
      <w:r>
        <w:rPr>
          <w:i/>
        </w:rPr>
        <w:t>11 (unsprezece) ani şi 3 (trei) luni de închisoare</w:t>
      </w:r>
      <w:r>
        <w:rPr/>
        <w:t xml:space="preserve"> aplicată inculpatului A2 perioada executată pe teritoriul ... în baza mandatului european de arestare nr. ... emis de Tribunalul ... </w:t>
      </w:r>
      <w:r>
        <w:rPr>
          <w:b/>
        </w:rPr>
        <w:t>de la 20.12.2014 la 28.01.2015, inclusiv.</w:t>
      </w:r>
    </w:p>
    <w:p>
      <w:pPr>
        <w:pStyle w:val="Normal"/>
        <w:ind w:firstLine="1134"/>
        <w:jc w:val="both"/>
        <w:rPr>
          <w:b/>
        </w:rPr>
      </w:pPr>
      <w:r>
        <w:rPr/>
        <w:t xml:space="preserve">În baza art. 424 alin. 3 Cod de procedură, va deduce din pedeapsa de 11 (unsprezece) ani şi 3 (trei) luni de închisoare aplicată inculpatului A2 </w:t>
      </w:r>
      <w:r>
        <w:rPr>
          <w:b/>
        </w:rPr>
        <w:t>perioada executată în continuare de la 15.03.2016 la zi.</w:t>
      </w:r>
    </w:p>
    <w:p>
      <w:pPr>
        <w:pStyle w:val="Normal"/>
        <w:ind w:firstLine="1134"/>
        <w:jc w:val="both"/>
        <w:rPr>
          <w:u w:val="single"/>
        </w:rPr>
      </w:pPr>
      <w:r>
        <w:rPr>
          <w:u w:val="single"/>
        </w:rPr>
      </w:r>
    </w:p>
    <w:p>
      <w:pPr>
        <w:pStyle w:val="Normal"/>
        <w:ind w:firstLine="1134"/>
        <w:jc w:val="both"/>
        <w:rPr>
          <w:u w:val="single"/>
        </w:rPr>
      </w:pPr>
      <w:r>
        <w:rPr>
          <w:u w:val="single"/>
        </w:rPr>
        <w:t>În privinţa inculpatului A1</w:t>
      </w:r>
    </w:p>
    <w:p>
      <w:pPr>
        <w:pStyle w:val="Normal"/>
        <w:ind w:firstLine="1134"/>
        <w:jc w:val="both"/>
        <w:rPr>
          <w:b/>
        </w:rPr>
      </w:pPr>
      <w:r>
        <w:rPr>
          <w:b/>
        </w:rPr>
        <w:t>Va descontopi</w:t>
      </w:r>
      <w:r>
        <w:rPr/>
        <w:t xml:space="preserve"> pedeapsa de </w:t>
      </w:r>
      <w:r>
        <w:rPr>
          <w:i/>
        </w:rPr>
        <w:t>9 (nouă) ani 2 (două) luni şi 6 (şase) zile de închisoare</w:t>
      </w:r>
      <w:r>
        <w:rPr/>
        <w:t xml:space="preserve">, aplicată prin sentinţa penală apelată, în pedepsele componente, pe care le va repune în individualitatea lor, </w:t>
      </w:r>
      <w:r>
        <w:rPr>
          <w:b/>
        </w:rPr>
        <w:t>după cum urmează:</w:t>
      </w:r>
    </w:p>
    <w:p>
      <w:pPr>
        <w:pStyle w:val="Normal"/>
        <w:ind w:firstLine="1134"/>
        <w:jc w:val="both"/>
        <w:rPr/>
      </w:pPr>
      <w:r>
        <w:rPr/>
        <w:t>-</w:t>
        <w:tab/>
        <w:t xml:space="preserve">pedeapsa de </w:t>
      </w:r>
      <w:r>
        <w:rPr>
          <w:i/>
        </w:rPr>
        <w:t>7 (şapte) ani şi 6 (şase) luni de închisoare</w:t>
      </w:r>
      <w:r>
        <w:rPr/>
        <w:t>, aplicată în prezenta cauză pentru săvârşirea infracţiunii de tentativă la omor calificat prev. de art. 32 alin. 1 Cod penal rap. la art. 188 alin. 1 - art. 189 alin. 1 lit. f) Cod penal;</w:t>
      </w:r>
    </w:p>
    <w:p>
      <w:pPr>
        <w:pStyle w:val="Normal"/>
        <w:ind w:firstLine="1134"/>
        <w:jc w:val="both"/>
        <w:rPr/>
      </w:pPr>
      <w:r>
        <w:rPr/>
        <w:t>-</w:t>
        <w:tab/>
        <w:t xml:space="preserve">pedeapsa de </w:t>
      </w:r>
      <w:r>
        <w:rPr>
          <w:i/>
        </w:rPr>
        <w:t xml:space="preserve">4 (patru) ani închisoare, </w:t>
      </w:r>
      <w:r>
        <w:rPr/>
        <w:t>aplicată prin sentinţa penală nr. SP2 pronunţată de Judecătoria ..., definitivă prin decizia penală nr. DP1 pronunţată de Curtea de Apel ...,</w:t>
      </w:r>
      <w:r>
        <w:rPr>
          <w:b/>
        </w:rPr>
        <w:t xml:space="preserve"> </w:t>
      </w:r>
      <w:r>
        <w:rPr/>
        <w:t xml:space="preserve">pentru săvârşirea infracţiunii de </w:t>
      </w:r>
      <w:r>
        <w:rPr>
          <w:i/>
        </w:rPr>
        <w:t xml:space="preserve">tâlhărie </w:t>
      </w:r>
      <w:r>
        <w:rPr/>
        <w:t>prev. de art. 211 alin. 1 alin. 2 lit. b) şi c) alin. 2 indice 1 lit. a) Cod penal 1969, cu aplicarea art. 74 şi art. 76 lit. b) Cod penal 1969</w:t>
      </w:r>
      <w:r>
        <w:rPr>
          <w:i/>
        </w:rPr>
        <w:t>;</w:t>
      </w:r>
    </w:p>
    <w:p>
      <w:pPr>
        <w:pStyle w:val="Normal"/>
        <w:ind w:firstLine="1134"/>
        <w:jc w:val="both"/>
        <w:rPr>
          <w:i/>
          <w:i/>
        </w:rPr>
      </w:pPr>
      <w:r>
        <w:rPr>
          <w:b/>
        </w:rPr>
        <w:t xml:space="preserve">-  </w:t>
        <w:tab/>
      </w:r>
      <w:r>
        <w:rPr/>
        <w:t>pedeapsa de</w:t>
      </w:r>
      <w:r>
        <w:rPr>
          <w:b/>
        </w:rPr>
        <w:t xml:space="preserve"> </w:t>
      </w:r>
      <w:r>
        <w:rPr>
          <w:i/>
        </w:rPr>
        <w:t>6 (şase) luni închisoare,</w:t>
      </w:r>
      <w:r>
        <w:rPr>
          <w:b/>
        </w:rPr>
        <w:t xml:space="preserve"> </w:t>
      </w:r>
      <w:r>
        <w:rPr/>
        <w:t xml:space="preserve">aplicată prin sentinţa penală nr. SP2 pronunţată de Judecătoria ..., definitivă prin decizia penală nr. DP1 pronunţată de Curtea de Apel ..., pentru săvârşirea infracţiunii de </w:t>
      </w:r>
      <w:r>
        <w:rPr>
          <w:i/>
        </w:rPr>
        <w:t xml:space="preserve">conducere pe drumurile publice a unui autovehicul de către o persoană care nu posedă permis de conducere </w:t>
      </w:r>
      <w:r>
        <w:rPr/>
        <w:t>prev. de art. 86 alin. 1 din O.U.G. nr. 195/2002, cu aplicarea art. 74 şi art. 76 lit. d) Cod penal 1969</w:t>
      </w:r>
      <w:r>
        <w:rPr>
          <w:i/>
        </w:rPr>
        <w:t>;</w:t>
      </w:r>
    </w:p>
    <w:p>
      <w:pPr>
        <w:pStyle w:val="Normal"/>
        <w:ind w:firstLine="1134"/>
        <w:jc w:val="both"/>
        <w:rPr/>
      </w:pPr>
      <w:r>
        <w:rPr/>
        <w:t xml:space="preserve">-  </w:t>
        <w:tab/>
        <w:t xml:space="preserve">pedeapsa de </w:t>
      </w:r>
      <w:r>
        <w:rPr>
          <w:i/>
        </w:rPr>
        <w:t>8 (opt) luni închisoare,</w:t>
      </w:r>
      <w:r>
        <w:rPr/>
        <w:t xml:space="preserve"> aplicată prin sentinţa penală nr. SP2 pronunţată de Judecătoria ..., definitivă prin decizia penală nr. DP1 pronunţată de Curtea de Apel ..., pentru săvârşirea infracţiunii de </w:t>
      </w:r>
      <w:r>
        <w:rPr>
          <w:i/>
        </w:rPr>
        <w:t xml:space="preserve">conducere pe drumurile publice a unui autovehicul de către o persoană care are o îmbibaţie alcoolică peste limita legală </w:t>
      </w:r>
      <w:r>
        <w:rPr/>
        <w:t>prev. de art. 87 alin. 1 din O.U.G. nr. 195/2002, cu aplicarea art. 74 şi art. 76 lit. d) Cod penal 1969;</w:t>
      </w:r>
    </w:p>
    <w:p>
      <w:pPr>
        <w:pStyle w:val="Normal"/>
        <w:ind w:firstLine="1134"/>
        <w:jc w:val="both"/>
        <w:rPr/>
      </w:pPr>
      <w:r>
        <w:rPr/>
        <w:t>-</w:t>
        <w:tab/>
        <w:tab/>
      </w:r>
      <w:r>
        <w:rPr>
          <w:i/>
        </w:rPr>
        <w:t>sporul de 1 (un) an 8 (opt) luni şi 6 (şase) zile de închisoare</w:t>
      </w:r>
      <w:r>
        <w:rPr/>
        <w:t xml:space="preserve">, aplicat conform art. 39 alin. 1 lit. b) Cod penal, </w:t>
      </w:r>
      <w:r>
        <w:rPr>
          <w:u w:val="single"/>
        </w:rPr>
        <w:t>pe care îl va înlătura</w:t>
      </w:r>
      <w:r>
        <w:rPr/>
        <w:t>.</w:t>
      </w:r>
    </w:p>
    <w:p>
      <w:pPr>
        <w:pStyle w:val="Normal"/>
        <w:ind w:firstLine="1134"/>
        <w:jc w:val="both"/>
        <w:rPr/>
      </w:pPr>
      <w:r>
        <w:rPr/>
        <w:t xml:space="preserve">În baza art. 10 din Legea nr. 187/2012, art. 38 alin. 1 teza I Cod penal şi art. 39 alin. 1 lit. b) Cod penal, </w:t>
      </w:r>
      <w:r>
        <w:rPr>
          <w:b/>
        </w:rPr>
        <w:t>va contopi</w:t>
      </w:r>
      <w:r>
        <w:rPr/>
        <w:t xml:space="preserve"> pedepsele de 7 (şapte) ani şi 6 (şase) luni de închisoare, 4 (patru) ani de închisoare, 6 (şase) luni de închisoare şi 8 (opt) luni de închisoare</w:t>
      </w:r>
      <w:r>
        <w:rPr>
          <w:u w:val="single"/>
        </w:rPr>
        <w:t>, în pedeapsa cea mai grea de 7 (şapte) ani şi 6 (şase) luni închisoare</w:t>
      </w:r>
      <w:r>
        <w:rPr/>
        <w:t xml:space="preserve">, pe care </w:t>
      </w:r>
      <w:r>
        <w:rPr>
          <w:b/>
        </w:rPr>
        <w:t>o va spori</w:t>
      </w:r>
      <w:r>
        <w:rPr/>
        <w:t xml:space="preserve"> cu </w:t>
      </w:r>
      <w:r>
        <w:rPr>
          <w:i/>
        </w:rPr>
        <w:t>1 (un) an 8 (opt) luni şi 20 (douăzeci) zile de închisoare</w:t>
      </w:r>
      <w:r>
        <w:rPr/>
        <w:t xml:space="preserve"> (1/3 din pedepsele de 4 (patru) ani de închisoare, 8 (opt) luni închisoare, respectiv 6 (şase) luni de închisoare), inculpatul A1 urmând a executa, în final, pedeapsa de </w:t>
      </w:r>
      <w:r>
        <w:rPr>
          <w:b/>
        </w:rPr>
        <w:t>9 (nouă) ani 2 (două) luni şi 20 (douăzeci) zile de închisoare.</w:t>
      </w:r>
    </w:p>
    <w:p>
      <w:pPr>
        <w:pStyle w:val="Normal"/>
        <w:ind w:firstLine="1134"/>
        <w:jc w:val="both"/>
        <w:rPr>
          <w:b/>
        </w:rPr>
      </w:pPr>
      <w:r>
        <w:rPr/>
        <w:t xml:space="preserve">În baza art. 424 alin. 3 Cod de procedură, va deduce din pedeapsa de </w:t>
      </w:r>
      <w:r>
        <w:rPr>
          <w:i/>
        </w:rPr>
        <w:t>9 (nouă) ani 2 (două) luni şi 20 (douăzeci) zile de închisoare</w:t>
      </w:r>
      <w:r>
        <w:rPr/>
        <w:t xml:space="preserve"> aplicată inculpatului A1 perioada executată în continuare </w:t>
      </w:r>
      <w:r>
        <w:rPr>
          <w:b/>
        </w:rPr>
        <w:t>de la 15.03.2016 la zi.</w:t>
      </w:r>
    </w:p>
    <w:p>
      <w:pPr>
        <w:pStyle w:val="Normal"/>
        <w:jc w:val="both"/>
        <w:rPr>
          <w:b/>
        </w:rPr>
      </w:pPr>
      <w:r>
        <w:rPr>
          <w:b/>
        </w:rPr>
      </w:r>
    </w:p>
    <w:p>
      <w:pPr>
        <w:pStyle w:val="Normal"/>
        <w:ind w:firstLine="1134"/>
        <w:jc w:val="both"/>
        <w:rPr>
          <w:b/>
        </w:rPr>
      </w:pPr>
      <w:r>
        <w:rPr>
          <w:b/>
        </w:rPr>
        <w:t>Va menţine celelalte dispoziţii ale sentinţei penale apelate care nu contravin prezentei decizii şi va înlătura dispoziţiile contrare.</w:t>
      </w:r>
    </w:p>
    <w:p>
      <w:pPr>
        <w:pStyle w:val="Normal"/>
        <w:jc w:val="both"/>
        <w:rPr>
          <w:b/>
        </w:rPr>
      </w:pPr>
      <w:r>
        <w:rPr>
          <w:b/>
        </w:rPr>
      </w:r>
    </w:p>
    <w:p>
      <w:pPr>
        <w:pStyle w:val="Normal"/>
        <w:ind w:firstLine="1134"/>
        <w:jc w:val="both"/>
        <w:rPr/>
      </w:pPr>
      <w:r>
        <w:rPr>
          <w:b/>
        </w:rPr>
        <w:t>II.</w:t>
        <w:tab/>
      </w:r>
      <w:r>
        <w:rPr/>
        <w:tab/>
      </w:r>
      <w:r>
        <w:rPr>
          <w:b/>
        </w:rPr>
        <w:t>În baza art. 421 pct. 1 lit. b) Cod de procedură penală,</w:t>
      </w:r>
      <w:r>
        <w:rPr/>
        <w:t xml:space="preserve"> Curtea va respinge, </w:t>
      </w:r>
      <w:r>
        <w:rPr>
          <w:i/>
        </w:rPr>
        <w:t>ca nefondat</w:t>
      </w:r>
      <w:r>
        <w:rPr/>
        <w:t xml:space="preserve">, </w:t>
      </w:r>
      <w:r>
        <w:rPr>
          <w:b/>
        </w:rPr>
        <w:t>apelul</w:t>
      </w:r>
      <w:r>
        <w:rPr/>
        <w:t xml:space="preserve"> declarat de </w:t>
      </w:r>
      <w:r>
        <w:rPr>
          <w:b/>
        </w:rPr>
        <w:t>inculpatul A1</w:t>
      </w:r>
      <w:r>
        <w:rPr/>
        <w:t xml:space="preserve"> împotriva </w:t>
      </w:r>
      <w:r>
        <w:rPr>
          <w:b/>
        </w:rPr>
        <w:t>sentinţei penale nr. SP3 pronunţată la data de ... de către Tribunalul ...</w:t>
      </w:r>
      <w:r>
        <w:rPr/>
        <w:t xml:space="preserve"> în dosarul nr. D1.</w:t>
      </w:r>
    </w:p>
    <w:p>
      <w:pPr>
        <w:pStyle w:val="Normal"/>
        <w:jc w:val="both"/>
        <w:rPr/>
      </w:pPr>
      <w:r>
        <w:rPr/>
      </w:r>
    </w:p>
    <w:p>
      <w:pPr>
        <w:pStyle w:val="Normal"/>
        <w:ind w:firstLine="1134"/>
        <w:jc w:val="both"/>
        <w:rPr/>
      </w:pPr>
      <w:r>
        <w:rPr>
          <w:i/>
        </w:rPr>
        <w:t>Constatând culpa procesuală a inculpatului, faţă de soluţia de respingere a căii de atac</w:t>
      </w:r>
      <w:r>
        <w:rPr/>
        <w:t>, în baza art. 275 alin. 2 Cod de procedură penală, va obliga pe inculpatul A1 la plata sumei de 300 lei cu titlu de cheltuieli judiciare avansate de stat în apel.</w:t>
      </w:r>
    </w:p>
    <w:p>
      <w:pPr>
        <w:pStyle w:val="Normal"/>
        <w:ind w:firstLine="1134"/>
        <w:jc w:val="both"/>
        <w:rPr/>
      </w:pPr>
      <w:r>
        <w:rPr/>
        <w:t>În baza art. 275 alin. 3 Cod de procedură penală, cheltuielile judiciare avansate de stat în vederea soluționării apelurilor declarate de Parchetul de pe lângă Tribunalul ... şi inculpatul A2 rămân în sarcina statului.</w:t>
      </w:r>
    </w:p>
    <w:p>
      <w:pPr>
        <w:pStyle w:val="Normal"/>
        <w:ind w:firstLine="1134"/>
        <w:jc w:val="both"/>
        <w:rPr/>
      </w:pPr>
      <w:r>
        <w:rPr/>
        <w:t>În baza art. 275 alin. 6 Cod de procedură penală, suma de 260 lei (</w:t>
      </w:r>
      <w:r>
        <w:rPr>
          <w:i/>
        </w:rPr>
        <w:t>av. Av6 – delegaţie nr. ...6/2016</w:t>
      </w:r>
      <w:r>
        <w:rPr/>
        <w:t xml:space="preserve">) reprezentând onorariu apărător desemnat din oficiu în apel inculpatului A2 va rămâne în sarcina statului şi va fi avansată Baroului ... din fondurile Ministerului Justiţiei. </w:t>
      </w:r>
    </w:p>
    <w:p>
      <w:pPr>
        <w:pStyle w:val="Normal"/>
        <w:ind w:firstLine="1134"/>
        <w:jc w:val="both"/>
        <w:rPr/>
      </w:pPr>
      <w:r>
        <w:rPr/>
        <w:t>Va constata că inculpatul-apelant A1 a fost asistat de apărător ales.</w:t>
      </w:r>
    </w:p>
    <w:p>
      <w:pPr>
        <w:pStyle w:val="Normal"/>
        <w:tabs>
          <w:tab w:val="clear" w:pos="720"/>
          <w:tab w:val="left" w:leader="none" w:pos="0"/>
        </w:tabs>
        <w:ind w:right="-108"/>
        <w:jc w:val="center"/>
        <w:rPr>
          <w:b/>
        </w:rPr>
      </w:pPr>
      <w:r>
        <w:rPr>
          <w:b/>
        </w:rPr>
      </w:r>
    </w:p>
    <w:p>
      <w:pPr>
        <w:pStyle w:val="Normal"/>
        <w:tabs>
          <w:tab w:val="clear" w:pos="720"/>
          <w:tab w:val="left" w:leader="none" w:pos="0"/>
        </w:tabs>
        <w:ind w:right="-108"/>
        <w:jc w:val="center"/>
        <w:rPr>
          <w:b/>
        </w:rPr>
      </w:pPr>
      <w:r>
        <w:rPr>
          <w:b/>
        </w:rPr>
      </w:r>
    </w:p>
    <w:p>
      <w:pPr>
        <w:pStyle w:val="Normal"/>
        <w:tabs>
          <w:tab w:val="clear" w:pos="720"/>
          <w:tab w:val="left" w:leader="none" w:pos="0"/>
        </w:tabs>
        <w:ind w:right="-108"/>
        <w:jc w:val="center"/>
        <w:rPr>
          <w:b/>
        </w:rPr>
      </w:pPr>
      <w:r>
        <w:rPr>
          <w:b/>
        </w:rPr>
        <w:t>PENTRU ACESTE MOTIVE,</w:t>
      </w:r>
    </w:p>
    <w:p>
      <w:pPr>
        <w:pStyle w:val="Normal"/>
        <w:tabs>
          <w:tab w:val="clear" w:pos="720"/>
          <w:tab w:val="left" w:leader="none" w:pos="0"/>
        </w:tabs>
        <w:ind w:right="-108"/>
        <w:jc w:val="center"/>
        <w:rPr>
          <w:b/>
        </w:rPr>
      </w:pPr>
      <w:r>
        <w:rPr>
          <w:b/>
        </w:rPr>
        <w:t>ÎN NUMELE LEGII</w:t>
      </w:r>
    </w:p>
    <w:p>
      <w:pPr>
        <w:pStyle w:val="Normal"/>
        <w:tabs>
          <w:tab w:val="clear" w:pos="720"/>
          <w:tab w:val="left" w:leader="none" w:pos="0"/>
        </w:tabs>
        <w:ind w:right="-108"/>
        <w:jc w:val="center"/>
        <w:rPr/>
      </w:pPr>
      <w:r>
        <w:rPr>
          <w:b/>
        </w:rPr>
        <w:t>DECIDE</w:t>
      </w:r>
      <w:r>
        <w:rPr/>
        <w:t>:</w:t>
      </w:r>
    </w:p>
    <w:p>
      <w:pPr>
        <w:pStyle w:val="Normal"/>
        <w:tabs>
          <w:tab w:val="clear" w:pos="720"/>
          <w:tab w:val="left" w:leader="none" w:pos="0"/>
        </w:tabs>
        <w:ind w:right="-108"/>
        <w:jc w:val="center"/>
        <w:rPr/>
      </w:pPr>
      <w:r>
        <w:rPr/>
      </w:r>
    </w:p>
    <w:p>
      <w:pPr>
        <w:pStyle w:val="Normal"/>
        <w:tabs>
          <w:tab w:val="clear" w:pos="720"/>
          <w:tab w:val="left" w:leader="none" w:pos="0"/>
        </w:tabs>
        <w:ind w:right="-108"/>
        <w:jc w:val="center"/>
        <w:rPr/>
      </w:pPr>
      <w:r>
        <w:rPr/>
      </w:r>
    </w:p>
    <w:p>
      <w:pPr>
        <w:pStyle w:val="Normal"/>
        <w:ind w:firstLine="1134"/>
        <w:jc w:val="both"/>
        <w:rPr/>
      </w:pPr>
      <w:r>
        <w:rPr>
          <w:b/>
        </w:rPr>
        <w:t>I.</w:t>
        <w:tab/>
        <w:tab/>
        <w:t xml:space="preserve">În baza art. 421 pct. 2 lit. a) Cod de procedură penală, </w:t>
      </w:r>
      <w:r>
        <w:rPr/>
        <w:t xml:space="preserve">admite </w:t>
      </w:r>
      <w:r>
        <w:rPr>
          <w:b/>
        </w:rPr>
        <w:t xml:space="preserve">apelurile </w:t>
      </w:r>
      <w:r>
        <w:rPr/>
        <w:t xml:space="preserve">declarat de către </w:t>
      </w:r>
      <w:r>
        <w:rPr>
          <w:b/>
        </w:rPr>
        <w:t>Parchetul de pe lângă Tribunalul ...</w:t>
      </w:r>
      <w:r>
        <w:rPr/>
        <w:t xml:space="preserve"> şi de </w:t>
      </w:r>
      <w:r>
        <w:rPr>
          <w:b/>
        </w:rPr>
        <w:t>inculpatul</w:t>
      </w:r>
      <w:r>
        <w:rPr/>
        <w:t xml:space="preserve"> </w:t>
      </w:r>
      <w:r>
        <w:rPr>
          <w:b/>
        </w:rPr>
        <w:t xml:space="preserve">A2 </w:t>
      </w:r>
      <w:r>
        <w:rPr/>
        <w:t xml:space="preserve">împotriva sentinţei penale nr. SP3 pronunţată la data de ... de către Tribunalul ... în dosarul nr. D1, </w:t>
      </w:r>
      <w:r>
        <w:rPr>
          <w:b/>
        </w:rPr>
        <w:t xml:space="preserve">pe care o desfiinţează în parte, în latură penală: </w:t>
      </w:r>
      <w:r>
        <w:rPr>
          <w:i/>
        </w:rPr>
        <w:t>în privinţa inculpatului A2</w:t>
      </w:r>
      <w:r>
        <w:rPr/>
        <w:t xml:space="preserve"> sub aspectul cuantumului cheltuielilor judiciare </w:t>
      </w:r>
      <w:r>
        <w:rPr>
          <w:i/>
        </w:rPr>
        <w:t xml:space="preserve">şi </w:t>
      </w:r>
      <w:r>
        <w:rPr/>
        <w:t xml:space="preserve">omisiunii de a se deduce perioada executată în baza mandatului european de arestare emis de Tribunalul ..., iar </w:t>
      </w:r>
      <w:r>
        <w:rPr>
          <w:i/>
        </w:rPr>
        <w:t>în privinţa inculpatului A1</w:t>
      </w:r>
      <w:r>
        <w:rPr/>
        <w:t xml:space="preserve"> sub aspectul cuantumului sporului stabilit conform art. 39 alin. 1 lit. b) Cod penal.</w:t>
      </w:r>
    </w:p>
    <w:p>
      <w:pPr>
        <w:pStyle w:val="Normal"/>
        <w:ind w:firstLine="1134"/>
        <w:jc w:val="both"/>
        <w:rPr>
          <w:b/>
        </w:rPr>
      </w:pPr>
      <w:r>
        <w:rPr>
          <w:b/>
        </w:rPr>
      </w:r>
    </w:p>
    <w:p>
      <w:pPr>
        <w:pStyle w:val="Normal"/>
        <w:ind w:firstLine="1134"/>
        <w:jc w:val="both"/>
        <w:rPr>
          <w:b/>
        </w:rPr>
      </w:pPr>
      <w:r>
        <w:rPr>
          <w:b/>
        </w:rPr>
        <w:t>Rejudecând cauza,</w:t>
      </w:r>
    </w:p>
    <w:p>
      <w:pPr>
        <w:pStyle w:val="Normal"/>
        <w:ind w:firstLine="1134"/>
        <w:jc w:val="both"/>
        <w:rPr>
          <w:u w:val="single"/>
        </w:rPr>
      </w:pPr>
      <w:r>
        <w:rPr>
          <w:u w:val="single"/>
        </w:rPr>
      </w:r>
    </w:p>
    <w:p>
      <w:pPr>
        <w:pStyle w:val="Normal"/>
        <w:ind w:firstLine="1134"/>
        <w:jc w:val="both"/>
        <w:rPr>
          <w:u w:val="single"/>
        </w:rPr>
      </w:pPr>
      <w:r>
        <w:rPr>
          <w:u w:val="single"/>
        </w:rPr>
        <w:t>În privinţa inculpatului A2</w:t>
      </w:r>
    </w:p>
    <w:p>
      <w:pPr>
        <w:pStyle w:val="Normal"/>
        <w:ind w:firstLine="1134"/>
        <w:jc w:val="both"/>
        <w:rPr/>
      </w:pPr>
      <w:r>
        <w:rPr>
          <w:i/>
        </w:rPr>
        <w:t xml:space="preserve">I.a. </w:t>
        <w:tab/>
      </w:r>
      <w:r>
        <w:rPr/>
        <w:t>Reduce de la 1100 lei la 900 lei suma la plata căreia inculpatul A2 este obligat, în temeiul art. 274 alin. 2 Cod de procedură penală, cu titlu de cheltuieli judiciare avansate de stat, pentru judecarea cauzei în fond.</w:t>
      </w:r>
    </w:p>
    <w:p>
      <w:pPr>
        <w:pStyle w:val="Normal"/>
        <w:ind w:firstLine="1134"/>
        <w:jc w:val="both"/>
        <w:rPr/>
      </w:pPr>
      <w:r>
        <w:rPr/>
        <w:t>În baza art. 274 alin. 1 teza ultimă Cod de procedură penală, suma de 200 lei reprezentând onorariul apărătorului desemnat din oficiu inculpatului A2 la judecarea cauzei în fond (</w:t>
      </w:r>
      <w:r>
        <w:rPr>
          <w:i/>
        </w:rPr>
        <w:t>av. Av1 – delegaţie nr. ...0/11.12.2014</w:t>
      </w:r>
      <w:r>
        <w:rPr/>
        <w:t>) rămâne în sarcina statului şi va fi avansată Baroului ... din fondurile Ministerului Justiţiei.</w:t>
      </w:r>
    </w:p>
    <w:p>
      <w:pPr>
        <w:pStyle w:val="Normal"/>
        <w:ind w:firstLine="1134"/>
        <w:jc w:val="both"/>
        <w:rPr>
          <w:b/>
        </w:rPr>
      </w:pPr>
      <w:r>
        <w:rPr>
          <w:i/>
        </w:rPr>
        <w:t>I.b.</w:t>
      </w:r>
      <w:r>
        <w:rPr/>
        <w:tab/>
        <w:t xml:space="preserve">În baza art. 15 alin. 1 din Legea nr. 302/2004, deduce din pedeapsa de </w:t>
      </w:r>
      <w:r>
        <w:rPr>
          <w:i/>
        </w:rPr>
        <w:t>11 (unsprezece) ani şi 3 (trei) luni de închisoare</w:t>
      </w:r>
      <w:r>
        <w:rPr/>
        <w:t xml:space="preserve"> aplicată inculpatului A2 perioada executată pe teritoriul ... în baza mandatului european de arestare nr. ... emis de Tribunalul ... </w:t>
      </w:r>
      <w:r>
        <w:rPr>
          <w:b/>
        </w:rPr>
        <w:t>de la 20.12.2014 la 28.01.2015, inclusiv.</w:t>
      </w:r>
    </w:p>
    <w:p>
      <w:pPr>
        <w:pStyle w:val="Normal"/>
        <w:ind w:firstLine="1134"/>
        <w:jc w:val="both"/>
        <w:rPr>
          <w:b/>
        </w:rPr>
      </w:pPr>
      <w:r>
        <w:rPr/>
        <w:t xml:space="preserve">În baza art. 424 alin. 3 Cod de procedură, deduce din pedeapsa de 11 (unsprezece) ani şi 3 (trei) luni de închisoare aplicată inculpatului A2 </w:t>
      </w:r>
      <w:r>
        <w:rPr>
          <w:b/>
        </w:rPr>
        <w:t>perioada executată în continuare de la 15.03.2016 la zi.</w:t>
      </w:r>
    </w:p>
    <w:p>
      <w:pPr>
        <w:pStyle w:val="Normal"/>
        <w:ind w:firstLine="1134"/>
        <w:jc w:val="both"/>
        <w:rPr>
          <w:u w:val="single"/>
        </w:rPr>
      </w:pPr>
      <w:r>
        <w:rPr>
          <w:u w:val="single"/>
        </w:rPr>
      </w:r>
    </w:p>
    <w:p>
      <w:pPr>
        <w:pStyle w:val="Normal"/>
        <w:ind w:firstLine="1134"/>
        <w:jc w:val="both"/>
        <w:rPr>
          <w:u w:val="single"/>
        </w:rPr>
      </w:pPr>
      <w:r>
        <w:rPr>
          <w:u w:val="single"/>
        </w:rPr>
        <w:t>În privinţa inculpatului A1</w:t>
      </w:r>
    </w:p>
    <w:p>
      <w:pPr>
        <w:pStyle w:val="Normal"/>
        <w:ind w:firstLine="1134"/>
        <w:jc w:val="both"/>
        <w:rPr/>
      </w:pPr>
      <w:r>
        <w:rPr/>
        <w:t xml:space="preserve">Descontopeşte pedeapsa de </w:t>
      </w:r>
      <w:r>
        <w:rPr>
          <w:i/>
        </w:rPr>
        <w:t>9 (nouă) ani 2 (două) luni şi 6 (şase) zile de închisoare</w:t>
      </w:r>
      <w:r>
        <w:rPr/>
        <w:t>, aplicată prin sentinţa penală apelată, în pedepsele componente, pe care le repune în individualitatea lor, după cum urmează:</w:t>
      </w:r>
    </w:p>
    <w:p>
      <w:pPr>
        <w:pStyle w:val="Normal"/>
        <w:ind w:firstLine="1134"/>
        <w:jc w:val="both"/>
        <w:rPr/>
      </w:pPr>
      <w:r>
        <w:rPr/>
        <w:t>-</w:t>
        <w:tab/>
        <w:t xml:space="preserve">pedeapsa de </w:t>
      </w:r>
      <w:r>
        <w:rPr>
          <w:i/>
        </w:rPr>
        <w:t>7 (şapte) ani şi 6 (şase) luni de închisoare</w:t>
      </w:r>
      <w:r>
        <w:rPr/>
        <w:t>, aplicată în prezenta cauză pentru săvârşirea infracţiunii de tentativă la omor calificat prev. de art. 32 alin. 1 Cod penal rap. la art. 188 alin. 1 - art. 189 alin. 1 lit. f) Cod penal;</w:t>
      </w:r>
    </w:p>
    <w:p>
      <w:pPr>
        <w:pStyle w:val="Normal"/>
        <w:ind w:firstLine="1134"/>
        <w:jc w:val="both"/>
        <w:rPr/>
      </w:pPr>
      <w:r>
        <w:rPr/>
        <w:t>-</w:t>
        <w:tab/>
        <w:t xml:space="preserve">pedeapsa de </w:t>
      </w:r>
      <w:r>
        <w:rPr>
          <w:i/>
        </w:rPr>
        <w:t xml:space="preserve">4 (patru) ani închisoare, </w:t>
      </w:r>
      <w:r>
        <w:rPr/>
        <w:t>aplicată prin sentinţa penală nr. SP2 pronunţată de Judecătoria ..., definitivă prin decizia penală nr. DP1 pronunţată de Curtea de Apel ...,</w:t>
      </w:r>
      <w:r>
        <w:rPr>
          <w:b/>
        </w:rPr>
        <w:t xml:space="preserve"> </w:t>
      </w:r>
      <w:r>
        <w:rPr/>
        <w:t xml:space="preserve">pentru săvârşirea infracţiunii de </w:t>
      </w:r>
      <w:r>
        <w:rPr>
          <w:i/>
        </w:rPr>
        <w:t xml:space="preserve">tâlhărie </w:t>
      </w:r>
      <w:r>
        <w:rPr/>
        <w:t>prev. de art. 211 alin. 1 alin. 2 lit. b) şi c) alin. 2 indice 1 lit. a) Cod penal 1969, cu aplicarea art. 74 şi art. 76 lit. b) Cod penal 1969</w:t>
      </w:r>
      <w:r>
        <w:rPr>
          <w:i/>
        </w:rPr>
        <w:t>;</w:t>
      </w:r>
    </w:p>
    <w:p>
      <w:pPr>
        <w:pStyle w:val="Normal"/>
        <w:ind w:firstLine="1134"/>
        <w:jc w:val="both"/>
        <w:rPr>
          <w:i/>
          <w:i/>
        </w:rPr>
      </w:pPr>
      <w:r>
        <w:rPr>
          <w:b/>
        </w:rPr>
        <w:t xml:space="preserve">-  </w:t>
        <w:tab/>
      </w:r>
      <w:r>
        <w:rPr/>
        <w:t>pedeapsa de</w:t>
      </w:r>
      <w:r>
        <w:rPr>
          <w:b/>
        </w:rPr>
        <w:t xml:space="preserve"> </w:t>
      </w:r>
      <w:r>
        <w:rPr>
          <w:i/>
        </w:rPr>
        <w:t>6 (şase) luni închisoare,</w:t>
      </w:r>
      <w:r>
        <w:rPr>
          <w:b/>
        </w:rPr>
        <w:t xml:space="preserve"> </w:t>
      </w:r>
      <w:r>
        <w:rPr/>
        <w:t xml:space="preserve">aplicată prin sentinţa penală nr. SP2 pronunţată de Judecătoria ..., definitivă prin decizia penală nr. DP1 pronunţată de Curtea de Apel ..., pentru săvârşirea infracţiunii de </w:t>
      </w:r>
      <w:r>
        <w:rPr>
          <w:i/>
        </w:rPr>
        <w:t xml:space="preserve">conducere pe drumurile publice a unui autovehicul de către o persoană care nu posedă permis de conducere </w:t>
      </w:r>
      <w:r>
        <w:rPr/>
        <w:t>prev. de art. 86 alin. 1 din O.U.G. nr. 195/2002, cu aplicarea art. 74 şi art. 76 lit. d) Cod penal 1969</w:t>
      </w:r>
      <w:r>
        <w:rPr>
          <w:i/>
        </w:rPr>
        <w:t>;</w:t>
      </w:r>
    </w:p>
    <w:p>
      <w:pPr>
        <w:pStyle w:val="Normal"/>
        <w:ind w:firstLine="1134"/>
        <w:jc w:val="both"/>
        <w:rPr/>
      </w:pPr>
      <w:r>
        <w:rPr/>
        <w:t xml:space="preserve">-  </w:t>
        <w:tab/>
        <w:t xml:space="preserve">pedeapsa de </w:t>
      </w:r>
      <w:r>
        <w:rPr>
          <w:i/>
        </w:rPr>
        <w:t>8 (opt) luni închisoare,</w:t>
      </w:r>
      <w:r>
        <w:rPr/>
        <w:t xml:space="preserve"> aplicată prin sentinţa penală nr. SP2 pronunţată de Judecătoria ..., definitivă prin decizia penală nr. DP1 pronunţată de Curtea de Apel ..., pentru săvârşirea infracţiunii de </w:t>
      </w:r>
      <w:r>
        <w:rPr>
          <w:i/>
        </w:rPr>
        <w:t xml:space="preserve">conducere pe drumurile publice a unui autovehicul de către o persoană care are o îmbibaţie alcoolică peste limita legală </w:t>
      </w:r>
      <w:r>
        <w:rPr/>
        <w:t>prev. de art. 87 alin. 1 din O.U.G. nr. 195/2002, cu aplicarea art. 74 şi art. 76 lit. d) Cod penal 1969;</w:t>
      </w:r>
    </w:p>
    <w:p>
      <w:pPr>
        <w:pStyle w:val="Normal"/>
        <w:ind w:firstLine="1134"/>
        <w:jc w:val="both"/>
        <w:rPr/>
      </w:pPr>
      <w:r>
        <w:rPr/>
        <w:t>-</w:t>
        <w:tab/>
        <w:tab/>
      </w:r>
      <w:r>
        <w:rPr>
          <w:i/>
        </w:rPr>
        <w:t>sporul de 1 (un) an 8 (opt) luni şi 6 (şase) zile de închisoare</w:t>
      </w:r>
      <w:r>
        <w:rPr/>
        <w:t xml:space="preserve">, aplicat conform art. 39 alin. 1 lit. b) Cod penal, </w:t>
      </w:r>
      <w:r>
        <w:rPr>
          <w:u w:val="single"/>
        </w:rPr>
        <w:t>pe care îl înlătură</w:t>
      </w:r>
      <w:r>
        <w:rPr/>
        <w:t>.</w:t>
      </w:r>
    </w:p>
    <w:p>
      <w:pPr>
        <w:pStyle w:val="Normal"/>
        <w:ind w:firstLine="1134"/>
        <w:jc w:val="both"/>
        <w:rPr/>
      </w:pPr>
      <w:r>
        <w:rPr/>
        <w:t>În baza art. 10 din Legea nr. 187/2012, art. 38 alin. 1 teza I Cod penal şi art. 39 alin. 1 lit. b) Cod penal, contopeşte pedepsele de 7 (şapte) ani şi 6 (şase) luni de închisoare, 4 (patru) ani de închisoare, 6 (şase) luni de închisoare şi 8 (opt) luni de închisoare</w:t>
      </w:r>
      <w:r>
        <w:rPr>
          <w:u w:val="single"/>
        </w:rPr>
        <w:t>, în pedeapsa cea mai grea de 7 (şapte) ani şi 6 (şase) luni închisoare</w:t>
      </w:r>
      <w:r>
        <w:rPr/>
        <w:t xml:space="preserve">, pe care o sporeşte cu </w:t>
      </w:r>
      <w:r>
        <w:rPr>
          <w:i/>
        </w:rPr>
        <w:t>1 (un) an 8 (opt) luni şi 20 (douăzeci) zile de închisoare</w:t>
      </w:r>
      <w:r>
        <w:rPr/>
        <w:t xml:space="preserve"> (1/3 din pedepsele de 4 (patru) ani de închisoare, 8 (opt) luni închisoare, respectiv 6 (şase) luni de închisoare), inculpatul A1 urmând a executa, în final, pedeapsa de </w:t>
      </w:r>
      <w:r>
        <w:rPr>
          <w:b/>
        </w:rPr>
        <w:t>9 (nouă) ani 2 (două) luni şi 20 (douăzeci) zile de închisoare.</w:t>
      </w:r>
    </w:p>
    <w:p>
      <w:pPr>
        <w:pStyle w:val="Normal"/>
        <w:ind w:firstLine="1134"/>
        <w:jc w:val="both"/>
        <w:rPr>
          <w:b/>
        </w:rPr>
      </w:pPr>
      <w:r>
        <w:rPr/>
        <w:t xml:space="preserve">În baza art. 424 alin. 3 Cod de procedură, deduce din pedeapsa de </w:t>
      </w:r>
      <w:r>
        <w:rPr>
          <w:i/>
        </w:rPr>
        <w:t>9 (nouă) ani 2 (două) luni şi 20 (douăzeci) zile de închisoare</w:t>
      </w:r>
      <w:r>
        <w:rPr/>
        <w:t xml:space="preserve"> aplicată inculpatului A1 perioada executată în continuare </w:t>
      </w:r>
      <w:r>
        <w:rPr>
          <w:b/>
        </w:rPr>
        <w:t>de la 15.03.2016 la zi.</w:t>
      </w:r>
    </w:p>
    <w:p>
      <w:pPr>
        <w:pStyle w:val="Normal"/>
        <w:jc w:val="both"/>
        <w:rPr>
          <w:b/>
        </w:rPr>
      </w:pPr>
      <w:r>
        <w:rPr>
          <w:b/>
        </w:rPr>
      </w:r>
    </w:p>
    <w:p>
      <w:pPr>
        <w:pStyle w:val="Normal"/>
        <w:ind w:firstLine="1134"/>
        <w:jc w:val="both"/>
        <w:rPr>
          <w:b/>
        </w:rPr>
      </w:pPr>
      <w:r>
        <w:rPr>
          <w:b/>
        </w:rPr>
        <w:t>Menţine celelalte dispoziţii ale sentinţei penale apelate care nu contravin prezentei decizii şi înlătură dispoziţiile contrare.</w:t>
      </w:r>
    </w:p>
    <w:p>
      <w:pPr>
        <w:pStyle w:val="Normal"/>
        <w:jc w:val="both"/>
        <w:rPr>
          <w:b/>
        </w:rPr>
      </w:pPr>
      <w:r>
        <w:rPr>
          <w:b/>
        </w:rPr>
      </w:r>
    </w:p>
    <w:p>
      <w:pPr>
        <w:pStyle w:val="Normal"/>
        <w:ind w:firstLine="1134"/>
        <w:jc w:val="both"/>
        <w:rPr/>
      </w:pPr>
      <w:r>
        <w:rPr>
          <w:b/>
        </w:rPr>
        <w:t>II.</w:t>
        <w:tab/>
      </w:r>
      <w:r>
        <w:rPr/>
        <w:tab/>
      </w:r>
      <w:r>
        <w:rPr>
          <w:b/>
        </w:rPr>
        <w:t>În baza art. 421 pct. 1 lit. b) Cod de procedură penală,</w:t>
      </w:r>
      <w:r>
        <w:rPr/>
        <w:t xml:space="preserve"> respinge, </w:t>
      </w:r>
      <w:r>
        <w:rPr>
          <w:i/>
        </w:rPr>
        <w:t>ca nefondat</w:t>
      </w:r>
      <w:r>
        <w:rPr/>
        <w:t xml:space="preserve">, </w:t>
      </w:r>
      <w:r>
        <w:rPr>
          <w:b/>
        </w:rPr>
        <w:t>apelul</w:t>
      </w:r>
      <w:r>
        <w:rPr/>
        <w:t xml:space="preserve"> declarat de </w:t>
      </w:r>
      <w:r>
        <w:rPr>
          <w:b/>
        </w:rPr>
        <w:t>inculpatul A1</w:t>
      </w:r>
      <w:r>
        <w:rPr/>
        <w:t xml:space="preserve"> împotriva </w:t>
      </w:r>
      <w:r>
        <w:rPr>
          <w:b/>
        </w:rPr>
        <w:t>sentinţei penale nr. SP3 pronunţată la data de ... de către Tribunalul ...</w:t>
      </w:r>
      <w:r>
        <w:rPr/>
        <w:t xml:space="preserve"> în dosarul nr. D1.</w:t>
      </w:r>
    </w:p>
    <w:p>
      <w:pPr>
        <w:pStyle w:val="Normal"/>
        <w:jc w:val="both"/>
        <w:rPr/>
      </w:pPr>
      <w:r>
        <w:rPr/>
      </w:r>
    </w:p>
    <w:p>
      <w:pPr>
        <w:pStyle w:val="Normal"/>
        <w:ind w:firstLine="1134"/>
        <w:jc w:val="both"/>
        <w:rPr/>
      </w:pPr>
      <w:r>
        <w:rPr/>
        <w:t>În baza art. 275 alin. 2 Cod de procedură penală, obligă pe inculpatul A1 la plata sumei de 300 lei cu titlu de cheltuieli judiciare avansate de stat în apel.</w:t>
      </w:r>
    </w:p>
    <w:p>
      <w:pPr>
        <w:pStyle w:val="Normal"/>
        <w:ind w:firstLine="1134"/>
        <w:jc w:val="both"/>
        <w:rPr/>
      </w:pPr>
      <w:r>
        <w:rPr/>
        <w:t>În baza art. 275 alin. 3 Cod de procedură penală, cheltuielile judiciare avansate de stat în vederea soluționării apelurilor declarate de Parchetul de pe lângă Tribunalul ... şi inculpatul A2 rămân în sarcina statului.</w:t>
      </w:r>
    </w:p>
    <w:p>
      <w:pPr>
        <w:pStyle w:val="Normal"/>
        <w:ind w:firstLine="1134"/>
        <w:jc w:val="both"/>
        <w:rPr/>
      </w:pPr>
      <w:r>
        <w:rPr/>
        <w:t>În baza art. 275 alin. 6 Cod de procedură penală, suma de 260 lei (</w:t>
      </w:r>
      <w:r>
        <w:rPr>
          <w:i/>
        </w:rPr>
        <w:t>av. Av6 – delegaţie nr. ...6/2016</w:t>
      </w:r>
      <w:r>
        <w:rPr/>
        <w:t xml:space="preserve">) reprezentând onorariu apărător desemnat din oficiu în apel inculpatului A2 rămâne în sarcina statului şi va fi avansată Baroului ... din fondurile Ministerului Justiţiei. </w:t>
      </w:r>
    </w:p>
    <w:p>
      <w:pPr>
        <w:pStyle w:val="Normal"/>
        <w:ind w:firstLine="1134"/>
        <w:jc w:val="both"/>
        <w:rPr/>
      </w:pPr>
      <w:r>
        <w:rPr/>
        <w:t>Constată că inculpatul-apelant A1 a fost asistat de apărător ales.</w:t>
      </w:r>
    </w:p>
    <w:p>
      <w:pPr>
        <w:pStyle w:val="Normal"/>
        <w:ind w:firstLine="1134"/>
        <w:jc w:val="both"/>
        <w:rPr>
          <w:b/>
        </w:rPr>
      </w:pPr>
      <w:r>
        <w:rPr>
          <w:b/>
        </w:rPr>
      </w:r>
    </w:p>
    <w:p>
      <w:pPr>
        <w:pStyle w:val="Normal"/>
        <w:ind w:firstLine="1134"/>
        <w:jc w:val="both"/>
        <w:rPr>
          <w:b/>
        </w:rPr>
      </w:pPr>
      <w:r>
        <w:rPr>
          <w:b/>
        </w:rPr>
        <w:t>Definitivă.</w:t>
      </w:r>
    </w:p>
    <w:p>
      <w:pPr>
        <w:pStyle w:val="Normal"/>
        <w:ind w:firstLine="1134"/>
        <w:jc w:val="both"/>
        <w:rPr/>
      </w:pPr>
      <w:r>
        <w:rPr/>
        <w:t>Pronunţată în şedinţă publică, astăzi, ....</w:t>
      </w:r>
    </w:p>
    <w:p>
      <w:pPr>
        <w:pStyle w:val="Normal"/>
        <w:jc w:val="center"/>
        <w:rPr>
          <w:b/>
        </w:rPr>
      </w:pPr>
      <w:r>
        <w:rPr>
          <w:b/>
        </w:rPr>
      </w:r>
    </w:p>
    <w:p>
      <w:pPr>
        <w:pStyle w:val="Normal"/>
        <w:rPr>
          <w:b/>
        </w:rPr>
      </w:pPr>
      <w:r>
        <w:rPr>
          <w:b/>
        </w:rPr>
        <w:t xml:space="preserve">      </w:t>
      </w:r>
      <w:r>
        <w:rPr>
          <w:b/>
        </w:rPr>
        <w:tab/>
        <w:t xml:space="preserve">   </w:t>
      </w:r>
    </w:p>
    <w:p>
      <w:pPr>
        <w:pStyle w:val="Normal"/>
        <w:rPr>
          <w:b/>
        </w:rPr>
      </w:pPr>
      <w:r>
        <w:rPr>
          <w:b/>
        </w:rPr>
      </w:r>
    </w:p>
    <w:p>
      <w:pPr>
        <w:pStyle w:val="Normal"/>
        <w:rPr>
          <w:b/>
        </w:rPr>
      </w:pPr>
      <w:r>
        <w:rPr>
          <w:b/>
        </w:rPr>
        <w:t xml:space="preserve">                   </w:t>
      </w:r>
      <w:r>
        <w:rPr>
          <w:b/>
        </w:rPr>
        <w:t>Preşedinte,</w:t>
        <w:tab/>
        <w:tab/>
        <w:tab/>
        <w:tab/>
        <w:tab/>
        <w:tab/>
        <w:tab/>
        <w:t xml:space="preserve">       Judecător,</w:t>
      </w:r>
    </w:p>
    <w:p>
      <w:pPr>
        <w:pStyle w:val="Normal"/>
        <w:ind w:firstLine="708"/>
        <w:rPr>
          <w:b/>
        </w:rPr>
      </w:pPr>
      <w:r>
        <w:rPr>
          <w:b/>
        </w:rPr>
        <w:t>...</w:t>
        <w:tab/>
        <w:tab/>
        <w:tab/>
        <w:tab/>
        <w:tab/>
        <w:t xml:space="preserve">                                                   A0013</w:t>
      </w:r>
    </w:p>
    <w:p>
      <w:pPr>
        <w:pStyle w:val="Normal"/>
        <w:rPr>
          <w:b/>
        </w:rPr>
      </w:pPr>
      <w:r>
        <w:rPr>
          <w:b/>
        </w:rPr>
      </w:r>
    </w:p>
    <w:p>
      <w:pPr>
        <w:pStyle w:val="Normal"/>
        <w:jc w:val="center"/>
        <w:rPr>
          <w:b/>
        </w:rPr>
      </w:pPr>
      <w:r>
        <w:rPr>
          <w:b/>
        </w:rPr>
      </w:r>
    </w:p>
    <w:p>
      <w:pPr>
        <w:pStyle w:val="Normal"/>
        <w:jc w:val="center"/>
        <w:rPr>
          <w:b/>
        </w:rPr>
      </w:pPr>
      <w:r>
        <w:rPr>
          <w:b/>
        </w:rPr>
        <w:t>Grefier,</w:t>
      </w:r>
    </w:p>
    <w:p>
      <w:pPr>
        <w:pStyle w:val="Normal"/>
        <w:jc w:val="center"/>
        <w:rPr>
          <w:b/>
        </w:rPr>
      </w:pPr>
      <w:r>
        <w:rPr>
          <w:b/>
        </w:rPr>
        <w:t>...</w:t>
      </w:r>
    </w:p>
    <w:p>
      <w:pPr>
        <w:pStyle w:val="Normal"/>
        <w:jc w:val="center"/>
        <w:rPr>
          <w:b/>
        </w:rPr>
      </w:pPr>
      <w:r>
        <w:rPr>
          <w:b/>
        </w:rPr>
      </w:r>
    </w:p>
    <w:p>
      <w:pPr>
        <w:pStyle w:val="Normal"/>
        <w:jc w:val="center"/>
        <w:rPr>
          <w:b/>
        </w:rPr>
      </w:pPr>
      <w:r>
        <w:rPr>
          <w:b/>
        </w:rPr>
      </w:r>
    </w:p>
    <w:p>
      <w:pPr>
        <w:pStyle w:val="Normal"/>
        <w:jc w:val="both"/>
        <w:rPr>
          <w:b/>
          <w:sz w:val="16"/>
        </w:rPr>
      </w:pPr>
      <w:r>
        <w:rPr>
          <w:b/>
          <w:sz w:val="16"/>
        </w:rPr>
      </w:r>
    </w:p>
    <w:p>
      <w:pPr>
        <w:pStyle w:val="Normal"/>
        <w:jc w:val="both"/>
        <w:rPr>
          <w:b/>
          <w:sz w:val="16"/>
        </w:rPr>
      </w:pPr>
      <w:r>
        <w:rPr>
          <w:b/>
          <w:sz w:val="16"/>
        </w:rPr>
      </w:r>
    </w:p>
    <w:p>
      <w:pPr>
        <w:pStyle w:val="Normal"/>
        <w:jc w:val="both"/>
        <w:rPr>
          <w:b/>
          <w:sz w:val="16"/>
        </w:rPr>
      </w:pPr>
      <w:r>
        <w:rPr>
          <w:b/>
          <w:sz w:val="16"/>
        </w:rPr>
        <w:t>Red./Tehnored. A0013</w:t>
      </w:r>
    </w:p>
    <w:p>
      <w:pPr>
        <w:pStyle w:val="Normal"/>
        <w:jc w:val="both"/>
        <w:rPr>
          <w:b/>
          <w:sz w:val="16"/>
        </w:rPr>
      </w:pPr>
      <w:r>
        <w:rPr>
          <w:b/>
          <w:sz w:val="16"/>
        </w:rPr>
        <w:t>2 ex. + 8 ex./...</w:t>
      </w:r>
    </w:p>
    <w:p>
      <w:pPr>
        <w:pStyle w:val="Normal"/>
        <w:jc w:val="both"/>
        <w:rPr>
          <w:b/>
          <w:sz w:val="16"/>
        </w:rPr>
      </w:pPr>
      <w:r>
        <w:rPr>
          <w:b/>
          <w:sz w:val="16"/>
        </w:rPr>
        <w:t>Tribunalul ...</w:t>
      </w:r>
    </w:p>
    <w:p>
      <w:pPr>
        <w:pStyle w:val="Normal"/>
        <w:jc w:val="both"/>
        <w:rPr>
          <w:b/>
          <w:sz w:val="16"/>
        </w:rPr>
      </w:pPr>
      <w:r>
        <w:rPr>
          <w:b/>
          <w:sz w:val="16"/>
        </w:rPr>
        <w:t>Judecător ...</w:t>
      </w:r>
    </w:p>
    <w:p>
      <w:pPr>
        <w:pStyle w:val="Normal"/>
        <w:tabs>
          <w:tab w:val="clear" w:pos="720"/>
          <w:tab w:val="left" w:leader="none" w:pos="0"/>
        </w:tabs>
        <w:ind w:right="-108"/>
        <w:jc w:val="center"/>
        <w:rPr/>
      </w:pPr>
      <w:r>
        <w:rPr/>
      </w:r>
    </w:p>
    <w:p>
      <w:pPr>
        <w:pStyle w:val="Normal"/>
        <w:rPr>
          <w:sz w:val="16"/>
        </w:rPr>
      </w:pPr>
      <w:r>
        <w:rPr>
          <w:sz w:val="16"/>
        </w:rPr>
      </w:r>
    </w:p>
    <w:sectPr>
      <w:footerReference w:type="default" r:id="rId3"/>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Verdana">
    <w:charset w:val="00"/>
    <w:family w:val="roman"/>
    <w:pitch w:val="variable"/>
  </w:font>
  <w:font w:name="Book Antiqua">
    <w:charset w:val="00"/>
    <w:family w:val="roman"/>
    <w:pitch w:val="variable"/>
  </w:font>
  <w:font w:name="Segoe UI">
    <w:charset w:val="00"/>
    <w:family w:val="roman"/>
    <w:pitch w:val="variable"/>
  </w:font>
  <w:font w:name="Liberation Sans">
    <w:altName w:val="Arial"/>
    <w:charset w:val="00"/>
    <w:family w:val="swiss"/>
    <w:pitch w:val="variable"/>
  </w:font>
  <w:font w:name="Garamond">
    <w:charset w:val="00"/>
    <w:family w:val="roman"/>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29</w:t>
    </w:r>
    <w:r>
      <w:rPr/>
      <w:fldChar w:fldCharType="end"/>
    </w:r>
  </w:p>
  <w:p>
    <w:pPr>
      <w:pStyle w:val="Footer"/>
      <w:rPr/>
    </w:pPr>
    <w:r>
      <w:rPr/>
    </w:r>
  </w:p>
  <w:p>
    <w:pPr>
      <w:pStyle w:val="Normal"/>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780"/>
        </w:tabs>
        <w:ind w:left="780" w:hanging="360"/>
      </w:pPr>
      <w:rPr>
        <w:rFonts w:ascii="Times New Roman" w:hAnsi="Times New Roman" w:cs="Times New Roman" w:hint="default"/>
      </w:rPr>
    </w:lvl>
    <w:lvl w:ilvl="1">
      <w:start w:val="1"/>
      <w:numFmt w:val="bullet"/>
      <w:lvlText w:val="o"/>
      <w:lvlJc w:val="left"/>
      <w:pPr>
        <w:tabs>
          <w:tab w:val="num" w:pos="1500"/>
        </w:tabs>
        <w:ind w:left="1500" w:hanging="360"/>
      </w:pPr>
      <w:rPr>
        <w:rFonts w:ascii="Courier New" w:hAnsi="Courier New" w:cs="Courier New" w:hint="default"/>
      </w:rPr>
    </w:lvl>
    <w:lvl w:ilvl="2">
      <w:start w:val="1"/>
      <w:numFmt w:val="bullet"/>
      <w:lvlText w:val=""/>
      <w:lvlJc w:val="left"/>
      <w:pPr>
        <w:tabs>
          <w:tab w:val="num" w:pos="2220"/>
        </w:tabs>
        <w:ind w:left="2220" w:hanging="360"/>
      </w:pPr>
      <w:rPr>
        <w:rFonts w:ascii="Wingdings" w:hAnsi="Wingdings" w:cs="Wingdings" w:hint="default"/>
      </w:rPr>
    </w:lvl>
    <w:lvl w:ilvl="3">
      <w:start w:val="1"/>
      <w:numFmt w:val="bullet"/>
      <w:lvlText w:val=""/>
      <w:lvlJc w:val="left"/>
      <w:pPr>
        <w:tabs>
          <w:tab w:val="num" w:pos="2940"/>
        </w:tabs>
        <w:ind w:left="2940" w:hanging="360"/>
      </w:pPr>
      <w:rPr>
        <w:rFonts w:ascii="Symbol" w:hAnsi="Symbol" w:cs="Symbol" w:hint="default"/>
      </w:rPr>
    </w:lvl>
    <w:lvl w:ilvl="4">
      <w:start w:val="1"/>
      <w:numFmt w:val="bullet"/>
      <w:lvlText w:val="o"/>
      <w:lvlJc w:val="left"/>
      <w:pPr>
        <w:tabs>
          <w:tab w:val="num" w:pos="3660"/>
        </w:tabs>
        <w:ind w:left="3660" w:hanging="360"/>
      </w:pPr>
      <w:rPr>
        <w:rFonts w:ascii="Courier New" w:hAnsi="Courier New" w:cs="Courier New" w:hint="default"/>
      </w:rPr>
    </w:lvl>
    <w:lvl w:ilvl="5">
      <w:start w:val="1"/>
      <w:numFmt w:val="bullet"/>
      <w:lvlText w:val=""/>
      <w:lvlJc w:val="left"/>
      <w:pPr>
        <w:tabs>
          <w:tab w:val="num" w:pos="4380"/>
        </w:tabs>
        <w:ind w:left="4380" w:hanging="360"/>
      </w:pPr>
      <w:rPr>
        <w:rFonts w:ascii="Wingdings" w:hAnsi="Wingdings" w:cs="Wingdings" w:hint="default"/>
      </w:rPr>
    </w:lvl>
    <w:lvl w:ilvl="6">
      <w:start w:val="1"/>
      <w:numFmt w:val="bullet"/>
      <w:lvlText w:val=""/>
      <w:lvlJc w:val="left"/>
      <w:pPr>
        <w:tabs>
          <w:tab w:val="num" w:pos="5100"/>
        </w:tabs>
        <w:ind w:left="5100" w:hanging="360"/>
      </w:pPr>
      <w:rPr>
        <w:rFonts w:ascii="Symbol" w:hAnsi="Symbol" w:cs="Symbol" w:hint="default"/>
      </w:rPr>
    </w:lvl>
    <w:lvl w:ilvl="7">
      <w:start w:val="1"/>
      <w:numFmt w:val="bullet"/>
      <w:lvlText w:val="o"/>
      <w:lvlJc w:val="left"/>
      <w:pPr>
        <w:tabs>
          <w:tab w:val="num" w:pos="5820"/>
        </w:tabs>
        <w:ind w:left="5820" w:hanging="360"/>
      </w:pPr>
      <w:rPr>
        <w:rFonts w:ascii="Courier New" w:hAnsi="Courier New" w:cs="Courier New" w:hint="default"/>
      </w:rPr>
    </w:lvl>
    <w:lvl w:ilvl="8">
      <w:start w:val="1"/>
      <w:numFmt w:val="bullet"/>
      <w:lvlText w:val=""/>
      <w:lvlJc w:val="left"/>
      <w:pPr>
        <w:tabs>
          <w:tab w:val="num" w:pos="6540"/>
        </w:tabs>
        <w:ind w:left="6540"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26.48.53:80/ecris_cdms/document_upload.aspx?id_document=4500000000595635&amp;id_departament=26&amp;id_sesiune=300549&amp;id_user=168&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563C1"/>
      <w:u w:val="single"/>
    </w:rPr>
  </w:style>
  <w:style w:type="character" w:styleId="AntetCaracter">
    <w:name w:val="Antet Caracter"/>
    <w:link w:val="Header"/>
    <w:qFormat/>
    <w:rPr/>
  </w:style>
  <w:style w:type="character" w:styleId="SubsolCaracter">
    <w:name w:val="Subsol Caracter"/>
    <w:link w:val="Footer"/>
    <w:qFormat/>
    <w:rPr/>
  </w:style>
  <w:style w:type="character" w:styleId="FontStyle16">
    <w:name w:val="Font Style16"/>
    <w:qFormat/>
    <w:rPr>
      <w:rFonts w:ascii="Times New Roman" w:hAnsi="Times New Roman"/>
      <w:sz w:val="28"/>
    </w:rPr>
  </w:style>
  <w:style w:type="character" w:styleId="FontStyle17">
    <w:name w:val="Font Style17"/>
    <w:qFormat/>
    <w:rPr>
      <w:rFonts w:ascii="Times New Roman" w:hAnsi="Times New Roman"/>
      <w:b/>
      <w:sz w:val="28"/>
    </w:rPr>
  </w:style>
  <w:style w:type="character" w:styleId="FontStyle71">
    <w:name w:val="Font Style71"/>
    <w:qFormat/>
    <w:rPr>
      <w:rFonts w:ascii="Verdana" w:hAnsi="Verdana"/>
      <w:sz w:val="22"/>
    </w:rPr>
  </w:style>
  <w:style w:type="character" w:styleId="FontStyle104">
    <w:name w:val="Font Style104"/>
    <w:qFormat/>
    <w:rPr>
      <w:rFonts w:ascii="Times New Roman" w:hAnsi="Times New Roman"/>
      <w:b/>
      <w:i/>
      <w:sz w:val="26"/>
    </w:rPr>
  </w:style>
  <w:style w:type="character" w:styleId="FontStyle153">
    <w:name w:val="Font Style153"/>
    <w:qFormat/>
    <w:rPr>
      <w:rFonts w:ascii="Times New Roman" w:hAnsi="Times New Roman"/>
      <w:b/>
      <w:sz w:val="26"/>
    </w:rPr>
  </w:style>
  <w:style w:type="character" w:styleId="FontStyle155">
    <w:name w:val="Font Style155"/>
    <w:qFormat/>
    <w:rPr>
      <w:rFonts w:ascii="Times New Roman" w:hAnsi="Times New Roman"/>
      <w:sz w:val="26"/>
    </w:rPr>
  </w:style>
  <w:style w:type="character" w:styleId="FontStyle20">
    <w:name w:val="Font Style20"/>
    <w:qFormat/>
    <w:rPr>
      <w:rFonts w:ascii="Times New Roman" w:hAnsi="Times New Roman"/>
      <w:sz w:val="20"/>
    </w:rPr>
  </w:style>
  <w:style w:type="character" w:styleId="FontStyle21">
    <w:name w:val="Font Style21"/>
    <w:qFormat/>
    <w:rPr>
      <w:rFonts w:ascii="Times New Roman" w:hAnsi="Times New Roman"/>
      <w:i/>
      <w:sz w:val="20"/>
    </w:rPr>
  </w:style>
  <w:style w:type="character" w:styleId="FontStyle22">
    <w:name w:val="Font Style22"/>
    <w:qFormat/>
    <w:rPr>
      <w:rFonts w:ascii="Times New Roman" w:hAnsi="Times New Roman"/>
      <w:b/>
      <w:sz w:val="20"/>
    </w:rPr>
  </w:style>
  <w:style w:type="character" w:styleId="FontStyle25">
    <w:name w:val="Font Style25"/>
    <w:qFormat/>
    <w:rPr>
      <w:rFonts w:ascii="Book Antiqua" w:hAnsi="Book Antiqua"/>
      <w:i/>
      <w:sz w:val="14"/>
    </w:rPr>
  </w:style>
  <w:style w:type="character" w:styleId="FontStyle34">
    <w:name w:val="Font Style34"/>
    <w:qFormat/>
    <w:rPr>
      <w:rFonts w:ascii="Times New Roman" w:hAnsi="Times New Roman"/>
      <w:i/>
      <w:sz w:val="20"/>
    </w:rPr>
  </w:style>
  <w:style w:type="character" w:styleId="apple-converted-space">
    <w:name w:val="apple-converted-space"/>
    <w:qFormat/>
    <w:rPr/>
  </w:style>
  <w:style w:type="character" w:styleId="FontStyle32">
    <w:name w:val="Font Style32"/>
    <w:qFormat/>
    <w:rPr>
      <w:rFonts w:ascii="Times New Roman" w:hAnsi="Times New Roman"/>
      <w:sz w:val="28"/>
    </w:rPr>
  </w:style>
  <w:style w:type="character" w:styleId="TextnBalonCaracter">
    <w:name w:val="Text în Balon Caracter"/>
    <w:link w:val="BalloonText"/>
    <w:qFormat/>
    <w:rPr>
      <w:rFonts w:ascii="Segoe UI" w:hAnsi="Segoe UI"/>
      <w:sz w:val="18"/>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CharCharCaracterCaracterCharChar">
    <w:name w:val="Char Char Caracter Caracter Char Char"/>
    <w:basedOn w:val="Normal"/>
    <w:qFormat/>
    <w:pPr/>
    <w:rPr>
      <w:lang w:val="pl-PL"/>
    </w:rPr>
  </w:style>
  <w:style w:type="paragraph" w:styleId="Style61">
    <w:name w:val="Style6"/>
    <w:basedOn w:val="Normal"/>
    <w:qFormat/>
    <w:pPr>
      <w:widowControl w:val="false"/>
      <w:spacing w:lineRule="exact" w:line="365"/>
      <w:ind w:firstLine="730"/>
      <w:jc w:val="both"/>
    </w:pPr>
    <w:rPr/>
  </w:style>
  <w:style w:type="paragraph" w:styleId="Style16">
    <w:name w:val="Style16"/>
    <w:basedOn w:val="Normal"/>
    <w:qFormat/>
    <w:pPr>
      <w:widowControl w:val="false"/>
      <w:spacing w:lineRule="exact" w:line="355"/>
      <w:ind w:firstLine="634"/>
      <w:jc w:val="both"/>
    </w:pPr>
    <w:rPr/>
  </w:style>
  <w:style w:type="paragraph" w:styleId="BalloonText">
    <w:name w:val="Balloon Text"/>
    <w:basedOn w:val="Normal"/>
    <w:link w:val="TextnBalonCaracter"/>
    <w:qFormat/>
    <w:pPr/>
    <w:rPr>
      <w:rFonts w:ascii="Segoe UI" w:hAnsi="Segoe UI"/>
      <w:sz w:val="18"/>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legalis.ro/" TargetMode="Externa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60</ap:TotalTime>
  <ap:Application>LibreOffice/24.2.7.2$Linux_X86_64 LibreOffice_project/420$Build-2</ap:Application>
  <ap:AppVersion>15.0000</ap:AppVersion>
  <ap:Pages>23</ap:Pages>
  <ap:Words>17736</ap:Words>
  <ap:Characters>93167</ap:Characters>
  <ap:CharactersWithSpaces>111594</ap:CharactersWithSpaces>
  <ap:Paragraphs>379</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2016-11-17T15:37:00.0000000Z</lastPrinted>
  <revision/>
  <dc:subject/>
  <dc:title/>
  <keywords/>
  <category/>
  <contentStatus/>
  <dc:identifier/>
  <version/>
</coreProperties>
</file>