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B36874" w:rsidR="00151194" w14:paraId="12775C83" w14:textId="00C61DE0">
      <w:r w:rsidRPr="00B36874">
        <w:t>Cod ECLI    ECLI:RO:</w:t>
      </w:r>
      <w:r w:rsidRPr="00B36874" w:rsidR="008B1CD0">
        <w:t>.............................                                               Hotărârea 9</w:t>
      </w:r>
    </w:p>
    <w:p w:rsidRPr="00B36874" w:rsidR="00151194" w14:paraId="0824D347" w14:textId="3615DBD3">
      <w:pPr>
        <w:rPr>
          <w:rStyle w:val="Fontdeparagrafimplicit"/>
          <w:b/>
        </w:rPr>
      </w:pPr>
      <w:r w:rsidRPr="00B36874">
        <w:rPr>
          <w:rStyle w:val="Fontdeparagrafimplicit"/>
          <w:b/>
        </w:rPr>
        <w:t xml:space="preserve">Dosar nr. </w:t>
      </w:r>
      <w:r w:rsidRPr="00B36874" w:rsidR="002A7ABC">
        <w:rPr>
          <w:rStyle w:val="Fontdeparagrafimplicit"/>
          <w:b/>
        </w:rPr>
        <w:t>...../.../2015</w:t>
      </w:r>
      <w:r w:rsidRPr="00B36874">
        <w:rPr>
          <w:rStyle w:val="Fontdeparagrafimplicit"/>
          <w:b/>
        </w:rPr>
        <w:t>*</w:t>
      </w:r>
    </w:p>
    <w:p w:rsidRPr="00B36874" w:rsidR="00151194" w14:paraId="07C9FB6D" w14:textId="77777777">
      <w:pPr>
        <w:jc w:val="center"/>
        <w:rPr>
          <w:rStyle w:val="Fontdeparagrafimplicit"/>
          <w:b/>
        </w:rPr>
      </w:pPr>
      <w:r w:rsidRPr="00B36874">
        <w:rPr>
          <w:rStyle w:val="Fontdeparagrafimplicit"/>
          <w:b/>
        </w:rPr>
        <w:t>R O M Â N I A</w:t>
      </w:r>
    </w:p>
    <w:p w:rsidRPr="00B36874" w:rsidR="00151194" w14:paraId="6ABF33A6" w14:textId="77777777">
      <w:pPr>
        <w:jc w:val="center"/>
        <w:rPr>
          <w:rStyle w:val="Fontdeparagrafimplicit"/>
          <w:b/>
        </w:rPr>
      </w:pPr>
    </w:p>
    <w:p w:rsidRPr="00B36874" w:rsidR="00151194" w14:paraId="442D6A34" w14:textId="3E7440BA">
      <w:pPr>
        <w:jc w:val="center"/>
        <w:rPr>
          <w:rStyle w:val="Fontdeparagrafimplicit"/>
          <w:b/>
        </w:rPr>
      </w:pPr>
      <w:r w:rsidRPr="00B36874">
        <w:rPr>
          <w:rStyle w:val="Fontdeparagrafimplicit"/>
          <w:b/>
        </w:rPr>
        <w:t xml:space="preserve">CURTEA DE APEL </w:t>
      </w:r>
      <w:r w:rsidRPr="00B36874" w:rsidR="00C93344">
        <w:rPr>
          <w:rStyle w:val="Fontdeparagrafimplicit"/>
          <w:b/>
        </w:rPr>
        <w:t>...X...</w:t>
      </w:r>
    </w:p>
    <w:p w:rsidRPr="00B36874" w:rsidR="00151194" w14:paraId="1D50333F" w14:textId="77777777">
      <w:pPr>
        <w:jc w:val="center"/>
        <w:rPr>
          <w:rStyle w:val="Fontdeparagrafimplicit"/>
          <w:b/>
          <w:lang w:val="en-US"/>
        </w:rPr>
      </w:pPr>
      <w:r w:rsidRPr="00B36874">
        <w:rPr>
          <w:rStyle w:val="Fontdeparagrafimplicit"/>
          <w:b/>
        </w:rPr>
        <w:t>SECŢIA CONTENCIOS ADMINISTRATIV SI FISCAL</w:t>
      </w:r>
    </w:p>
    <w:p w:rsidRPr="00B36874" w:rsidR="00151194" w14:paraId="28CAB002" w14:textId="77777777">
      <w:pPr>
        <w:rPr>
          <w:rStyle w:val="Fontdeparagrafimplicit"/>
          <w:b/>
        </w:rPr>
      </w:pPr>
    </w:p>
    <w:p w:rsidRPr="00B36874" w:rsidR="00151194" w14:paraId="02CF1871" w14:textId="0D8A0015">
      <w:pPr>
        <w:jc w:val="center"/>
        <w:rPr>
          <w:rStyle w:val="Fontdeparagrafimplicit"/>
          <w:b/>
        </w:rPr>
      </w:pPr>
      <w:r w:rsidRPr="00B36874">
        <w:rPr>
          <w:rStyle w:val="Fontdeparagrafimplicit"/>
          <w:b/>
        </w:rPr>
      </w:r>
      <w:bookmarkStart w:name="tip_incheiere" w:id="0"/>
      <w:r w:rsidRPr="00B36874">
        <w:rPr>
          <w:rStyle w:val="Fontdeparagrafimplicit"/>
          <w:b/>
        </w:rPr>
      </w:r>
      <w:r w:rsidRPr="00B36874">
        <w:rPr>
          <w:rStyle w:val="Fontdeparagrafimplicit"/>
          <w:b/>
        </w:rPr>
      </w:r>
      <w:r w:rsidRPr="00B36874">
        <w:rPr>
          <w:rStyle w:val="Fontdeparagrafimplicit"/>
          <w:b/>
        </w:rPr>
        <w:t>DECIZIE</w:t>
      </w:r>
      <w:r w:rsidRPr="00B36874">
        <w:rPr>
          <w:rStyle w:val="Fontdeparagrafimplicit"/>
          <w:b/>
        </w:rPr>
      </w:r>
      <w:bookmarkEnd w:id="0"/>
      <w:r w:rsidRPr="00B36874">
        <w:rPr>
          <w:rStyle w:val="Fontdeparagrafimplicit"/>
          <w:b/>
        </w:rPr>
        <w:t xml:space="preserve"> Nr. </w:t>
      </w:r>
      <w:r w:rsidRPr="00B36874" w:rsidR="00C93344">
        <w:rPr>
          <w:rStyle w:val="Fontdeparagrafimplicit"/>
          <w:b/>
        </w:rPr>
        <w:t>...</w:t>
      </w:r>
      <w:r w:rsidRPr="00B36874">
        <w:rPr>
          <w:rStyle w:val="Fontdeparagrafimplicit"/>
          <w:b/>
        </w:rPr>
        <w:t>/</w:t>
      </w:r>
      <w:r w:rsidRPr="00B36874" w:rsidR="00C93344">
        <w:rPr>
          <w:rStyle w:val="Fontdeparagrafimplicit"/>
          <w:b/>
        </w:rPr>
        <w:t>......</w:t>
      </w:r>
    </w:p>
    <w:p w:rsidRPr="00B36874" w:rsidR="00151194" w14:paraId="5DE9671D" w14:textId="50792EEA">
      <w:pPr>
        <w:jc w:val="center"/>
        <w:rPr>
          <w:rStyle w:val="Fontdeparagrafimplicit"/>
          <w:b/>
        </w:rPr>
      </w:pPr>
      <w:r w:rsidRPr="00B36874">
        <w:rPr>
          <w:rStyle w:val="Fontdeparagrafimplicit"/>
          <w:b/>
        </w:rPr>
        <w:t>Şedinţa </w:t>
      </w:r>
      <w:r w:rsidRPr="00B36874">
        <w:rPr>
          <w:rStyle w:val="Fontdeparagrafimplicit"/>
          <w:b/>
        </w:rPr>
      </w:r>
      <w:bookmarkStart w:name="tip_sedinta" w:id="1"/>
      <w:r w:rsidRPr="00B36874">
        <w:rPr>
          <w:rStyle w:val="Fontdeparagrafimplicit"/>
          <w:b/>
        </w:rPr>
      </w:r>
      <w:r w:rsidRPr="00B36874">
        <w:rPr>
          <w:rStyle w:val="Fontdeparagrafimplicit"/>
          <w:b/>
        </w:rPr>
      </w:r>
      <w:r w:rsidRPr="00B36874">
        <w:rPr>
          <w:rStyle w:val="Fontdeparagrafimplicit"/>
          <w:b/>
        </w:rPr>
        <w:t>publică</w:t>
      </w:r>
      <w:r w:rsidRPr="00B36874">
        <w:rPr>
          <w:rStyle w:val="Fontdeparagrafimplicit"/>
          <w:b/>
        </w:rPr>
      </w:r>
      <w:bookmarkEnd w:id="1"/>
      <w:r w:rsidRPr="00B36874">
        <w:rPr>
          <w:rStyle w:val="Fontdeparagrafimplicit"/>
          <w:b/>
        </w:rPr>
        <w:t xml:space="preserve"> de la </w:t>
      </w:r>
      <w:r w:rsidRPr="00B36874" w:rsidR="00C93344">
        <w:rPr>
          <w:rStyle w:val="Fontdeparagrafimplicit"/>
          <w:b/>
        </w:rPr>
        <w:t>.............</w:t>
      </w:r>
      <w:r w:rsidRPr="00B36874">
        <w:rPr>
          <w:rStyle w:val="Fontdeparagrafimplicit"/>
          <w:b/>
        </w:rPr>
        <w:t xml:space="preserve"> </w:t>
      </w:r>
    </w:p>
    <w:p w:rsidRPr="00B36874" w:rsidR="00151194" w14:paraId="5E25A8FD" w14:textId="77777777">
      <w:pPr>
        <w:jc w:val="center"/>
        <w:rPr>
          <w:rStyle w:val="Fontdeparagrafimplicit"/>
          <w:b/>
        </w:rPr>
      </w:pPr>
      <w:r w:rsidRPr="00B36874">
        <w:rPr>
          <w:rStyle w:val="Fontdeparagrafimplicit"/>
          <w:b/>
        </w:rPr>
        <w:t>Completul compus din:</w:t>
      </w:r>
    </w:p>
    <w:p w:rsidRPr="00B36874" w:rsidR="00151194" w14:paraId="65D0E081" w14:textId="1E81F848">
      <w:pPr>
        <w:jc w:val="center"/>
        <w:rPr>
          <w:rStyle w:val="Fontdeparagrafimplicit"/>
          <w:b/>
        </w:rPr>
      </w:pPr>
      <w:r w:rsidRPr="00B36874">
        <w:rPr>
          <w:rStyle w:val="Fontdeparagrafimplicit"/>
          <w:b/>
        </w:rPr>
        <w:t xml:space="preserve">PREŞEDINTE </w:t>
      </w:r>
      <w:r w:rsidRPr="00B36874" w:rsidR="00C93344">
        <w:rPr>
          <w:rStyle w:val="Fontdeparagrafimplicit"/>
          <w:b/>
        </w:rPr>
        <w:t>A0001</w:t>
      </w:r>
    </w:p>
    <w:p w:rsidRPr="00B36874" w:rsidR="00151194" w14:paraId="1941929A" w14:textId="120BDEE9">
      <w:pPr>
        <w:jc w:val="center"/>
        <w:rPr>
          <w:rStyle w:val="Fontdeparagrafimplicit"/>
          <w:b/>
        </w:rPr>
      </w:pPr>
      <w:r w:rsidRPr="00B36874">
        <w:rPr>
          <w:rStyle w:val="Fontdeparagrafimplicit"/>
          <w:b/>
        </w:rPr>
        <w:t xml:space="preserve">Grefier </w:t>
      </w:r>
      <w:r w:rsidRPr="00B36874" w:rsidR="00C93344">
        <w:rPr>
          <w:rStyle w:val="Fontdeparagrafimplicit"/>
          <w:b/>
        </w:rPr>
        <w:t>.............</w:t>
      </w:r>
    </w:p>
    <w:p w:rsidRPr="00B36874" w:rsidR="00151194" w14:paraId="03A1DA57" w14:textId="77777777">
      <w:pPr>
        <w:jc w:val="center"/>
        <w:rPr>
          <w:rStyle w:val="Fontdeparagrafimplicit"/>
        </w:rPr>
      </w:pPr>
    </w:p>
    <w:p w:rsidRPr="00B36874" w:rsidR="00151194" w14:paraId="7341FE83" w14:textId="77777777">
      <w:pPr>
        <w:jc w:val="center"/>
      </w:pPr>
      <w:r w:rsidRPr="00B36874">
        <w:rPr>
          <w:rStyle w:val="Fontdeparagrafimplicit"/>
        </w:rPr>
      </w:r>
      <w:bookmarkStart w:name="nume_procuror" w:id="2"/>
      <w:bookmarkEnd w:id="2"/>
    </w:p>
    <w:p w:rsidRPr="00B36874" w:rsidR="00151194" w14:paraId="45CDEFA9" w14:textId="77777777">
      <w:pPr>
        <w:jc w:val="center"/>
      </w:pPr>
    </w:p>
    <w:p w:rsidRPr="00B36874" w:rsidR="00151194" w14:paraId="086FFAD8" w14:textId="16283B64">
      <w:pPr>
        <w:ind w:firstLine="708"/>
        <w:jc w:val="both"/>
      </w:pPr>
      <w:r w:rsidRPr="00B36874">
        <w:t xml:space="preserve">Pe rol, pronunţarea asupra dezbaterilor ce au avut loc în şedinţa publică din data de </w:t>
      </w:r>
      <w:r w:rsidRPr="00B36874" w:rsidR="00C93344">
        <w:t>................</w:t>
      </w:r>
      <w:r w:rsidRPr="00B36874">
        <w:t xml:space="preserve">, privind judecarea cererii de chemare în judecată formulată de </w:t>
      </w:r>
      <w:r w:rsidRPr="00B36874">
        <w:rPr>
          <w:rStyle w:val="Fontdeparagrafimplicit"/>
          <w:b/>
        </w:rPr>
        <w:t xml:space="preserve">reclamanta Universitatea din </w:t>
      </w:r>
      <w:r w:rsidRPr="00B36874" w:rsidR="00C93344">
        <w:rPr>
          <w:rStyle w:val="Fontdeparagrafimplicit"/>
          <w:b/>
        </w:rPr>
        <w:t>...X...</w:t>
      </w:r>
      <w:r w:rsidRPr="00B36874">
        <w:t xml:space="preserve">, în contradictoriu cu </w:t>
      </w:r>
      <w:r w:rsidRPr="00B36874">
        <w:rPr>
          <w:rStyle w:val="Fontdeparagrafimplicit"/>
          <w:b/>
        </w:rPr>
        <w:t>pârâţii Ministerul Educaţiei Naţionale şi Ministerul Educaţiei Naţionale - Organismul Intermediar în cadrul Programului Operaţional ,,Capital uman''</w:t>
      </w:r>
      <w:r w:rsidRPr="00B36874">
        <w:t xml:space="preserve">, având ca obiect contestaţie act administrativ fiscal, </w:t>
      </w:r>
      <w:r w:rsidRPr="00B36874">
        <w:rPr>
          <w:rStyle w:val="Fontdeparagrafimplicit"/>
          <w:b/>
        </w:rPr>
        <w:t>ca urmare a casării</w:t>
      </w:r>
      <w:r w:rsidRPr="00B36874">
        <w:t xml:space="preserve"> sentinţei nr.</w:t>
      </w:r>
      <w:r w:rsidRPr="00B36874" w:rsidR="00C93344">
        <w:t>..../........</w:t>
      </w:r>
      <w:r w:rsidRPr="00B36874" w:rsidR="002A7ABC">
        <w:t>..</w:t>
      </w:r>
      <w:r w:rsidR="00B36874">
        <w:t>...</w:t>
      </w:r>
      <w:r w:rsidRPr="00B36874">
        <w:t xml:space="preserve"> a Curţii de Apel </w:t>
      </w:r>
      <w:r w:rsidRPr="00B36874" w:rsidR="00C93344">
        <w:t>...X...</w:t>
      </w:r>
      <w:r w:rsidRPr="00B36874">
        <w:t>, pronunţată în dosarul nr.</w:t>
      </w:r>
      <w:r w:rsidRPr="00B36874" w:rsidR="002A7ABC">
        <w:t>...../.../2015</w:t>
      </w:r>
      <w:r w:rsidRPr="00B36874">
        <w:t xml:space="preserve">, prin </w:t>
      </w:r>
      <w:bookmarkStart w:name="_Hlk236516038" w:id="3"/>
      <w:r w:rsidRPr="00B36874">
        <w:t>decizia nr.</w:t>
      </w:r>
      <w:r w:rsidRPr="00B36874" w:rsidR="00C93344">
        <w:t>....... din .........</w:t>
      </w:r>
      <w:r w:rsidRPr="00B36874" w:rsidR="002A7ABC">
        <w:t>..</w:t>
      </w:r>
      <w:r w:rsidR="00B36874">
        <w:t>.....</w:t>
      </w:r>
      <w:r w:rsidRPr="00B36874">
        <w:t>, pronunţată de Înalta Curte de Casaţie şi Justiţie</w:t>
      </w:r>
      <w:bookmarkEnd w:id="3"/>
      <w:r w:rsidRPr="00B36874">
        <w:t>.</w:t>
      </w:r>
    </w:p>
    <w:p w:rsidRPr="00B36874" w:rsidR="00151194" w14:paraId="4AF6D8C8" w14:textId="77777777">
      <w:pPr>
        <w:ind w:firstLine="708"/>
        <w:jc w:val="both"/>
      </w:pPr>
      <w:r w:rsidRPr="00B36874">
        <w:t>Procedura este legal îndeplinită, fără citarea părţilor.</w:t>
      </w:r>
    </w:p>
    <w:p w:rsidRPr="00B36874" w:rsidR="00151194" w14:paraId="7AE73FDA" w14:textId="7BC7F290">
      <w:pPr>
        <w:jc w:val="both"/>
      </w:pPr>
      <w:r w:rsidRPr="00B36874">
        <w:tab/>
        <w:t xml:space="preserve">Dezbaterile şi concluziile părţilor în cauza de faţă, au fost consemnate în încheierea de şedinţă din data de </w:t>
      </w:r>
      <w:r w:rsidRPr="00B36874" w:rsidR="00C93344">
        <w:rPr>
          <w:rStyle w:val="Fontdeparagrafimplicit"/>
          <w:b/>
        </w:rPr>
        <w:t>................</w:t>
      </w:r>
      <w:r w:rsidRPr="00B36874">
        <w:t xml:space="preserve">, care face parte integrantă din prezenta sentinţă şi, când instanţa, în conformitate cu prevederile art.396 alin.1 C.pr.civ., a amânat pronunţarea cauzei, iniţial la data de </w:t>
      </w:r>
      <w:r w:rsidRPr="00B36874" w:rsidR="00C93344">
        <w:rPr>
          <w:rStyle w:val="Fontdeparagrafimplicit"/>
          <w:b/>
        </w:rPr>
        <w:t>................</w:t>
      </w:r>
      <w:r w:rsidRPr="00B36874">
        <w:rPr>
          <w:rStyle w:val="Fontdeparagrafimplicit"/>
          <w:b/>
        </w:rPr>
        <w:t xml:space="preserve"> </w:t>
      </w:r>
      <w:r w:rsidRPr="00B36874">
        <w:t>şi ulterior la</w:t>
      </w:r>
      <w:r w:rsidRPr="00B36874">
        <w:rPr>
          <w:rStyle w:val="Fontdeparagrafimplicit"/>
          <w:b/>
        </w:rPr>
        <w:t xml:space="preserve"> </w:t>
      </w:r>
      <w:r w:rsidRPr="00B36874" w:rsidR="00C93344">
        <w:rPr>
          <w:rStyle w:val="Fontdeparagrafimplicit"/>
          <w:b/>
        </w:rPr>
        <w:t>................</w:t>
      </w:r>
      <w:r w:rsidRPr="00B36874">
        <w:rPr>
          <w:rStyle w:val="Fontdeparagrafimplicit"/>
          <w:b/>
        </w:rPr>
        <w:t xml:space="preserve"> şi </w:t>
      </w:r>
      <w:r w:rsidRPr="00B36874" w:rsidR="00C93344">
        <w:rPr>
          <w:rStyle w:val="Fontdeparagrafimplicit"/>
          <w:b/>
        </w:rPr>
        <w:t>................</w:t>
      </w:r>
      <w:r w:rsidRPr="00B36874">
        <w:t>.</w:t>
      </w:r>
    </w:p>
    <w:p w:rsidRPr="00B36874" w:rsidR="00151194" w14:paraId="14898E2D" w14:textId="77777777">
      <w:pPr>
        <w:jc w:val="both"/>
      </w:pPr>
      <w:r w:rsidRPr="00B36874">
        <w:rPr>
          <w:rStyle w:val="Fontdeparagrafimplicit"/>
        </w:rPr>
        <w:tab/>
      </w:r>
      <w:r w:rsidRPr="00B36874">
        <w:t>În urma deliberării, s-a pronunţat următoarea soluţie:</w:t>
      </w:r>
    </w:p>
    <w:p w:rsidRPr="00B36874" w:rsidR="00151194" w14:paraId="7C20111C" w14:textId="77777777">
      <w:pPr>
        <w:jc w:val="center"/>
        <w:rPr>
          <w:rStyle w:val="Fontdeparagrafimplicit"/>
          <w:lang w:val="en-US"/>
        </w:rPr>
      </w:pPr>
    </w:p>
    <w:p w:rsidRPr="00B36874" w:rsidR="00151194" w14:paraId="753D6B49" w14:textId="77777777">
      <w:pPr>
        <w:jc w:val="center"/>
        <w:rPr>
          <w:rStyle w:val="Fontdeparagrafimplicit"/>
          <w:b/>
        </w:rPr>
      </w:pPr>
      <w:r w:rsidRPr="00B36874">
        <w:rPr>
          <w:rStyle w:val="Fontdeparagrafimplicit"/>
          <w:b/>
        </w:rPr>
        <w:t>C U R T E A</w:t>
      </w:r>
    </w:p>
    <w:p w:rsidRPr="00B36874" w:rsidR="00151194" w14:paraId="5049C322" w14:textId="77777777">
      <w:pPr>
        <w:jc w:val="center"/>
        <w:rPr>
          <w:rStyle w:val="Fontdeparagrafimplicit"/>
        </w:rPr>
      </w:pPr>
    </w:p>
    <w:p w:rsidRPr="00B36874" w:rsidR="00151194" w14:paraId="38CFD3AE" w14:textId="77777777">
      <w:pPr>
        <w:ind w:firstLine="709"/>
        <w:contextualSpacing/>
        <w:jc w:val="both"/>
        <w:rPr>
          <w:rStyle w:val="Fontdeparagrafimplicit"/>
          <w:b/>
        </w:rPr>
      </w:pPr>
      <w:r w:rsidRPr="00B36874">
        <w:rPr>
          <w:rStyle w:val="Fontdeparagrafimplicit"/>
          <w:b/>
        </w:rPr>
        <w:t>I. Circumstanţele cauzei</w:t>
      </w:r>
    </w:p>
    <w:p w:rsidRPr="00B36874" w:rsidR="00151194" w14:paraId="17F89C5F" w14:textId="77777777">
      <w:pPr>
        <w:ind w:firstLine="709"/>
        <w:contextualSpacing/>
        <w:jc w:val="both"/>
        <w:rPr>
          <w:rStyle w:val="Fontdeparagrafimplicit"/>
          <w:i/>
        </w:rPr>
      </w:pPr>
      <w:r w:rsidRPr="00B36874">
        <w:rPr>
          <w:rStyle w:val="Fontdeparagrafimplicit"/>
          <w:i/>
        </w:rPr>
        <w:t>1. Obiectul acţiunii deduse judecăţii</w:t>
      </w:r>
    </w:p>
    <w:p w:rsidRPr="00B36874" w:rsidR="00151194" w14:paraId="37939A0A" w14:textId="18EF902F">
      <w:pPr>
        <w:ind w:firstLine="708"/>
        <w:jc w:val="both"/>
        <w:rPr>
          <w:rStyle w:val="Fontdeparagrafimplicit"/>
          <w:color w:val="FF0000"/>
        </w:rPr>
      </w:pPr>
      <w:r w:rsidRPr="00B36874">
        <w:t xml:space="preserve">Prin cererea de chemare în judecată înregistrată pe rolul Curţii de Apel </w:t>
      </w:r>
      <w:r w:rsidRPr="00B36874" w:rsidR="00C93344">
        <w:t>...X...</w:t>
      </w:r>
      <w:r w:rsidRPr="00B36874">
        <w:t xml:space="preserve"> - Secţia contencios administrativ şi fiscal, la data de 14 iulie 2015, astfel cum a fost precizată în sensul îndreptării erorii materiale, reclamanta Universitatea din </w:t>
      </w:r>
      <w:r w:rsidRPr="00B36874" w:rsidR="00C93344">
        <w:t>...X...</w:t>
      </w:r>
      <w:r w:rsidRPr="00B36874">
        <w:t>, în contradictoriu cu pârâţii</w:t>
      </w:r>
      <w:r w:rsidRPr="00B36874">
        <w:rPr>
          <w:rStyle w:val="Fontdeparagrafimplicit"/>
          <w:b/>
        </w:rPr>
        <w:t xml:space="preserve"> </w:t>
      </w:r>
      <w:r w:rsidRPr="00B36874">
        <w:t>Ministerul Educaţiei şi Cercetării Ştiinţifice şi Organismul Intermediar pentru Programul Operaţional Sectorial Dezvoltarea Resurselor Umane - Ministerul Educaţiei şi Cercetării Ştiinţifice,</w:t>
      </w:r>
      <w:r w:rsidRPr="00B36874">
        <w:rPr>
          <w:rStyle w:val="Fontdeparagrafimplicit"/>
          <w:b/>
        </w:rPr>
        <w:t xml:space="preserve"> </w:t>
      </w:r>
      <w:r w:rsidRPr="00B36874">
        <w:t xml:space="preserve">a solicitat: - anularea Deciziei nr. </w:t>
      </w:r>
      <w:r w:rsidRPr="00B36874" w:rsidR="00865905">
        <w:t>OI/.../ES/04.02.2015</w:t>
      </w:r>
      <w:r w:rsidRPr="00B36874">
        <w:t xml:space="preserve"> de respingere a contestației formulate împotriva procesului-verbal de constatare a neregulilor şi de stabilire a creanţelor bugetare; - anularea procesului-verbal de constatare a neregulilor şi de stabilire a creanţelor bugetare nr. </w:t>
      </w:r>
      <w:r w:rsidRPr="00B36874" w:rsidR="00865905">
        <w:t>OI/...../SJCSN/19.11.2014</w:t>
      </w:r>
      <w:r w:rsidRPr="00B36874">
        <w:t xml:space="preserve"> emis de OIPOSDRU-MEN; - să se constate eligibilă suma în cuantum de 271.047,03 lei, reprezentând cheltuieli de management ale proiectului.</w:t>
      </w:r>
    </w:p>
    <w:p w:rsidRPr="00B36874" w:rsidR="00151194" w14:paraId="34894DF2" w14:textId="77777777">
      <w:pPr>
        <w:ind w:firstLine="709"/>
        <w:contextualSpacing/>
        <w:jc w:val="both"/>
        <w:rPr>
          <w:rStyle w:val="Fontdeparagrafimplicit"/>
          <w:i/>
        </w:rPr>
      </w:pPr>
      <w:r w:rsidRPr="00B36874">
        <w:rPr>
          <w:rStyle w:val="Fontdeparagrafimplicit"/>
          <w:i/>
        </w:rPr>
        <w:t>2. Hotărârea primei instanţe</w:t>
      </w:r>
    </w:p>
    <w:p w:rsidRPr="00B36874" w:rsidR="00151194" w14:paraId="12800E5D" w14:textId="50C65570">
      <w:pPr>
        <w:ind w:firstLine="708"/>
        <w:jc w:val="both"/>
        <w:rPr>
          <w:rStyle w:val="Fontdeparagrafimplicit"/>
          <w:color w:val="FF0000"/>
        </w:rPr>
      </w:pPr>
      <w:r w:rsidRPr="00B36874">
        <w:t xml:space="preserve">Prin </w:t>
      </w:r>
      <w:bookmarkStart w:name="_Hlk236515901" w:id="4"/>
      <w:r w:rsidRPr="00B36874">
        <w:t>sentinţa civilă nr.</w:t>
      </w:r>
      <w:r w:rsidRPr="00B36874" w:rsidR="00C93344">
        <w:t>..... din ................</w:t>
      </w:r>
      <w:bookmarkEnd w:id="4"/>
      <w:r w:rsidRPr="00B36874">
        <w:t xml:space="preserve">, Curtea  de Apel </w:t>
      </w:r>
      <w:r w:rsidRPr="00B36874" w:rsidR="00C93344">
        <w:t>...X...</w:t>
      </w:r>
      <w:r w:rsidRPr="00B36874">
        <w:t xml:space="preserve">   - Secţia contencios administrativ şi fiscal a admis acțiunea reclamantei Universitatea din </w:t>
      </w:r>
      <w:r w:rsidRPr="00B36874" w:rsidR="00C93344">
        <w:t>...X...</w:t>
      </w:r>
      <w:r w:rsidRPr="00B36874">
        <w:t>, a anulat procesul-verbal de constatare a neregulilor şi de stabilire a creanţelor bugetare nr.</w:t>
      </w:r>
      <w:r w:rsidRPr="00B36874" w:rsidR="00865905">
        <w:t>OI/...../SJCSN/19.11.2014</w:t>
      </w:r>
      <w:r w:rsidRPr="00B36874">
        <w:t xml:space="preserve"> emis de OIPOSDRU - MEN şi decizia nr.</w:t>
      </w:r>
      <w:r w:rsidRPr="00B36874" w:rsidR="00865905">
        <w:t>OI/.../ES/04.02.2015</w:t>
      </w:r>
      <w:r w:rsidRPr="00B36874">
        <w:t xml:space="preserve"> şi a constatat eligibilă suma în cuantum de 271.047,03 lei.</w:t>
      </w:r>
    </w:p>
    <w:p w:rsidRPr="00B36874" w:rsidR="00151194" w14:paraId="55B3CA45" w14:textId="77777777">
      <w:pPr>
        <w:ind w:firstLine="709"/>
        <w:contextualSpacing/>
        <w:jc w:val="both"/>
        <w:rPr>
          <w:rStyle w:val="Fontdeparagrafimplicit"/>
          <w:i/>
        </w:rPr>
      </w:pPr>
      <w:r w:rsidRPr="00B36874">
        <w:rPr>
          <w:rStyle w:val="Fontdeparagrafimplicit"/>
          <w:i/>
        </w:rPr>
        <w:t>3. Calea de atac exercitată în cauză</w:t>
      </w:r>
    </w:p>
    <w:p w:rsidRPr="00B36874" w:rsidR="00151194" w14:paraId="6D6393A7" w14:textId="33CC6FD9">
      <w:pPr>
        <w:ind w:firstLine="708"/>
        <w:jc w:val="both"/>
      </w:pPr>
      <w:r w:rsidRPr="00B36874">
        <w:t>Împotriva sentinţei pronunţată de instanţa de fond,</w:t>
      </w:r>
      <w:r w:rsidRPr="00B36874">
        <w:rPr>
          <w:rStyle w:val="Fontdeparagrafimplicit"/>
          <w:color w:val="FF0000"/>
        </w:rPr>
        <w:t xml:space="preserve"> </w:t>
      </w:r>
      <w:r w:rsidRPr="00B36874">
        <w:t xml:space="preserve">pârâtul Organismul Intermediar pentru Programul Operaţional Sectorial Dezvoltarea Resurselor Umane - Ministerul Educaţiei Naţionale (OIPOSDRU – MEN) a formulat recurs, întemeiat pe art. 488 alin.(1) pct.5 și 6 din Codul de </w:t>
      </w:r>
      <w:r w:rsidRPr="00B36874">
        <w:t xml:space="preserve">procedură civilă, solicitând admiterea recursului, casarea în tot a sentinţei atacate şi, în rejudecare, respingerea cererii reclamantei Universitatea din </w:t>
      </w:r>
      <w:r w:rsidRPr="00B36874" w:rsidR="00C93344">
        <w:t>...X...</w:t>
      </w:r>
      <w:r w:rsidRPr="00B36874">
        <w:t>, ca neîntemeiată.</w:t>
      </w:r>
    </w:p>
    <w:p w:rsidRPr="00B36874" w:rsidR="00151194" w14:paraId="20245EA9" w14:textId="77777777">
      <w:pPr>
        <w:ind w:firstLine="708"/>
        <w:jc w:val="both"/>
      </w:pPr>
      <w:r w:rsidRPr="00B36874">
        <w:t>În ceea ce priveşte motivul de casare reglementat de prevederile art.488 alin.(1) pct.6 din Codul de procedură civilă, recurentul-pârât susţine că sentinţa atacată încalcă dispoziţiile art.425 alin.(1) lit.b) Cod procedură civilă, întrucât nu cuprinde motivele pe care se întemeiază, respectiv argumentele proprii ale instanţei de fond bazate pe propriul raţionament juridic, precum şi pe interpretarea probelor administrate în cauză.</w:t>
      </w:r>
    </w:p>
    <w:p w:rsidRPr="00B36874" w:rsidR="00151194" w14:paraId="2E504FF0" w14:textId="77777777">
      <w:pPr>
        <w:jc w:val="both"/>
      </w:pPr>
      <w:r w:rsidRPr="00B36874">
        <w:tab/>
        <w:t xml:space="preserve">Instanța de fond a anulat actele de control întocmite de autoritatea pârâtă fără a arăta în considerentele hotărârii motivele de fapt care au format convingerea instanței în sensul soluției pronunțate prin dispozitiv, prin raportare directă și concretă la probatoriile administrate în cauză ori la dispozițiile de drept material incidente în materie. </w:t>
      </w:r>
    </w:p>
    <w:p w:rsidRPr="00B36874" w:rsidR="00151194" w14:paraId="5A177C28" w14:textId="77777777">
      <w:pPr>
        <w:ind w:firstLine="708"/>
        <w:jc w:val="both"/>
      </w:pPr>
      <w:r w:rsidRPr="00B36874">
        <w:t>De asemenea, instanţa de fond a încălcat dispoziţiile OUG nr.66/2011, anulând, fără motivare, actele de control întocmite în mod legal de pârât, autoritate cu competenţe în gestionarea fondurilor europene.</w:t>
      </w:r>
    </w:p>
    <w:p w:rsidRPr="00B36874" w:rsidR="00151194" w14:paraId="5202FFCB" w14:textId="77777777">
      <w:pPr>
        <w:ind w:firstLine="708"/>
        <w:jc w:val="both"/>
      </w:pPr>
      <w:r w:rsidRPr="00B36874">
        <w:t>În opinia recurentului, echipa de verificare a constatat cheltuieli neeligibile în cuantum de 271.047,03 lei, având în vedere că verificarea plafonului de 5% se poate realiza doar la finalizarea implementării proiectului prin raportare la valorile totale validate (realizate), conform Procedurii Operaționale-Management Financiar-Procedura de verificare a cheltuielilor și a cererilor de rambursare finale.</w:t>
      </w:r>
    </w:p>
    <w:p w:rsidRPr="00B36874" w:rsidR="00151194" w14:paraId="581BF2D9" w14:textId="77777777">
      <w:pPr>
        <w:ind w:firstLine="708"/>
        <w:jc w:val="both"/>
        <w:rPr>
          <w:rStyle w:val="Fontdeparagrafimplicit"/>
          <w:color w:val="FF0000"/>
        </w:rPr>
      </w:pPr>
      <w:r w:rsidRPr="00B36874">
        <w:t xml:space="preserve">În fine, recurentul-pârât apreciază că titlul de creanţă contestat a fost emis cu respectarea tuturor prevederile legale incidente. </w:t>
      </w:r>
    </w:p>
    <w:p w:rsidRPr="00B36874" w:rsidR="00151194" w14:paraId="43406272" w14:textId="77777777">
      <w:pPr>
        <w:ind w:firstLine="709"/>
        <w:contextualSpacing/>
        <w:jc w:val="both"/>
        <w:rPr>
          <w:rStyle w:val="Fontdeparagrafimplicit"/>
          <w:i/>
        </w:rPr>
      </w:pPr>
      <w:r w:rsidRPr="00B36874">
        <w:rPr>
          <w:rStyle w:val="Fontdeparagrafimplicit"/>
          <w:i/>
        </w:rPr>
        <w:t>4. Apărările formulate în cauză</w:t>
      </w:r>
    </w:p>
    <w:p w:rsidRPr="00B36874" w:rsidR="00151194" w14:paraId="180D93AC" w14:textId="1F7F3701">
      <w:pPr>
        <w:ind w:firstLine="709"/>
        <w:contextualSpacing/>
        <w:jc w:val="both"/>
      </w:pPr>
      <w:r w:rsidRPr="00B36874">
        <w:t xml:space="preserve">Prin întâmpinarea depusă în cauză, intimata-reclamantă Universitatea din </w:t>
      </w:r>
      <w:r w:rsidRPr="00B36874" w:rsidR="00C93344">
        <w:t>...X...</w:t>
      </w:r>
      <w:r w:rsidRPr="00B36874">
        <w:t xml:space="preserve"> a solicitat anularea recursului, susținând că motivele invocate nu pot fi încadrate în vreunul din cazurile de casare limitativ prevăzute de art.488 Cod procedură civilă, referirile la art.488 pct.5 şi 6 fiind pur formale, fără a fi dezvoltate critici privitoare la hotărârea de fond, care să se circumscrie acestor motive de casare. Cu privire la fondul chestiunilor litigioase, intimata-reclamantă a solicitat respingerea recursului ca nefondat, în esență, reiterând apărările formulate în fața instanței de fond.</w:t>
      </w:r>
    </w:p>
    <w:p w:rsidRPr="00B36874" w:rsidR="00151194" w14:paraId="5BE6E24F" w14:textId="77777777">
      <w:pPr>
        <w:ind w:firstLine="709"/>
        <w:contextualSpacing/>
        <w:jc w:val="both"/>
        <w:rPr>
          <w:rStyle w:val="Fontdeparagrafimplicit"/>
          <w:i/>
        </w:rPr>
      </w:pPr>
      <w:r w:rsidRPr="00B36874">
        <w:rPr>
          <w:rStyle w:val="Fontdeparagrafimplicit"/>
          <w:i/>
        </w:rPr>
        <w:t>5. Procedura de soluţionare a recursului</w:t>
      </w:r>
    </w:p>
    <w:p w:rsidRPr="00B36874" w:rsidR="00151194" w14:paraId="4384CCB6" w14:textId="77777777">
      <w:pPr>
        <w:ind w:right="-23" w:firstLine="709"/>
        <w:jc w:val="both"/>
        <w:rPr>
          <w:rStyle w:val="Fontdeparagrafimplicit"/>
          <w:i/>
        </w:rPr>
      </w:pPr>
      <w:r w:rsidRPr="00B36874">
        <w:rPr>
          <w:rStyle w:val="Fontdeparagrafimplicit"/>
          <w:i/>
        </w:rPr>
        <w:t>5.1 Cu privire la examinarea recursului în completul de filtru</w:t>
      </w:r>
    </w:p>
    <w:p w:rsidRPr="00B36874" w:rsidR="00151194" w14:paraId="58AE3E0E" w14:textId="109B389D">
      <w:pPr>
        <w:ind w:right="-23" w:firstLine="709"/>
        <w:jc w:val="both"/>
        <w:rPr>
          <w:rStyle w:val="Fontdeparagrafimplicit"/>
          <w:i/>
        </w:rPr>
      </w:pPr>
      <w:r w:rsidRPr="00B36874">
        <w:t>Raportul întocmit în cauză, în condiţiile art.493 alin. (2) şi (3)</w:t>
      </w:r>
      <w:r w:rsidRPr="00B36874">
        <w:rPr>
          <w:rStyle w:val="Fontdeparagrafimplicit"/>
          <w:i/>
        </w:rPr>
        <w:t xml:space="preserve"> </w:t>
      </w:r>
      <w:r w:rsidRPr="00B36874">
        <w:t xml:space="preserve">din Codul de procedură civilă, a fost analizat în completul de filtru, fiind comunicat părţilor în baza încheierii de şedinţă din data de </w:t>
      </w:r>
      <w:r w:rsidRPr="00B36874" w:rsidR="00F05384">
        <w:t>.............</w:t>
      </w:r>
      <w:r w:rsidRPr="00B36874">
        <w:t>, în conformitate cu dispoziţiile art.493 alin.(4) din</w:t>
      </w:r>
      <w:r w:rsidRPr="00B36874">
        <w:rPr>
          <w:rStyle w:val="Fontdeparagrafimplicit"/>
          <w:i/>
        </w:rPr>
        <w:t xml:space="preserve"> </w:t>
      </w:r>
      <w:r w:rsidRPr="00B36874">
        <w:t>Codul de procedură civilă</w:t>
      </w:r>
      <w:r w:rsidRPr="00B36874">
        <w:rPr>
          <w:rStyle w:val="Fontdeparagrafimplicit"/>
          <w:i/>
        </w:rPr>
        <w:t>.</w:t>
      </w:r>
    </w:p>
    <w:p w:rsidRPr="00B36874" w:rsidR="00151194" w14:paraId="2F8F740E" w14:textId="77777777">
      <w:pPr>
        <w:ind w:right="-23" w:firstLine="709"/>
        <w:jc w:val="both"/>
      </w:pPr>
      <w:r w:rsidRPr="00B36874">
        <w:t>Prin încheierea de la aceeași dată, Înalta Curte a luat act de schimbarea denumirii autorității pârâte în raport de dispozițiile art.10 din OUG nr.1/2017 din Ministerul Educației și Cercetării Științifice în Ministerul Educației Naționale. Pe cale de consecință, s-a dispus modificarea citativului și conceptarea în cauză, în calitate de recurent-pârât, a Ministerului Educației Naționale-Direcția Organismul Intermediar pentru POSDRU și intimat-pârât, a Ministerului Educației Naționale.</w:t>
      </w:r>
    </w:p>
    <w:p w:rsidRPr="00B36874" w:rsidR="00151194" w14:paraId="2D64162D" w14:textId="05757A50">
      <w:pPr>
        <w:ind w:right="-23" w:firstLine="709"/>
        <w:jc w:val="both"/>
      </w:pPr>
      <w:r w:rsidRPr="00B36874">
        <w:t xml:space="preserve">Prin încheierea din data de </w:t>
      </w:r>
      <w:r w:rsidRPr="00B36874" w:rsidR="00F05384">
        <w:t>...............</w:t>
      </w:r>
      <w:r w:rsidRPr="00B36874">
        <w:t>, completul de filtru a respins excepția nulității recursului, a constatat, în raport de conţinutul raportului, că cererea de recurs îndeplineşte condiţiile de admisibilitate şi, pe cale de consecinţă, a declarat recursul formulat ca fiind admisibil în principiu, în temeiul art. 493 alin. (7) din Codul de procedură civilă, şi a fixat termen de judecată pe fond a recursului.</w:t>
      </w:r>
    </w:p>
    <w:p w:rsidRPr="00B36874" w:rsidR="00151194" w14:paraId="73B3950F" w14:textId="77777777">
      <w:pPr>
        <w:ind w:right="-23" w:firstLine="709"/>
        <w:jc w:val="both"/>
      </w:pPr>
      <w:r w:rsidRPr="00B36874">
        <w:t xml:space="preserve">Totodată, a dispus rectificarea citativului cauzei, conform art.10 alin.(1) din HG nr.44/2016, în sensul menționării, în calitate de recurent-pârât, a Ministerului Educației Naționale – Organismul intermediar în cadrul Programului operațional ”Capital uman” (OI POCU), în locul Ministerului Educației Naționale – Organismul Intermediar în cadrul Programului operațional sectorial ”Dezvoltarea resurselor umane” (OI POSDRU).  </w:t>
      </w:r>
    </w:p>
    <w:p w:rsidRPr="00B36874" w:rsidR="00151194" w14:paraId="4B6A630D" w14:textId="77777777">
      <w:pPr>
        <w:ind w:right="-23" w:firstLine="709"/>
        <w:jc w:val="both"/>
      </w:pPr>
      <w:r w:rsidRPr="00B36874">
        <w:t>În faza procesuală a recursului nu au fost administrate probe noi.</w:t>
      </w:r>
    </w:p>
    <w:p w:rsidRPr="00B36874" w:rsidR="00151194" w14:paraId="4B66B447" w14:textId="77777777">
      <w:pPr>
        <w:ind w:firstLine="709"/>
        <w:contextualSpacing/>
        <w:jc w:val="both"/>
        <w:rPr>
          <w:rStyle w:val="Fontdeparagrafimplicit"/>
          <w:b/>
        </w:rPr>
      </w:pPr>
      <w:r w:rsidRPr="00B36874">
        <w:rPr>
          <w:rStyle w:val="Fontdeparagrafimplicit"/>
          <w:b/>
        </w:rPr>
        <w:t>II. Soluţia instanţei de recurs</w:t>
      </w:r>
    </w:p>
    <w:p w:rsidRPr="00B36874" w:rsidR="00151194" w14:paraId="3E1ED75E" w14:textId="77777777">
      <w:pPr>
        <w:ind w:firstLine="709"/>
        <w:contextualSpacing/>
        <w:jc w:val="both"/>
      </w:pPr>
      <w:r w:rsidRPr="00B36874">
        <w:t>Examinând sentinţa atacată prin prisma criticilor recurentului și apărărilor formulate de intimată, în temeiul art.496 alin.(1) din Codul de procedură civilă, Înalta Curte constată că recursul este fondat pentru considerentele ce vor fi arătate în continuare.</w:t>
      </w:r>
    </w:p>
    <w:p w:rsidRPr="00B36874" w:rsidR="00151194" w14:paraId="4039073E" w14:textId="77777777">
      <w:pPr>
        <w:ind w:firstLine="709"/>
        <w:contextualSpacing/>
        <w:jc w:val="both"/>
        <w:rPr>
          <w:rStyle w:val="Fontdeparagrafimplicit"/>
          <w:i/>
        </w:rPr>
      </w:pPr>
      <w:r w:rsidRPr="00B36874">
        <w:rPr>
          <w:rStyle w:val="Fontdeparagrafimplicit"/>
          <w:i/>
        </w:rPr>
        <w:t>1. Argumente de fapt şi de drept relevante</w:t>
      </w:r>
    </w:p>
    <w:p w:rsidRPr="00B36874" w:rsidR="00151194" w14:paraId="66D7A40C" w14:textId="77777777">
      <w:pPr>
        <w:ind w:firstLine="709"/>
        <w:jc w:val="both"/>
      </w:pPr>
      <w:r w:rsidRPr="00B36874">
        <w:t>Referitor la motivul de casare prevăzut de art.488 alin.(1) pct.6 din Codul de procedură civilă, Înalta Curte îl apreciază ca fiind fondat, prin raportare la dispoziţiile art.425 alin.(1) lit.b) din Codul de procedură civilă, art. 6 paragraful 1 din Convenţia Europeană a Drepturilor Omului şi art. 21 alin.(3) din Constituţia României.</w:t>
      </w:r>
    </w:p>
    <w:p w:rsidRPr="00B36874" w:rsidR="00151194" w14:paraId="79BD47FB" w14:textId="77777777">
      <w:pPr>
        <w:ind w:firstLine="720"/>
        <w:jc w:val="both"/>
        <w:rPr>
          <w:rStyle w:val="Fontdeparagrafimplicit"/>
          <w:i/>
        </w:rPr>
      </w:pPr>
      <w:r w:rsidRPr="00B36874">
        <w:t>Potrivit dispoziţiilor art. 425 alin.(1) lit.b) din Codul de procedură civilă, hotărârea pronunţată de prima instanţă va cuprinde: „b) considerentele, în care se vor arăta obiectul cererii şi susţinerile pe scurt ale părţilor, expunerea situaţiei de fapt reţinută de instanţă pe baza probelor administrate, motivele de fapt şi de drept pe care se întemeiază soluţia, arătându-se atât motivele pentru care s-au admis, cât şi cele pentru care s-au înlăturat cererile părţilor;”.</w:t>
      </w:r>
    </w:p>
    <w:p w:rsidRPr="00B36874" w:rsidR="00151194" w14:paraId="6D7F7067" w14:textId="77777777">
      <w:pPr>
        <w:ind w:firstLine="720"/>
        <w:jc w:val="both"/>
      </w:pPr>
      <w:r w:rsidRPr="00B36874">
        <w:t>Motivarea hotărârii judecătoreşti, care trebuie realizată într-o manieră clară şi coerentă, este indispensabilă pentru exercitarea controlului judiciar de către instanţa ierarhic superioară şi constituie o garanţie împotriva arbitrariului pentru părţile în proces, întrucât le furnizează dovada că solicitările şi mijloacele lor de apărare au fost serios examinate de judecător.</w:t>
      </w:r>
    </w:p>
    <w:p w:rsidRPr="00B36874" w:rsidR="00151194" w14:paraId="4D0801F3" w14:textId="77777777">
      <w:pPr>
        <w:ind w:firstLine="720"/>
        <w:jc w:val="both"/>
      </w:pPr>
      <w:r w:rsidRPr="00B36874">
        <w:t>Respectarea acestei dispoziţii procedurale, cu valoare de principiu, se circumscrie obligaţiei ce revine instanţei de a garanta părţilor exerciţiul efectiv al dreptului la un proces echitabil, în sensul art. 6 din Convenţia Europeană a Drepturilor Omului.</w:t>
      </w:r>
    </w:p>
    <w:p w:rsidRPr="00B36874" w:rsidR="00151194" w14:paraId="473F9BB9" w14:textId="77777777">
      <w:pPr>
        <w:ind w:firstLine="720"/>
        <w:jc w:val="both"/>
      </w:pPr>
      <w:r w:rsidRPr="00B36874">
        <w:t>În jurisprudenţa Curţii Europene a Drepturilor Omului s-a statuat că dreptul la un proces echitabil implică în sarcina instanţei obligaţia de a proceda la „un examen efectiv al mijloacelor, argumentelor şi al elementelor de probă ale părţilor, cel puţin pentru a le aprecia pertinenţa” (Hotărârea Albina împotriva României, Hotărârea Gheorghe împotriva României).</w:t>
      </w:r>
    </w:p>
    <w:p w:rsidRPr="00B36874" w:rsidR="00151194" w14:paraId="6E45D6E1" w14:textId="77777777">
      <w:pPr>
        <w:ind w:firstLine="720"/>
        <w:jc w:val="both"/>
      </w:pPr>
      <w:r w:rsidRPr="00B36874">
        <w:t>În cauza dedusă judecăţii, Înalta Curte constată că, la pronunţarea sentinţei atacate, instanţa de fond nu a procedat la o analiză efectivă a susţinerilor şi apărărilor invocate de părţi, ceea ce se poate observa din parcurgerea considerentelor hotărârii, care, în fapt, reprezintă o reproducere a criticilor formulate de reclamantă în cuprinsul cererii de chemare în judecată, lipsind raţionamentul pe care s-a fundamentat convingerea instanţei de fond şi au fost înlăturate apărările formulate de pârât.</w:t>
      </w:r>
    </w:p>
    <w:p w:rsidRPr="00B36874" w:rsidR="00151194" w14:paraId="08516B4E" w14:textId="77777777">
      <w:pPr>
        <w:ind w:firstLine="720"/>
        <w:jc w:val="both"/>
      </w:pPr>
      <w:r w:rsidRPr="00B36874">
        <w:t>În aceste condiţii, este evident că motivarea hotărârii atacate nu este de natură să furnizeze părților dovada că susţinerile şi mijloacele de apărare pe care le-au formulat în cauza dedusă judecăţii au fost serios examinate, împrejurare ce denotă, în fapt, necercetarea fondului cauzei.</w:t>
      </w:r>
    </w:p>
    <w:p w:rsidRPr="00B36874" w:rsidR="00151194" w14:paraId="368E42AA" w14:textId="77777777">
      <w:pPr>
        <w:ind w:firstLine="720"/>
        <w:jc w:val="both"/>
      </w:pPr>
      <w:r w:rsidRPr="00B36874">
        <w:t>Deşi instanţa de fond a pronunţat o soluţie asupra obiectului cererii de chemare în judecată, motivele expuse în cuprinsul sentinţei recurate nu dovedesc că judecătorul fondului a analizat, în mod efectiv, apărările opuse de pârât criticilor de nelegalitate invocate de reclamantă.</w:t>
      </w:r>
    </w:p>
    <w:p w:rsidRPr="00B36874" w:rsidR="00151194" w14:paraId="0AA0377F" w14:textId="77777777">
      <w:pPr>
        <w:ind w:firstLine="720"/>
        <w:jc w:val="both"/>
      </w:pPr>
      <w:r w:rsidRPr="00B36874">
        <w:t>Hotărârea instanţei de fond nu permite nici exercitarea controlului judiciar, obligând la o casare cu trimitere spre rejudecare, deşi, strict formal, instanța de primă jurisdicție s-a pronunţat pe fondul cauzei.</w:t>
      </w:r>
    </w:p>
    <w:p w:rsidRPr="00B36874" w:rsidR="00151194" w14:paraId="3F7DBE68" w14:textId="77777777">
      <w:pPr>
        <w:jc w:val="both"/>
      </w:pPr>
      <w:r w:rsidRPr="00B36874">
        <w:tab/>
        <w:t>Prevederile art. 21 alin. (3) din Constituţia României garantează dreptul la un proces echitabil, garanţie ce nu poate fi respectată de o hotărâre judecătorească care se limitează la a „transcrie” în considerente argumentele părţilor, fără a fi trecute prin filtrul judecătorului.</w:t>
      </w:r>
      <w:r w:rsidRPr="00B36874">
        <w:tab/>
        <w:t xml:space="preserve"> </w:t>
      </w:r>
    </w:p>
    <w:p w:rsidRPr="00B36874" w:rsidR="00151194" w14:paraId="55FE6942" w14:textId="77777777">
      <w:pPr>
        <w:ind w:firstLine="720"/>
        <w:jc w:val="both"/>
      </w:pPr>
      <w:r w:rsidRPr="00B36874">
        <w:t>Este evident că soluţia judecătorului, în orice cauză, indiferent de obiectul său, va fi pronunţată în favoarea uneia dintre părţi, prin raportare la motivele de fapt şi de drept expuse de aceasta, motive care au convins instanţa de judecată de justeţea pretenţiilor părţii, dar instanţa de judecată nu se poate eschiva de la obligaţia de motivare a hotărârii, preluând integral argumentele părţii căreia i-a dat câştig de cauză.</w:t>
      </w:r>
    </w:p>
    <w:p w:rsidRPr="00B36874" w:rsidR="00151194" w14:paraId="1C18DBC6" w14:textId="77777777">
      <w:pPr>
        <w:ind w:firstLine="720"/>
        <w:jc w:val="both"/>
      </w:pPr>
      <w:r w:rsidRPr="00B36874">
        <w:t>Prin urmare, întrucât în cauza de faţă motivarea hotărârii de fond nu cuprinde motivele de fapt şi de drept pe care instanţa şi-a format convingerea asupra fondului cauzei şi determină imposibilitatea instanţei de recurs de a exercita controlul judiciar pe fond, se impune casarea integrală a hotărârii şi trimiterea cauzei spre rejudecare aceleiaşi instanţe.</w:t>
      </w:r>
    </w:p>
    <w:p w:rsidRPr="00B36874" w:rsidR="00151194" w14:paraId="00B409C2" w14:textId="77777777">
      <w:pPr>
        <w:ind w:firstLine="720"/>
        <w:jc w:val="both"/>
      </w:pPr>
      <w:r w:rsidRPr="00B36874">
        <w:t>Pentru motivele expuse anterior, în raport de soluţia de casare cu trimitere la rejudecare, Înalta Curte apreciază ca fiind inutilă analizarea celorlalte motive de casare invocate de recurentul-pârât Ministerul Educației Naționale - Organismul Intermediar în cadrul Programului Operațional ”Capital Uman”, acestea urmând a fi avute în vedere de instanţa de fond în rejudecare.</w:t>
      </w:r>
    </w:p>
    <w:p w:rsidRPr="00B36874" w:rsidR="00151194" w14:paraId="15E70E41" w14:textId="77777777">
      <w:pPr>
        <w:ind w:firstLine="709"/>
        <w:jc w:val="both"/>
        <w:rPr>
          <w:rStyle w:val="Fontdeparagrafimplicit"/>
          <w:i/>
        </w:rPr>
      </w:pPr>
      <w:r w:rsidRPr="00B36874">
        <w:rPr>
          <w:rStyle w:val="Fontdeparagrafimplicit"/>
          <w:i/>
        </w:rPr>
        <w:t>2. Temeiul legal al soluţiei adoptate în recurs</w:t>
      </w:r>
    </w:p>
    <w:p w:rsidRPr="00B36874" w:rsidR="00151194" w14:paraId="5C1A7E9F" w14:textId="77777777">
      <w:pPr>
        <w:ind w:firstLine="720"/>
        <w:jc w:val="both"/>
      </w:pPr>
      <w:r w:rsidRPr="00B36874">
        <w:t xml:space="preserve">Cu ocazia rejudecării, prima instanţă urmează a proceda la un examen efectiv al argumentelor prezentate de reclamantă în cuprinsul cererii de chemare în judecată, prin raportare la apărările opuse de pârât şi la mijloacele de probă administrate în cauză, în vederea analizării tuturor aspectelor de fond ale cauzei. </w:t>
      </w:r>
    </w:p>
    <w:p w:rsidRPr="00B36874" w:rsidR="00151194" w14:paraId="7F788924" w14:textId="77777777">
      <w:pPr>
        <w:ind w:firstLine="709"/>
        <w:jc w:val="both"/>
      </w:pPr>
      <w:r w:rsidRPr="00B36874">
        <w:t xml:space="preserve">Pentru considerentele expuse, în temeiul dispoziţiilor art. 20 din Legea nr. 554/2004, coroborat cu art. 496 alin. (1) raportat la art. 488 alin.(1) pct. 6 din Codul de procedură civilă; </w:t>
      </w:r>
    </w:p>
    <w:p w:rsidRPr="00B36874" w:rsidR="00151194" w14:paraId="4E321779" w14:textId="7D767B25">
      <w:pPr>
        <w:ind w:firstLine="720"/>
        <w:jc w:val="both"/>
      </w:pPr>
      <w:r w:rsidRPr="00B36874">
        <w:rPr>
          <w:rStyle w:val="Fontdeparagrafimplicit"/>
          <w:b/>
        </w:rPr>
        <w:t>Prin decizia nr.</w:t>
      </w:r>
      <w:r w:rsidRPr="00B36874" w:rsidR="00C93344">
        <w:rPr>
          <w:rStyle w:val="Fontdeparagrafimplicit"/>
          <w:b/>
        </w:rPr>
        <w:t>....... din .........</w:t>
      </w:r>
      <w:r w:rsidRPr="00B36874" w:rsidR="00865905">
        <w:rPr>
          <w:rStyle w:val="Fontdeparagrafimplicit"/>
          <w:b/>
        </w:rPr>
        <w:t>.......</w:t>
      </w:r>
      <w:r w:rsidRPr="00B36874" w:rsidR="00C93344">
        <w:rPr>
          <w:rStyle w:val="Fontdeparagrafimplicit"/>
          <w:b/>
        </w:rPr>
        <w:t xml:space="preserve"> </w:t>
      </w:r>
      <w:r w:rsidRPr="00B36874">
        <w:rPr>
          <w:rStyle w:val="Fontdeparagrafimplicit"/>
          <w:b/>
        </w:rPr>
        <w:t>pronunţată de Înalta Curte de Casaţie şi Justiţie în dosarul nr.</w:t>
      </w:r>
      <w:r w:rsidRPr="00B36874" w:rsidR="002A7ABC">
        <w:rPr>
          <w:rStyle w:val="Fontdeparagrafimplicit"/>
          <w:b/>
        </w:rPr>
        <w:t>...../.../2015</w:t>
      </w:r>
      <w:r w:rsidRPr="00B36874">
        <w:t xml:space="preserve">, s-a admis recursul declarat de pârâtul Ministerul Educației Naționale - Organismul Intermediar în cadrul Programului Operațional ”Capital Uman” împotriva sentinţei civile nr. </w:t>
      </w:r>
      <w:r w:rsidRPr="00B36874" w:rsidR="00C93344">
        <w:t>..... din ...............</w:t>
      </w:r>
      <w:r w:rsidRPr="00B36874" w:rsidR="00865905">
        <w:t>...</w:t>
      </w:r>
      <w:r w:rsidRPr="00B36874">
        <w:t xml:space="preserve">, pronunţată de Curtea  de Apel </w:t>
      </w:r>
      <w:r w:rsidRPr="00B36874" w:rsidR="00C93344">
        <w:t>...X...</w:t>
      </w:r>
      <w:r w:rsidRPr="00B36874">
        <w:t xml:space="preserve"> - Secţia contencios administrativ şi fiscal.</w:t>
      </w:r>
    </w:p>
    <w:p w:rsidRPr="00B36874" w:rsidR="00151194" w14:paraId="72BB5E49" w14:textId="77777777">
      <w:pPr>
        <w:ind w:firstLine="720"/>
        <w:jc w:val="both"/>
      </w:pPr>
      <w:r w:rsidRPr="00B36874">
        <w:t>S-a casat sentinţa atacată şi s-a trimis cauza spre rejudecare aceleiaşi instanţe.</w:t>
      </w:r>
    </w:p>
    <w:p w:rsidRPr="00B36874" w:rsidR="00151194" w14:paraId="191D14DA" w14:textId="6BAAFECA">
      <w:pPr>
        <w:ind w:firstLine="720"/>
        <w:jc w:val="both"/>
        <w:rPr>
          <w:rStyle w:val="Fontdeparagrafimplicit"/>
          <w:b/>
        </w:rPr>
      </w:pPr>
      <w:r w:rsidRPr="00B36874">
        <w:rPr>
          <w:rStyle w:val="Fontdeparagrafimplicit"/>
          <w:b/>
        </w:rPr>
        <w:t xml:space="preserve">III. Primind cauza spre rejudecare, Curtea de Apel </w:t>
      </w:r>
      <w:r w:rsidRPr="00B36874" w:rsidR="00C93344">
        <w:rPr>
          <w:rStyle w:val="Fontdeparagrafimplicit"/>
          <w:b/>
        </w:rPr>
        <w:t>...X...</w:t>
      </w:r>
      <w:r w:rsidRPr="00B36874">
        <w:t xml:space="preserve"> a reînregistrat dosarul având ca obiect cererea de chemare în judecată formulată de </w:t>
      </w:r>
      <w:r w:rsidRPr="00B36874">
        <w:rPr>
          <w:rStyle w:val="Fontdeparagrafimplicit"/>
          <w:b/>
        </w:rPr>
        <w:t xml:space="preserve">reclamanta Universitatea din </w:t>
      </w:r>
      <w:r w:rsidRPr="00B36874" w:rsidR="00C93344">
        <w:rPr>
          <w:rStyle w:val="Fontdeparagrafimplicit"/>
          <w:b/>
        </w:rPr>
        <w:t>...X...</w:t>
      </w:r>
      <w:r w:rsidRPr="00B36874">
        <w:t xml:space="preserve">, în contradictoriu cu </w:t>
      </w:r>
      <w:r w:rsidRPr="00B36874">
        <w:rPr>
          <w:rStyle w:val="Fontdeparagrafimplicit"/>
          <w:b/>
        </w:rPr>
        <w:t>pârâţii Ministerul Educaţiei Naţionale şi Ministerul Educaţiei Naţionale - Organismul Intermediar în cadrul Programului Operaţional ,,Capital uman''</w:t>
      </w:r>
      <w:r w:rsidRPr="00B36874">
        <w:t xml:space="preserve">, sub numărul </w:t>
      </w:r>
      <w:r w:rsidRPr="00B36874" w:rsidR="002A7ABC">
        <w:rPr>
          <w:rStyle w:val="Fontdeparagrafimplicit"/>
          <w:b/>
        </w:rPr>
        <w:t>...../.../2015</w:t>
      </w:r>
      <w:r w:rsidRPr="00B36874">
        <w:rPr>
          <w:rStyle w:val="Fontdeparagrafimplicit"/>
          <w:b/>
        </w:rPr>
        <w:t>*.</w:t>
      </w:r>
    </w:p>
    <w:p w:rsidRPr="00B36874" w:rsidR="00151194" w14:paraId="0BB5AC44" w14:textId="77777777">
      <w:pPr>
        <w:ind w:firstLine="720"/>
        <w:jc w:val="both"/>
      </w:pPr>
      <w:r w:rsidRPr="00B36874">
        <w:rPr>
          <w:rStyle w:val="Fontdeparagrafimplicit"/>
          <w:b/>
        </w:rPr>
        <w:t>Faţă de considerentele deciziei de casare, curtea constată următoarele</w:t>
      </w:r>
      <w:r w:rsidRPr="00B36874">
        <w:t>:</w:t>
      </w:r>
    </w:p>
    <w:p w:rsidRPr="00B36874" w:rsidR="00151194" w14:paraId="539E619A" w14:textId="7067F7BA">
      <w:pPr>
        <w:ind w:firstLine="720"/>
        <w:jc w:val="both"/>
      </w:pPr>
      <w:r w:rsidRPr="00B36874">
        <w:t xml:space="preserve">Prin cererea înregistrată la 14.07.2015 pe rolul Curţii de Apel </w:t>
      </w:r>
      <w:r w:rsidRPr="00B36874" w:rsidR="00C93344">
        <w:t>...X...</w:t>
      </w:r>
      <w:r w:rsidRPr="00B36874">
        <w:t xml:space="preserve">, Secţia Contencios Administrativ şi Fiscal, sub nr. </w:t>
      </w:r>
      <w:r w:rsidRPr="00B36874" w:rsidR="002A7ABC">
        <w:t>...../.../2015</w:t>
      </w:r>
      <w:r w:rsidRPr="00B36874">
        <w:t>, astfel cum a fost precizată în sensul îndreptării erorii materiale, reclamanta</w:t>
      </w:r>
      <w:r w:rsidRPr="00B36874">
        <w:rPr>
          <w:rStyle w:val="Fontdeparagrafimplicit"/>
          <w:b/>
        </w:rPr>
        <w:t xml:space="preserve"> Universitatea din </w:t>
      </w:r>
      <w:r w:rsidRPr="00B36874" w:rsidR="00C93344">
        <w:rPr>
          <w:rStyle w:val="Fontdeparagrafimplicit"/>
          <w:b/>
        </w:rPr>
        <w:t>...X...</w:t>
      </w:r>
      <w:r w:rsidRPr="00B36874">
        <w:t xml:space="preserve"> a chemat în judecată pârâţii</w:t>
      </w:r>
      <w:r w:rsidRPr="00B36874">
        <w:rPr>
          <w:rStyle w:val="Fontdeparagrafimplicit"/>
          <w:b/>
        </w:rPr>
        <w:t xml:space="preserve"> Ministerul Educaţiei şi Cercetării Ştiinţifice </w:t>
      </w:r>
      <w:r w:rsidRPr="00B36874">
        <w:t>şi</w:t>
      </w:r>
      <w:r w:rsidRPr="00B36874">
        <w:rPr>
          <w:rStyle w:val="Fontdeparagrafimplicit"/>
          <w:b/>
        </w:rPr>
        <w:t xml:space="preserve"> Organismul Intermediar pentru Programul Operaţional Sectorial Dezvoltarea Resurselor Umane - Ministerul Educaţiei şi Cercetării Ştiinţifice</w:t>
      </w:r>
      <w:r w:rsidRPr="00B36874">
        <w:t xml:space="preserve"> solicitând ca prin hotărârea ce se va pronunţa să se dispună </w:t>
      </w:r>
      <w:r w:rsidRPr="00B36874">
        <w:rPr>
          <w:rStyle w:val="Fontdeparagrafimplicit"/>
          <w:u w:val="single"/>
        </w:rPr>
        <w:t xml:space="preserve">anularea procesului-verbal de constatare a neregulilor şi de stabilire a creanţelor bugetare nr. </w:t>
      </w:r>
      <w:r w:rsidRPr="00B36874" w:rsidR="00865905">
        <w:rPr>
          <w:rStyle w:val="Fontdeparagrafimplicit"/>
          <w:u w:val="single"/>
        </w:rPr>
        <w:t>OI/...../SJCSN/19.11.2014</w:t>
      </w:r>
      <w:r w:rsidRPr="00B36874">
        <w:rPr>
          <w:rStyle w:val="Fontdeparagrafimplicit"/>
          <w:u w:val="single"/>
        </w:rPr>
        <w:t xml:space="preserve"> emis de OIPOSDRU - MEN</w:t>
      </w:r>
      <w:r w:rsidRPr="00B36874">
        <w:t xml:space="preserve">, transmis Universităţii din </w:t>
      </w:r>
      <w:r w:rsidRPr="00B36874" w:rsidR="00C93344">
        <w:t>...X...</w:t>
      </w:r>
      <w:r w:rsidRPr="00B36874">
        <w:t xml:space="preserve"> prin adresa OIPOSDRU MEN înregistrată la Registratura Universităţii din </w:t>
      </w:r>
      <w:r w:rsidRPr="00B36874" w:rsidR="00C93344">
        <w:t>...X...</w:t>
      </w:r>
      <w:r w:rsidRPr="00B36874">
        <w:t xml:space="preserve"> cu nr. </w:t>
      </w:r>
      <w:r w:rsidRPr="00B36874" w:rsidR="00F05384">
        <w:t>......</w:t>
      </w:r>
      <w:r w:rsidRPr="00B36874">
        <w:t xml:space="preserve">/24.11.2014 şi </w:t>
      </w:r>
      <w:r w:rsidRPr="00B36874">
        <w:rPr>
          <w:rStyle w:val="Fontdeparagrafimplicit"/>
          <w:u w:val="single"/>
        </w:rPr>
        <w:t xml:space="preserve">anularea Deciziei nr. </w:t>
      </w:r>
      <w:r w:rsidRPr="00B36874" w:rsidR="00865905">
        <w:rPr>
          <w:rStyle w:val="Fontdeparagrafimplicit"/>
          <w:u w:val="single"/>
        </w:rPr>
        <w:t>OI/.../ES/04.02.2015</w:t>
      </w:r>
      <w:r w:rsidRPr="00B36874">
        <w:t xml:space="preserve">, prin care s-a soluţionat, în sensul respingerii, contestaţia depusă împotriva procesului-verbal de constatare a neregulilor şi de stabilire a creanţelor bugetare, </w:t>
      </w:r>
      <w:r w:rsidRPr="00B36874">
        <w:rPr>
          <w:rStyle w:val="Fontdeparagrafimplicit"/>
          <w:u w:val="single"/>
        </w:rPr>
        <w:t>să se constate eligibilă suma în cuantum de 271.047,03 lei</w:t>
      </w:r>
      <w:r w:rsidRPr="00B36874">
        <w:t>, reprezentând cheltuieli de management ale proiectului. A solicitat judecarea cauzei în lipsă.</w:t>
      </w:r>
    </w:p>
    <w:p w:rsidRPr="00B36874" w:rsidR="00151194" w14:paraId="7E1333EC" w14:textId="535C3D79">
      <w:pPr>
        <w:ind w:right="-291" w:firstLine="720"/>
        <w:jc w:val="both"/>
      </w:pPr>
      <w:r w:rsidRPr="00B36874">
        <w:t xml:space="preserve">Reclamanta a arătat că, în fapt, prin procesul-verbal de constatare a neregulilor şi de stabilire a creanţelor bugetare s-a dispus reanalizarea cererilor de rambursare şi reevaluarea cuantumului creanţei rezultate din nereguli, fiind stabilită ca neeligibilă suma de 271.047,03 lei reprezentând cheltuieli de management ale proiectului, ca urmare a nerespectării procentului maxim admis de 5% din cuantumul burselor doctoranzilor (pag. 11 din procesul verbal). Faţă de aceste constatări, reclamanta a formulat contestaţie, care a fost respinsă prin Decizia nr. </w:t>
      </w:r>
      <w:r w:rsidRPr="00B36874" w:rsidR="00865905">
        <w:t>OI/.../ES/04.02.2015</w:t>
      </w:r>
      <w:r w:rsidRPr="00B36874">
        <w:t>.</w:t>
      </w:r>
    </w:p>
    <w:p w:rsidRPr="00B36874" w:rsidR="00151194" w14:paraId="41BBE2EA" w14:textId="6EC75B60">
      <w:pPr>
        <w:ind w:right="-291" w:firstLine="720"/>
        <w:jc w:val="both"/>
      </w:pPr>
      <w:r w:rsidRPr="00B36874">
        <w:t xml:space="preserve">A arătat că, din analiza procesului-verbal rezulta ca ofiţerul care a verificat suspiciunea de neregula si-a bazat constatările pe analiza semantica a subsecţiunii 2.8 din Cererea de finanţare ("Managementul proiectului si metodologia de implementare"), pe Decizia nr. </w:t>
      </w:r>
      <w:r w:rsidRPr="00B36874" w:rsidR="00865905">
        <w:t>.....</w:t>
      </w:r>
      <w:r w:rsidRPr="00B36874">
        <w:t>/05.09.2008 (unde apar cuvintele "echipa de management a proiectului") si pe lista echipei de management (document depus in perioada de precontractare). In urma analizei efectuate asupra documentelor enumerate mai sus, ofiţerul de verificare a ajuns la concluzia că toţi experţii implicaţi in implementarea proiectului au făcut parte din echipa de management a proiectului.</w:t>
      </w:r>
    </w:p>
    <w:p w:rsidRPr="00B36874" w:rsidR="00151194" w14:paraId="5FFD0059" w14:textId="77777777">
      <w:pPr>
        <w:ind w:right="-291" w:firstLine="672"/>
        <w:jc w:val="both"/>
      </w:pPr>
      <w:r w:rsidRPr="00B36874">
        <w:t xml:space="preserve"> Reclamanta a precizat că nu este de acord cu constatările exprimate atât prin procesul verbal, cât şi prin decizia contestată, având în vedere, în esenţă, următoarele: 1. - semnificaţia/înţelesul textului cuprins in subsecţiunea 2.8 din Cererea de finanţare; 2.  - îndatoririle </w:t>
      </w:r>
      <w:r w:rsidRPr="00B36874">
        <w:t>fiecărui membru al echipei; 3. - activităţile desfăşurate de fiecare membru al echipei; 4. încheierea actului adiţional numărul 2 din data de 20.01.2009; 5. - validarea cheltuielilor cu personalul în cadrul Cererilor de rambursare numărul 1-7; 6. - documentele care stau la baza constatărilor; 7. - faptul că sumele pe care procesul-verbal le consideră ca fiind neeligibile au fost deja verificate din punctul de vedere al eligibilităţii cheltuielilor, aprobate si decontate conform celor şapte cereri de rambursare pe care OIPOSDRU MEN le-a primit, analizat si avizat, in baza aceloraşi documente suport.</w:t>
      </w:r>
    </w:p>
    <w:p w:rsidRPr="00B36874" w:rsidR="00151194" w14:paraId="08035244" w14:textId="33B17B81">
      <w:pPr>
        <w:ind w:right="-291" w:firstLine="720"/>
        <w:jc w:val="both"/>
      </w:pPr>
      <w:r w:rsidRPr="00B36874">
        <w:t xml:space="preserve">Reclamanta a susţinut că, prin atitudinea sa, autoritatea publica OIPOSDRU MEN tinde să înfrângă aşteptările legitime ale reclamantei, Universitatea din </w:t>
      </w:r>
      <w:r w:rsidRPr="00B36874" w:rsidR="00C93344">
        <w:t>...X...</w:t>
      </w:r>
      <w:r w:rsidRPr="00B36874">
        <w:t xml:space="preserve">. Principiul aşteptărilor legitime este parte a principiului certitudinii juridice, principiu de drept European recunoscut in mod general de doctrina si jurisprudenţa comunitara. </w:t>
      </w:r>
    </w:p>
    <w:p w:rsidRPr="00B36874" w:rsidR="00151194" w14:paraId="0277BED1" w14:textId="77777777">
      <w:pPr>
        <w:ind w:right="-291" w:firstLine="720"/>
        <w:jc w:val="both"/>
      </w:pPr>
      <w:r w:rsidRPr="00B36874">
        <w:t xml:space="preserve">Instituţia publica, prin evaluatorii săi, a considerat eligibile, după propriile definiţii, sumele solicitate spre decontare de către beneficiar. Mai mult decât atât, aceasta abordare a fost confirmata ulterior de către aceeaşi autoritate prin efectuarea plaţilor către beneficiar. Cu alte cuvinte, aceasta a încurajat reclamanta să îşi desfăşoare activitatea in aceste condiţii, oferindu-i toate elementele pentru a trage concluzia de eligibilitate si conformitate a operaţiunilor întreprinse. </w:t>
      </w:r>
    </w:p>
    <w:p w:rsidRPr="00B36874" w:rsidR="00151194" w14:paraId="46E00FAC" w14:textId="77777777">
      <w:pPr>
        <w:ind w:right="-291" w:firstLine="720"/>
        <w:jc w:val="both"/>
      </w:pPr>
      <w:r w:rsidRPr="00B36874">
        <w:t>Principiul aşteptărilor legitime a fost confirmat de Curtea de Justiţie a Uniunii Europene in cauzele C 43/75 Defrenne v. Sabena, C 112/77 August Tbpfer&amp;Co GmbH v. Commlssion, C 74/74 CNTA SA v. Commission, C T-l 15/94 Opel Austria GmbH v Council. In aceasta din urma, Curtea a decis ca principiul aşteptărilor legitime este corolarul principiului bunei credinţe, pentru securitatea raporturilor juridice fiind necesara întrunirea condiţiilor privind previzibilitatea normelor de drept si a modului de aplicare a acestora.</w:t>
      </w:r>
    </w:p>
    <w:p w:rsidRPr="00B36874" w:rsidR="00151194" w14:paraId="1CC618B9" w14:textId="77777777">
      <w:pPr>
        <w:ind w:right="-291" w:firstLine="566"/>
        <w:jc w:val="both"/>
      </w:pPr>
      <w:r w:rsidRPr="00B36874">
        <w:t>Principiul fundamental al statului de drept, normat constituţional prin art. 1 al. (3) din actul fundamental, presupune ca statul si autorităţile sale, nu pot edicta orice anumit tip de drept, ci unul care, in mod obligatoriu, trebuie sa fie caracterizat prin: caracterul public al normelor juridice; claritatea dreptului; completitudinea dreptului; neretroactivitatea normelor juridice; caracterul previzibil al normelor juridice.</w:t>
      </w:r>
    </w:p>
    <w:p w:rsidRPr="00B36874" w:rsidR="00151194" w14:paraId="76AF3683" w14:textId="77777777">
      <w:pPr>
        <w:ind w:right="-291" w:firstLine="566"/>
        <w:jc w:val="both"/>
      </w:pPr>
      <w:r w:rsidRPr="00B36874">
        <w:t>Principiul siguranţei juridice comporta in general doua categorii de reguli: cele privind calitatea dreptului (certitudinea dreptului si o anumita calitate a prescripţiilor acestuia) si cele care vizează asigurarea stabilităţii situaţiilor juridice (neretroactivitatea normelor juridice şi previzibilitatea schimbărilor normative si in genere a acţiunilor statului, numita si respect al încrederii legitime).</w:t>
      </w:r>
    </w:p>
    <w:p w:rsidRPr="00B36874" w:rsidR="00151194" w14:paraId="3ACB4078" w14:textId="77777777">
      <w:pPr>
        <w:ind w:right="-291" w:firstLine="566"/>
        <w:jc w:val="both"/>
      </w:pPr>
      <w:r w:rsidRPr="00B36874">
        <w:t>În drept, acţiunea este întemeiată pe dispoziţiile art. 1270 C.civ., OUG nr. 66/2011, art. 8 din Legea 554/2004.</w:t>
      </w:r>
    </w:p>
    <w:p w:rsidRPr="00B36874" w:rsidR="00151194" w14:paraId="2274FF42" w14:textId="1E2377C9">
      <w:pPr>
        <w:ind w:right="-291" w:firstLine="566"/>
        <w:jc w:val="both"/>
      </w:pPr>
      <w:r w:rsidRPr="00B36874">
        <w:t xml:space="preserve">În dovedirea acţiunii a solicitat proba cu înscrisuri şi a anexat următoarele: Procesul verbal contestat, întocmit de OIPOSDRU-MEN; Contestaţia formulată faţă de acesta; Actul adiţional nr. 2 la Contractul de finanţare; Cererea de finanţare; Fise de post echipa implementare; Exemplu de referat transmis Serviciului de Resurse Umane al Universităţii din </w:t>
      </w:r>
      <w:r w:rsidRPr="00B36874" w:rsidR="00C93344">
        <w:t>...X...</w:t>
      </w:r>
      <w:r w:rsidRPr="00B36874">
        <w:t xml:space="preserve"> (elaborat in 27.02.2009) şi un document din Cererea de rambursare nr. 2 (denumit "Tabel nominal cu membrii echipei de implementare a proiectului si băncile unde deţin conturi pentru viramentul salariilor"); Decizia  nr. </w:t>
      </w:r>
      <w:r w:rsidRPr="00B36874" w:rsidR="00865905">
        <w:t>OI/.../ES/04.02.2015</w:t>
      </w:r>
      <w:r w:rsidRPr="00B36874">
        <w:t>, prin care s-a soluţionat în sensul respingerii contestaţia depusă de reclamantă împotriva procesului verbal de constatare a neregulilor de stabilire a creanţelor bugetare.</w:t>
      </w:r>
    </w:p>
    <w:p w:rsidRPr="00B36874" w:rsidR="00151194" w14:paraId="7D713B46" w14:textId="4F77738A">
      <w:pPr>
        <w:ind w:right="-291" w:firstLine="566"/>
        <w:jc w:val="both"/>
      </w:pPr>
      <w:r w:rsidRPr="00B36874">
        <w:t xml:space="preserve">Prin rezoluţia instanţei de la 15.07.2015 s-a dispus a se emite adresă către reclamanta Universitatea din </w:t>
      </w:r>
      <w:r w:rsidRPr="00B36874" w:rsidR="00C93344">
        <w:t>...X...</w:t>
      </w:r>
      <w:r w:rsidRPr="00B36874">
        <w:t xml:space="preserve"> pentru a înainta contractul de finanţare </w:t>
      </w:r>
      <w:r w:rsidRPr="00B36874" w:rsidR="00F05384">
        <w:t>POSDRU/../.../../.. .........</w:t>
      </w:r>
      <w:r w:rsidRPr="00B36874">
        <w:t xml:space="preserve"> şi către pârâtul Organismul Intermediar pentru Programul Operaţional Sectorial Dezvoltarea Resurselor Umane - Ministerul Educaţiei şi Cercetării Ştiinţifice pentru a înainta întreaga documentaţie care a stat la baza emiterii actelor contestate.</w:t>
      </w:r>
    </w:p>
    <w:p w:rsidRPr="00B36874" w:rsidR="00151194" w14:paraId="7BFBE463" w14:textId="40BC043C">
      <w:pPr>
        <w:ind w:right="-291" w:firstLine="566"/>
        <w:jc w:val="both"/>
      </w:pPr>
      <w:r w:rsidRPr="00B36874">
        <w:t xml:space="preserve">La data de 23.07.2015, reclamanta Universitatea  din </w:t>
      </w:r>
      <w:r w:rsidRPr="00B36874" w:rsidR="00C93344">
        <w:t>...X...</w:t>
      </w:r>
      <w:r w:rsidRPr="00B36874">
        <w:t xml:space="preserve"> a depus la dosar contractul de finanţare </w:t>
      </w:r>
      <w:r w:rsidRPr="00B36874" w:rsidR="00F05384">
        <w:t>POSDRU/../.../../.. .........</w:t>
      </w:r>
      <w:r w:rsidRPr="00B36874">
        <w:t xml:space="preserve">. </w:t>
      </w:r>
    </w:p>
    <w:p w:rsidRPr="00B36874" w:rsidR="00151194" w14:paraId="0975A2D4" w14:textId="77777777">
      <w:pPr>
        <w:ind w:right="-291" w:firstLine="566"/>
        <w:jc w:val="both"/>
      </w:pPr>
      <w:r w:rsidRPr="00B36874">
        <w:t>Pârâtul a depus la dosar documentaţia care a stat la baza emiterii actelor contestate.</w:t>
      </w:r>
    </w:p>
    <w:p w:rsidRPr="00B36874" w:rsidR="00151194" w14:paraId="00F4520C" w14:textId="77777777">
      <w:pPr>
        <w:ind w:right="-291" w:firstLine="566"/>
        <w:jc w:val="both"/>
      </w:pPr>
      <w:r w:rsidRPr="00B36874">
        <w:t>La data de 31.08.2015</w:t>
      </w:r>
      <w:r w:rsidRPr="00B36874">
        <w:rPr>
          <w:rStyle w:val="Fontdeparagrafimplicit"/>
          <w:b/>
        </w:rPr>
        <w:t xml:space="preserve"> pârâtul Organismul Intermediar pentru Programul Operaţional Sectorial Dezvoltarea Resurselor Umane - Ministerul Educaţiei şi Cercetării Ştiinţifice </w:t>
      </w:r>
      <w:r w:rsidRPr="00B36874">
        <w:t>a depus</w:t>
      </w:r>
      <w:r w:rsidRPr="00B36874">
        <w:rPr>
          <w:rStyle w:val="Fontdeparagrafimplicit"/>
          <w:b/>
        </w:rPr>
        <w:t xml:space="preserve"> </w:t>
      </w:r>
      <w:r w:rsidRPr="00B36874">
        <w:t>la dosar</w:t>
      </w:r>
      <w:r w:rsidRPr="00B36874">
        <w:rPr>
          <w:rStyle w:val="Fontdeparagrafimplicit"/>
          <w:b/>
        </w:rPr>
        <w:t xml:space="preserve"> note scrise </w:t>
      </w:r>
      <w:r w:rsidRPr="00B36874">
        <w:t>prin care a solicitat respingerea cererii formulată de reclamantă.</w:t>
      </w:r>
    </w:p>
    <w:p w:rsidRPr="00B36874" w:rsidR="00151194" w14:paraId="37FC3E39" w14:textId="00D169F9">
      <w:pPr>
        <w:ind w:right="-291" w:firstLine="720"/>
        <w:jc w:val="both"/>
      </w:pPr>
      <w:r w:rsidRPr="00B36874">
        <w:t xml:space="preserve">A arătat că Procesul - Verbal de constatare a neregulilor şi de stabilire a creanţelor bugetare pentru programele operaţionale în cadrul obiectivului convergenţă cu nr. </w:t>
      </w:r>
      <w:bookmarkStart w:name="_Hlk236517642" w:id="5"/>
      <w:r w:rsidRPr="00B36874" w:rsidR="00865905">
        <w:t>01/..../SJCSN/19.11.2014</w:t>
      </w:r>
      <w:r w:rsidRPr="00B36874">
        <w:t xml:space="preserve"> </w:t>
      </w:r>
      <w:bookmarkEnd w:id="5"/>
      <w:r w:rsidRPr="00B36874">
        <w:t xml:space="preserve">a fost întocmit în baza Deciziei nr. </w:t>
      </w:r>
      <w:bookmarkStart w:name="_Hlk236517698" w:id="6"/>
      <w:r w:rsidRPr="00B36874" w:rsidR="00865905">
        <w:t>OI/....../ES/05.09.2014</w:t>
      </w:r>
      <w:r w:rsidRPr="00B36874">
        <w:t xml:space="preserve"> </w:t>
      </w:r>
      <w:bookmarkEnd w:id="6"/>
      <w:r w:rsidRPr="00B36874">
        <w:t xml:space="preserve">prin care s-a procedat la efectuarea unei analize documentare a cazului de suspiciune de neregulă înregistrată la OI POSDRU cu nr. </w:t>
      </w:r>
      <w:r w:rsidRPr="00B36874" w:rsidR="00865905">
        <w:t>OI/....../SJCSN/12.08.2014</w:t>
      </w:r>
      <w:r w:rsidRPr="00B36874">
        <w:t xml:space="preserve"> şi AMPOSDRU cu nr. </w:t>
      </w:r>
      <w:r w:rsidRPr="00B36874" w:rsidR="00865905">
        <w:t>...........</w:t>
      </w:r>
      <w:r w:rsidRPr="00B36874">
        <w:t xml:space="preserve">/14.08.2014, ce a avut drept scop verificarea aspectelor menţionate în sesizarea de neregulă nr. </w:t>
      </w:r>
      <w:r w:rsidRPr="00B36874" w:rsidR="00865905">
        <w:t>OI/..../SJCSN/27.06.2014</w:t>
      </w:r>
      <w:r w:rsidRPr="00B36874">
        <w:t>.</w:t>
      </w:r>
    </w:p>
    <w:p w:rsidRPr="00B36874" w:rsidR="00151194" w14:paraId="62EBDC75" w14:textId="77777777">
      <w:pPr>
        <w:ind w:right="-291" w:firstLine="720"/>
        <w:jc w:val="both"/>
      </w:pPr>
      <w:r w:rsidRPr="00B36874">
        <w:t>In urma analizării documentelor justificative financiare aferente contractului de finanţare echipa de verificare a constatat cheltuieli neeligibile în cuantum de 271.047,03 lei, având în vedere faptul că verificarea respectării plafonului maxim admis de 5% se poate realiza doar la finalizarea implementării proiectului prin raportare la valorile totale validate (realizate).</w:t>
      </w:r>
    </w:p>
    <w:p w:rsidRPr="00B36874" w:rsidR="00151194" w14:paraId="0D757250" w14:textId="3438C9FB">
      <w:pPr>
        <w:ind w:right="-291" w:firstLine="720"/>
        <w:jc w:val="both"/>
      </w:pPr>
      <w:r w:rsidRPr="00B36874">
        <w:t xml:space="preserve">A menţionat că, având în vedere cele precizate de către Universitatea din </w:t>
      </w:r>
      <w:r w:rsidRPr="00B36874" w:rsidR="00C93344">
        <w:t>...X...</w:t>
      </w:r>
      <w:r w:rsidRPr="00B36874">
        <w:t xml:space="preserve"> prin Punctul de Vedere cu nr. </w:t>
      </w:r>
      <w:r w:rsidRPr="00B36874" w:rsidR="00F05384">
        <w:t>....</w:t>
      </w:r>
      <w:r w:rsidRPr="00B36874">
        <w:t>/04.11.2014, echipa de verificare din cadrul Serviciului Juridic, Constatare şi Stabilire Nereguli, îşi menţine constatările formulate.</w:t>
      </w:r>
    </w:p>
    <w:p w:rsidRPr="00B36874" w:rsidR="00151194" w14:paraId="6DAF1990" w14:textId="77777777">
      <w:pPr>
        <w:ind w:right="-291" w:firstLine="720"/>
        <w:jc w:val="both"/>
      </w:pPr>
      <w:r w:rsidRPr="00B36874">
        <w:t xml:space="preserve">Referitor la punctul 1) din cererea de chemare în judecată a menţionat faptul că echipa de verificare a avut în vedere prevederile punctului 15 subpunctul 6 din Corrigendumul nr. 2 la Ghidul Solicitantului nr. 6 "Burse doctorale", potrivit căruia cheltuielile de management ale proiectului nu pot depăşi 5% din cuantumul burselor doctoranzilor. </w:t>
      </w:r>
    </w:p>
    <w:p w:rsidRPr="00B36874" w:rsidR="00151194" w14:paraId="7174937C" w14:textId="77777777">
      <w:pPr>
        <w:ind w:right="-291" w:firstLine="720"/>
        <w:jc w:val="both"/>
      </w:pPr>
      <w:r w:rsidRPr="00B36874">
        <w:t>Referitor la punctul 2) din cererea de chemare în judecată, reclamanta a avut obligaţia de a indica/completa/descrie echipa de management şi experţii (pe termen lung şi pe termen scurt) responsabili pentru realizarea unei/unor activităţi în cadrul proiectului (unde echipa de implementare este formată din echipa de management + experţi pe termen lung şi/sau scurt), beneficiarul precizând următoarele: Managementul proiectului se realizează pe 2 niveluri: Nivelul I - Nivelul de management al proiectului: manager de proiect, responsabil financiar si consilier juridic; Biroul de management al proiectului: 1 responsabil activităţi de comunicare-informare, 2secretari de proiect; Nivelul II - Nivelul conducerii activităţilor proiectului: conducători de doctoranzi.</w:t>
      </w:r>
    </w:p>
    <w:p w:rsidRPr="00B36874" w:rsidR="00151194" w14:paraId="204AE4B9" w14:textId="2315BCC4">
      <w:pPr>
        <w:ind w:right="-291" w:firstLine="720"/>
        <w:jc w:val="both"/>
      </w:pPr>
      <w:r w:rsidRPr="00B36874">
        <w:t>Conform prevederilor cuprinse în Ghidul Solicitantului aferent Cererii de</w:t>
      </w:r>
      <w:r w:rsidRPr="00B36874">
        <w:br/>
        <w:t>propuneri de proiecte nr. 6 "Burse doctorale", secţiunea 14 "Eligibilitatea cheltuielilor"</w:t>
      </w:r>
      <w:r w:rsidRPr="00B36874">
        <w:br/>
        <w:t>subsecţiunea 14.5 "Reguli specifice privind eligibilitatea cheltuielilor" punctul 6,</w:t>
      </w:r>
      <w:r w:rsidRPr="00B36874">
        <w:br/>
        <w:t>completat şi modificat prin Corrigendumul nr. 2 punctul 15, cu respectarea art. 4. din</w:t>
      </w:r>
      <w:r w:rsidRPr="00B36874">
        <w:br/>
        <w:t xml:space="preserve">contractul de finanţare </w:t>
      </w:r>
      <w:r w:rsidRPr="00B36874" w:rsidR="00F05384">
        <w:t>POSDRU/../.../../.. ... ......</w:t>
      </w:r>
      <w:r w:rsidRPr="00B36874">
        <w:t>, cuantumul maxim al cheltuielilor</w:t>
      </w:r>
      <w:r w:rsidRPr="00B36874">
        <w:br/>
        <w:t xml:space="preserve">de management al proiectului, în care reclamanta Universitatea din </w:t>
      </w:r>
      <w:r w:rsidRPr="00B36874" w:rsidR="00C93344">
        <w:t>...X...</w:t>
      </w:r>
      <w:r w:rsidRPr="00B36874">
        <w:t>, în calitate de beneficiar al proiectului, avea obligaţia să se încadreze, este de 148.925.00 lei (78.500.00*5/100), cheltuială eligibilă. Având în vedere cele precizate mai sus, suma de 271.047,03 lei (419.972,03 -148.925,00 lei), reprezentând cheltuieli de management ale proiectului, este neeligibilă, ca urmare a nerespectării procentului maxim admis de 5% din cuantumul burselor doctoranzilor (2.987.500,00 lei).</w:t>
      </w:r>
    </w:p>
    <w:p w:rsidRPr="00B36874" w:rsidR="00151194" w14:paraId="74355D9A" w14:textId="41C4B9C0">
      <w:pPr>
        <w:ind w:right="-291" w:firstLine="720"/>
        <w:jc w:val="both"/>
      </w:pPr>
      <w:r w:rsidRPr="00B36874">
        <w:t xml:space="preserve">A menţionat că împotriva procesului verbal de constatare a neregulilor şi de constatare a creanţelor bugetare nr. </w:t>
      </w:r>
      <w:r w:rsidRPr="00B36874" w:rsidR="00865905">
        <w:t>01/..../SJCSN/19.11.2014</w:t>
      </w:r>
      <w:r w:rsidRPr="00B36874">
        <w:t xml:space="preserve">, reclamanta a depus contestaţia, iar analiza contestaţiei a fost făcută în raport cu cele precizate de contestatar, de dispoziţiile legale invocate de către acesta şi în raport cu documentele existente la dosarul cauzei. Mai mult decât atât, în data de 14.01.2015 a avut loc, la sediul AMPOSDRU, o întâlnire de conciliere, în baza Instrucţiunii nr. 95/17.04.2014, în urma căreia a fost încheiată Minuta de conciliere nr. </w:t>
      </w:r>
      <w:r w:rsidRPr="00B36874" w:rsidR="003754C1">
        <w:t>...</w:t>
      </w:r>
      <w:r w:rsidRPr="00B36874">
        <w:t>/</w:t>
      </w:r>
      <w:r w:rsidRPr="00B36874" w:rsidR="003754C1">
        <w:t>......</w:t>
      </w:r>
      <w:r w:rsidRPr="00B36874">
        <w:t>/14.01.2015, prin care "reprezentanţii AMPOSDRU au hotărât că se menţine punctul de vedere al OIPOSDRU MECŞ".</w:t>
      </w:r>
    </w:p>
    <w:p w:rsidRPr="00B36874" w:rsidR="00151194" w14:paraId="3E54D954" w14:textId="183EFDC5">
      <w:pPr>
        <w:ind w:right="-291" w:firstLine="720"/>
        <w:jc w:val="both"/>
      </w:pPr>
      <w:r w:rsidRPr="00B36874">
        <w:t xml:space="preserve">A menţionat că la stabilirea caracterului de neregulă şi emiterea titlului de creanţă cu nr. </w:t>
      </w:r>
      <w:r w:rsidRPr="00B36874" w:rsidR="00865905">
        <w:t>01/..../SJCSN/19.11.2014</w:t>
      </w:r>
      <w:r w:rsidRPr="00B36874">
        <w:t xml:space="preserve">, s-au avut în vedere prevederile art. 4 şi art. 16 alin. (2) din contractul de finanţare </w:t>
      </w:r>
      <w:r w:rsidRPr="00B36874" w:rsidR="00F05384">
        <w:t>POSDRU/../.../../.. ... ......</w:t>
      </w:r>
      <w:r w:rsidRPr="00B36874">
        <w:t xml:space="preserve">, cu modificările şi completările ulterioare, înregistrat la AMPOSDRU nr. </w:t>
      </w:r>
      <w:r w:rsidRPr="00B36874" w:rsidR="0081143C">
        <w:t>..</w:t>
      </w:r>
      <w:r w:rsidRPr="00B36874">
        <w:t>/</w:t>
      </w:r>
      <w:r w:rsidRPr="00B36874" w:rsidR="0081143C">
        <w:t>...</w:t>
      </w:r>
      <w:r w:rsidRPr="00B36874">
        <w:t xml:space="preserve">/25.09.2008, coroborat cu următoarele prevederi: Ghidul Solicitantului aferent Cererii de propuneri de proiecte nr. 6 "Burse doctorale" secţiunea 14 "Eligibilitatea cheltuielilor" subsecţiunea 14.5 "Reguli specifice privind eligibilitatea cheltuielilor" punctul 6 "Cheltuielile de management al proiectului nu pot depăşi 5% din cuantumul burselor doctoranzilor"; « Art. 2 din Hotărârea nr. 759 din 11 iulie 2007, privind regulile de eligibilitate a cheltuielilor efectuate în cadrul operaţiunilor finanţate prin programele operaţionale;  Ordinul nr. 3/185 din 7 ianuarie 2008, pentru </w:t>
      </w:r>
      <w:r w:rsidRPr="00B36874">
        <w:t>stabilirea regulilor de eligibilitate şi a listei cheltuielilor eligibile din cadrul operaţiunilor finanţate prin Programul Operaţional Sectorial pentru Dezvoltarea Resurselor Umane 2007-2013; Anexa 6 din Ordinul nr. 1117/2170 din 20 august 2010, pentru stabilirea regulilor de eligibilitate şi a listei cheltuielilor finanţate prin Programul Operaţional Sectorial pentru Dezvoltarea Resurselor Umane 2007-2013; Prevederile art. 21 din OUG 66/2011 privind prevenirea, constatarea şi sancţionarea neregulilor apărute în obţinerea şi utilizarea fondurilor europene şi/sau a fondurilor publice naţionale aferente acestora, cu modificările şi completările ulterioare.</w:t>
      </w:r>
    </w:p>
    <w:p w:rsidRPr="00B36874" w:rsidR="00151194" w14:paraId="58223312" w14:textId="77777777">
      <w:pPr>
        <w:ind w:right="-291" w:firstLine="720"/>
        <w:jc w:val="both"/>
      </w:pPr>
      <w:r w:rsidRPr="00B36874">
        <w:t>Pârâtul, în temeiul art. 411 alin. 1 pct. 2 C.proc.civ., a solicitat judecarea cauzei în lipsă.</w:t>
      </w:r>
    </w:p>
    <w:p w:rsidRPr="00B36874" w:rsidR="00151194" w14:paraId="330E2549" w14:textId="5FFEF1FA">
      <w:pPr>
        <w:ind w:right="-291"/>
        <w:jc w:val="both"/>
      </w:pPr>
      <w:r w:rsidRPr="00B36874">
        <w:tab/>
        <w:t>La data de 24.09.2015,</w:t>
      </w:r>
      <w:r w:rsidRPr="00B36874">
        <w:rPr>
          <w:rStyle w:val="Fontdeparagrafimplicit"/>
          <w:b/>
        </w:rPr>
        <w:t xml:space="preserve"> reclamanta </w:t>
      </w:r>
      <w:r w:rsidRPr="00B36874">
        <w:t xml:space="preserve">Universitatea din </w:t>
      </w:r>
      <w:r w:rsidRPr="00B36874" w:rsidR="00C93344">
        <w:t>...X...</w:t>
      </w:r>
      <w:r w:rsidRPr="00B36874">
        <w:t xml:space="preserve"> a formulat  o</w:t>
      </w:r>
      <w:r w:rsidRPr="00B36874">
        <w:rPr>
          <w:rStyle w:val="Fontdeparagrafimplicit"/>
          <w:b/>
        </w:rPr>
        <w:t xml:space="preserve"> precizare</w:t>
      </w:r>
      <w:r w:rsidRPr="00B36874">
        <w:t xml:space="preserve"> a cererii de chemare în judecată,</w:t>
      </w:r>
      <w:r w:rsidRPr="00B36874">
        <w:rPr>
          <w:rStyle w:val="Fontdeparagrafimplicit"/>
          <w:b/>
        </w:rPr>
        <w:t xml:space="preserve"> în sensul îndreptării erorii materiale </w:t>
      </w:r>
      <w:r w:rsidRPr="00B36874">
        <w:t>inserată în referirea la numărul procesului verbal contestat, respectiv a înţeles să solicite prin acţiune anularea procesului-verbal de constatare a neregulilor şi de stabilire a creanţelor bugetare nr</w:t>
      </w:r>
      <w:r w:rsidRPr="00B36874">
        <w:rPr>
          <w:rStyle w:val="Fontdeparagrafimplicit"/>
          <w:b/>
        </w:rPr>
        <w:t xml:space="preserve">. </w:t>
      </w:r>
      <w:r w:rsidRPr="00B36874" w:rsidR="00865905">
        <w:t>OI/...../SJCSN/19.11.2014</w:t>
      </w:r>
      <w:r w:rsidRPr="00B36874">
        <w:t xml:space="preserve"> (iar nu OI/</w:t>
      </w:r>
      <w:r w:rsidRPr="00B36874" w:rsidR="003754C1">
        <w:t>.....</w:t>
      </w:r>
      <w:r w:rsidRPr="00B36874">
        <w:t xml:space="preserve">/19.11.2014, aşa cum greşit s-a menţionat în acţiune) emis de OIPOSDRU-MEN şi transmis Universităţii din </w:t>
      </w:r>
      <w:r w:rsidRPr="00B36874" w:rsidR="00C93344">
        <w:t>...X...</w:t>
      </w:r>
      <w:r w:rsidRPr="00B36874">
        <w:t xml:space="preserve"> prin adresa nr. OI/</w:t>
      </w:r>
      <w:r w:rsidRPr="00B36874" w:rsidR="003754C1">
        <w:t>.....</w:t>
      </w:r>
      <w:r w:rsidRPr="00B36874">
        <w:t xml:space="preserve">/SJCSN/19.11.2014 înregistrată la Registratura Universităţii din </w:t>
      </w:r>
      <w:r w:rsidRPr="00B36874" w:rsidR="00C93344">
        <w:t>...X...</w:t>
      </w:r>
      <w:r w:rsidRPr="00B36874">
        <w:t xml:space="preserve"> cu nr.</w:t>
      </w:r>
      <w:r w:rsidRPr="00B36874" w:rsidR="00F05384">
        <w:t>......</w:t>
      </w:r>
      <w:r w:rsidRPr="00B36874">
        <w:t xml:space="preserve">/24.11.2014. A menţionat că reclamanta a indicat din eroare un număr greşit al procesului verbal contestat, însă din motivele invocate atât în acţiune, cât şi în contestaţia administrativă, rezultă că referirea este la procesul verbal nr. </w:t>
      </w:r>
      <w:r w:rsidRPr="00B36874" w:rsidR="00865905">
        <w:t>OI/...../SJCSN/19.11.2014</w:t>
      </w:r>
      <w:r w:rsidRPr="00B36874">
        <w:t>.</w:t>
      </w:r>
    </w:p>
    <w:p w:rsidRPr="00B36874" w:rsidR="00151194" w14:paraId="40B94300" w14:textId="34D1AA71">
      <w:pPr>
        <w:ind w:right="-291" w:firstLine="720"/>
        <w:jc w:val="both"/>
      </w:pPr>
      <w:r w:rsidRPr="00B36874">
        <w:t xml:space="preserve">  De altfel, inclusiv pârâta recunoaşte atât prin Decizia nr. </w:t>
      </w:r>
      <w:r w:rsidRPr="00B36874" w:rsidR="00865905">
        <w:t>OI/.../ES/04.02.2015</w:t>
      </w:r>
      <w:r w:rsidRPr="00B36874">
        <w:t xml:space="preserve">, prin care s-a soluţionat contestaţia sa, cât şi prin notele scrise depuse că reclamanta a contestat procesul verbal nr. </w:t>
      </w:r>
      <w:r w:rsidRPr="00B36874" w:rsidR="00865905">
        <w:t>OI/...../SJCSN/19.11.2014</w:t>
      </w:r>
      <w:r w:rsidRPr="00B36874">
        <w:t>.</w:t>
      </w:r>
    </w:p>
    <w:p w:rsidRPr="00B36874" w:rsidR="00151194" w14:paraId="1E4C3CE8" w14:textId="77777777">
      <w:pPr>
        <w:ind w:right="-291" w:firstLine="720"/>
        <w:jc w:val="both"/>
      </w:pPr>
      <w:r w:rsidRPr="00B36874">
        <w:t>În şedinţa publică de la 25 septembrie 2015 a fost încuviinţată proba cu înscrisurile depuse la dosarul cauzei.</w:t>
      </w:r>
    </w:p>
    <w:p w:rsidRPr="00B36874" w:rsidR="00151194" w14:paraId="6DC944F4" w14:textId="77777777">
      <w:pPr>
        <w:ind w:right="-291" w:firstLine="720"/>
        <w:jc w:val="both"/>
        <w:rPr>
          <w:rStyle w:val="Fontdeparagrafimplicit"/>
          <w:b/>
        </w:rPr>
      </w:pPr>
      <w:r w:rsidRPr="00B36874">
        <w:rPr>
          <w:rStyle w:val="Fontdeparagrafimplicit"/>
          <w:b/>
        </w:rPr>
        <w:t xml:space="preserve">Analizând actele şi lucrările dosarului, Curtea reţine următoarele: </w:t>
      </w:r>
    </w:p>
    <w:p w:rsidRPr="00B36874" w:rsidR="00151194" w14:paraId="5D673914" w14:textId="5C21B5D0">
      <w:pPr>
        <w:ind w:right="-291" w:firstLine="720"/>
        <w:jc w:val="both"/>
      </w:pPr>
      <w:r w:rsidRPr="00B36874">
        <w:t xml:space="preserve">Universitatea din </w:t>
      </w:r>
      <w:r w:rsidRPr="00B36874" w:rsidR="00C93344">
        <w:t>...X...</w:t>
      </w:r>
      <w:r w:rsidRPr="00B36874">
        <w:t xml:space="preserve"> este beneficiarul proiectului </w:t>
      </w:r>
      <w:r w:rsidRPr="00B36874" w:rsidR="00F05384">
        <w:t>POSDRU/../.../../.. ... ......</w:t>
      </w:r>
      <w:r w:rsidRPr="00B36874">
        <w:t xml:space="preserve"> cu titlul „Creşterea atractivităţii, calităţii şi eficienţei studiilor universitare de doctorat prin acordarea de burse doctorale”, cod SMIS </w:t>
      </w:r>
      <w:r w:rsidR="00473075">
        <w:t>........</w:t>
      </w:r>
      <w:r w:rsidRPr="00B36874">
        <w:t xml:space="preserve">. </w:t>
      </w:r>
    </w:p>
    <w:p w:rsidRPr="00B36874" w:rsidR="00151194" w14:paraId="5C059898" w14:textId="797A2C83">
      <w:pPr>
        <w:ind w:right="-291" w:firstLine="720"/>
        <w:jc w:val="both"/>
      </w:pPr>
      <w:r w:rsidRPr="00B36874">
        <w:t>În conformitate cu prevederile art. 1 alin. 4 din contractul de finanţare cu nr. POSDRU/</w:t>
      </w:r>
      <w:r w:rsidRPr="00B36874" w:rsidR="002A7ABC">
        <w:t>...</w:t>
      </w:r>
      <w:r w:rsidRPr="00B36874">
        <w:t>/</w:t>
      </w:r>
      <w:r w:rsidRPr="00B36874" w:rsidR="002A7ABC">
        <w:t>....</w:t>
      </w:r>
      <w:r w:rsidRPr="00B36874">
        <w:t>/</w:t>
      </w:r>
      <w:r w:rsidRPr="00B36874" w:rsidR="002A7ABC">
        <w:t>...</w:t>
      </w:r>
      <w:r w:rsidRPr="00B36874">
        <w:t>/</w:t>
      </w:r>
      <w:r w:rsidRPr="00B36874" w:rsidR="002A7ABC">
        <w:t>...</w:t>
      </w:r>
      <w:r w:rsidRPr="00B36874">
        <w:t xml:space="preserve"> înregistrat la AMPOSDRU cu nr. </w:t>
      </w:r>
      <w:r w:rsidRPr="00B36874" w:rsidR="002A7ABC">
        <w:t>....</w:t>
      </w:r>
      <w:r w:rsidRPr="00B36874">
        <w:t xml:space="preserve">/25.09.2008 „Beneficiarul acceptă finanţarea nerambursabilă şi se angajează să implementeze proiectul pe propria răspundere, în conformitate cu prevederile cuprinse în prezentul contract şi cu legislaţia comunitară şi naţională.” </w:t>
      </w:r>
    </w:p>
    <w:p w:rsidRPr="00B36874" w:rsidR="00151194" w14:paraId="5DBBE160" w14:textId="77777777">
      <w:pPr>
        <w:ind w:right="-291" w:firstLine="720"/>
        <w:jc w:val="both"/>
        <w:rPr>
          <w:rStyle w:val="Fontdeparagrafimplicit"/>
          <w:lang w:val="en-US"/>
        </w:rPr>
      </w:pPr>
      <w:r w:rsidRPr="00B36874">
        <w:t>Potrivit art. 9A alin. 1 din contractul de finanţare “beneficiarul trebuie să asigure managementul şi implementarea proiectului în concordanţă cu prevederile acestui contract, ale legislaţiei comunitare şi naţionale şi cu Instrucţiunile emise de AMPOSDRU, cu maximum de profesionalism, eficienţă şi în conformitate cu cele mai bune practici în domeniu”.</w:t>
      </w:r>
    </w:p>
    <w:p w:rsidRPr="00B36874" w:rsidR="00151194" w14:paraId="0BC1F7C5" w14:textId="007036F9">
      <w:pPr>
        <w:ind w:right="-291"/>
        <w:jc w:val="both"/>
      </w:pPr>
      <w:r w:rsidRPr="00B36874">
        <w:tab/>
        <w:t xml:space="preserve">Procesul - verbal de constatare a neregulilor şi de stabilire a creanţelor bugetare pentru programele operaţionale în cadrul obiectivului convergenţă cu nr. </w:t>
      </w:r>
      <w:r w:rsidRPr="00B36874" w:rsidR="00865905">
        <w:t>01/..../SJCSN/19.11.2014</w:t>
      </w:r>
      <w:r w:rsidRPr="00B36874">
        <w:t xml:space="preserve"> a fost întocmit în baza Deciziei nr. </w:t>
      </w:r>
      <w:r w:rsidRPr="00B36874" w:rsidR="00865905">
        <w:t>OI/....../ES/05.09.2014</w:t>
      </w:r>
      <w:r w:rsidRPr="00B36874">
        <w:t xml:space="preserve"> prin care s-a procedat la efectuarea unei analize documentare a cazului de suspiciune de neregulă înregistrată la OI POSDRU cu nr. </w:t>
      </w:r>
      <w:r w:rsidRPr="00B36874" w:rsidR="00865905">
        <w:t>OI/....../SJCSN/12.08.2014</w:t>
      </w:r>
      <w:r w:rsidRPr="00B36874">
        <w:t xml:space="preserve"> şi AMPOSDRU cu nr. </w:t>
      </w:r>
      <w:r w:rsidRPr="00B36874" w:rsidR="00865905">
        <w:t>...........</w:t>
      </w:r>
      <w:r w:rsidRPr="00B36874">
        <w:t xml:space="preserve">/14.08.2014, care a avut drept scop verificarea aspectelor menţionate în sesizarea de neregulă nr. </w:t>
      </w:r>
      <w:r w:rsidRPr="00B36874" w:rsidR="00865905">
        <w:t>OI/..../SJCSN/27.06.2014</w:t>
      </w:r>
      <w:r w:rsidRPr="00B36874">
        <w:t>.</w:t>
      </w:r>
    </w:p>
    <w:p w:rsidRPr="00B36874" w:rsidR="00151194" w14:paraId="2B4AF684" w14:textId="7A7AB6DE">
      <w:pPr>
        <w:ind w:right="-291" w:firstLine="720"/>
        <w:jc w:val="both"/>
      </w:pPr>
      <w:r w:rsidRPr="00B36874">
        <w:t xml:space="preserve">Prin procesul-verbal de constatare a neregulilor şi de stabilire a creanţelor bugetare pentru programele operaţionale în cadrul obiectivului de convergenţă nr. </w:t>
      </w:r>
      <w:r w:rsidRPr="00B36874" w:rsidR="00865905">
        <w:t>OI/...../SJCSN/19.11.2014</w:t>
      </w:r>
      <w:r w:rsidRPr="00B36874">
        <w:t xml:space="preserve"> emis de OIPOSDRU - MEN (filele 132-141) s-a constatat că suma de 271.047,03 lei reprezentând cheltuieli de management ale proiectului este neeligibilă ca urmare a nerespectării procentului maxim admis de 5% din cuantumul burselor doctoranzilor.</w:t>
      </w:r>
    </w:p>
    <w:p w:rsidRPr="00B36874" w:rsidR="00151194" w14:paraId="75DFF766" w14:textId="4CAEF1C4">
      <w:pPr>
        <w:ind w:right="-291" w:firstLine="720"/>
        <w:jc w:val="both"/>
      </w:pPr>
      <w:r w:rsidRPr="00B36874">
        <w:t>Împotriva procesului-verbal de constatare a neregulilor şi de stabilire a creanţelor bugetare, reclamanta a formulat contestaţie administrativă înregistrată la autoritatea emitentă a titlului de creanţă sub nr. OI/</w:t>
      </w:r>
      <w:r w:rsidRPr="00B36874" w:rsidR="003754C1">
        <w:t>.....</w:t>
      </w:r>
      <w:r w:rsidRPr="00B36874">
        <w:t xml:space="preserve">/SJCSN/18.12.2014, contestaţie care a fost respinsă prin Decizia nr. </w:t>
      </w:r>
      <w:r w:rsidRPr="00B36874" w:rsidR="00865905">
        <w:t>OI/.../ES/04.02.2015</w:t>
      </w:r>
      <w:r w:rsidRPr="00B36874">
        <w:t xml:space="preserve"> (filele 60-69).</w:t>
      </w:r>
    </w:p>
    <w:p w:rsidRPr="00B36874" w:rsidR="00151194" w14:paraId="2C22EEE7" w14:textId="12225E53">
      <w:pPr>
        <w:ind w:right="-291" w:firstLine="720"/>
        <w:jc w:val="both"/>
      </w:pPr>
      <w:r w:rsidRPr="00B36874">
        <w:t xml:space="preserve">Aşa cum rezultă din conţinutul procesului-verbal, ofiţerul care a verificat suspiciunea de neregulă şi-a bazat constatările pe analiza semantică a subsecţiunii 2.8 din Cererea de finanţare ("Managementul proiectului şi metodologia de implementare"), pe Decizia nr. </w:t>
      </w:r>
      <w:r w:rsidRPr="00B36874" w:rsidR="00865905">
        <w:t>.....</w:t>
      </w:r>
      <w:r w:rsidRPr="00B36874">
        <w:t xml:space="preserve">/05.09.2008 (unde apar cuvintele "echipa de management a proiectului") şi pe lista echipei de management (document </w:t>
      </w:r>
      <w:r w:rsidRPr="00B36874">
        <w:t xml:space="preserve">depus în perioada de pre-contractare), concluzionând că toţi experţii implicaţi în implementarea proiectului au făcut parte din echipa de management a proiectului, însă reclamanta a susținut, atât în contestația administrativă, cât și în cererea de chemare în judecată, că acest punct de vedere este eronat și fără fundament juridic și practic. </w:t>
      </w:r>
    </w:p>
    <w:p w:rsidRPr="00B36874" w:rsidR="00151194" w14:paraId="5333EEA8" w14:textId="77777777">
      <w:pPr>
        <w:ind w:right="-291" w:firstLine="720"/>
        <w:jc w:val="both"/>
      </w:pPr>
      <w:r w:rsidRPr="00B36874">
        <w:t>Analizând prima critică a reclamantei referitoare la semnificaţia textului cuprins în subsecţiunea 2.8 din Cererea de finanţare („Managementul proiectului şi metodologia de implementare”), instanţa constată că una din definiţiile recunoscute ale noţiunii de „management al proiectului” este: „Managementul proiectelor este ansamblul de activităţi referitoare la atingerea cu succes a unui grup de obiective. Acesta include planificarea, programarea şi susţinerea desfăşurării activităţilor cuprinse în proiect”. Conceptul de „management al proiectului” se referă la un proces, un ansamblu de activităţi, la care participă toată echipa proiectului. Nu trebuie însă confundat conceptul de „management al proiectului” cu „echipa de management a proiectului”.</w:t>
      </w:r>
    </w:p>
    <w:p w:rsidRPr="00B36874" w:rsidR="00151194" w14:paraId="0A577B9A" w14:textId="77777777">
      <w:pPr>
        <w:ind w:right="-291" w:firstLine="720"/>
        <w:jc w:val="both"/>
      </w:pPr>
      <w:r w:rsidRPr="00B36874">
        <w:t>La subsecţiunea 2.8 din Cererea de finanţare s-a solicitat să se descrie „echipa de management şi experţii responsabili pentru realizarea unei activităţi sau unor activităţi în cadrul proiectului”. Titlul acestei subsecţiuni („Managementul proiectului”) şi conţinutul noţiunii „management al proiectului”, s-a început cu fraza: „Managementul proiectului se realizează pe două niveluri. Enumerarea cu care s-a continuat face referire la întreaga echipă a proiectului şi nu la echipa de management a proiectului. Cele două niveluri la care se face referire rezultă din analiza instrucţiunilor cu privire la completarea acestei subsecţiuni. Pe primul nivel se află echipa de management a proiectului formată din „manager de proiect, responsabil financiar şi consilier juridic”. Pe cel de-al doilea nivel se află responsabilii/conducătorii de activităţi, respectiv experţi pe termen lung şi pe termen scurt. Separat de cele două niveluri mai există un birou, din care fac parte 1 responsabil activităţi de comunicare-informare şi 2 secretari de proiect. Rolul experţilor care fac parte din acest birou este de a asigura sprijin în activitatea echipei de management şi a tuturor experţilor implicaţi în echipă. Deci, responsabilul de activităţi de comunicare-informare şi cei doi secretari de proiect nu fac parte din echipa de management a proiectului.</w:t>
      </w:r>
    </w:p>
    <w:p w:rsidRPr="00B36874" w:rsidR="00151194" w14:paraId="592D6AE2" w14:textId="77777777">
      <w:pPr>
        <w:ind w:right="-291" w:firstLine="720"/>
        <w:jc w:val="both"/>
      </w:pPr>
      <w:r w:rsidRPr="00B36874">
        <w:t>Din analiza conţinutului subsecţiunii 2.8 din Cererea de finanţare, precum şi a fişelor de post rezultă că responsabilii de activităţi, responsabilul de activităţi de comunicare-informare şi cei doi secretari de proiect nu au atribuţii care să conducă la concluzia că ar face parte din echipa de management a proiectului.</w:t>
      </w:r>
    </w:p>
    <w:p w:rsidRPr="00B36874" w:rsidR="00151194" w14:paraId="3E6A32D3" w14:textId="77777777">
      <w:pPr>
        <w:ind w:right="-291" w:firstLine="720"/>
        <w:jc w:val="both"/>
      </w:pPr>
      <w:r w:rsidRPr="00B36874">
        <w:t>Examinând raportărilor efectuate de membrii echipei în cadrul proiectului (pontaje, rapoarte de activitate, lista activităţilor desfăşurate de membrii echipei de implementare), rezultă că responsabilii de activităţi şi responsabilul de activităţi de comunicare-informare nu au desfăşurat/pontat ore în cadrul activităţii „A9. Coordonarea implementării proiectului”. Cei doi secretari de proiect au desfăşurat /pontat ore în cadrul activităţii „A9. Coordonarea implementării proiectului”, legate de activităţi suport (asistenţă tehnică, asistenţă în elaborarea cererilor de rambursare). Experţii menţionaţi nu au desfăşurat activităţi specifice echipei de management a proiectului.</w:t>
      </w:r>
    </w:p>
    <w:p w:rsidRPr="00B36874" w:rsidR="00151194" w14:paraId="0B2C9083" w14:textId="77777777">
      <w:pPr>
        <w:ind w:right="-291" w:firstLine="720"/>
        <w:jc w:val="both"/>
      </w:pPr>
      <w:r w:rsidRPr="00B36874">
        <w:t>De precizat că prin actul adiţional numărul 2 s-a solicitat aprobarea majorării sumei aferente cheltuielilor cu personalul (de la valoare iniţială de 87.000 lei la valoarea de 502.800 lei). Atât OIPOSDRU MEN cât şi AMPOSDRU au verificat, avizat şi aprobat acest act adiţional, în baza căruia ulterior s-au efectuat plăţile privind resursa umană. În cazul în care se considera de către OIPOSDRU MEN şi AMPOSDRU că solicitările privind majorarea bugetului de resurse umane sunt nejustificate sau încalcă condiţiile din ghidul solicitantului sau din cererea de finanţare, acest act adiţional nu ar fi fost aprobat de către OIPOSDRU MEN şi AMPOSDRU.</w:t>
      </w:r>
    </w:p>
    <w:p w:rsidRPr="00B36874" w:rsidR="00151194" w14:paraId="47B0AC7C" w14:textId="77777777">
      <w:pPr>
        <w:ind w:right="-291" w:firstLine="720"/>
        <w:jc w:val="both"/>
      </w:pPr>
      <w:r w:rsidRPr="00B36874">
        <w:t>Actul adiţional nr. 2 este un act juridic, un contract intervenit între părţi, fiind guvernat de principiul forţei obligatorii a actelor juridice, potrivit căruia pentru părţi actul juridic civil legal încheiat are putere de lege, fiind obligatoriu, aşa cum rezultă din textul art. 1270 C.civ. Potrivit principiului relativităţii efectelor actului juridic civil, orice modificări contractuale se pot face numai prin acordul ambelor părţi semnatare ale contractului.</w:t>
      </w:r>
    </w:p>
    <w:p w:rsidRPr="00B36874" w:rsidR="00151194" w14:paraId="5FD5E20B" w14:textId="77777777">
      <w:pPr>
        <w:ind w:right="-291" w:firstLine="720"/>
        <w:jc w:val="both"/>
      </w:pPr>
      <w:r w:rsidRPr="00B36874">
        <w:t xml:space="preserve">Privitor la cea de-a doua critică referitoare la validarea cheltuielilor de personal în cadrul cererilor de rambursare anterioare (nr.1-7), în perioada 2009-2014, inclusiv cererea de rambursare finală, curtea apreciază că punctul de vedere al pârâtului, potrivit căruia încadrarea cheltuielilor de </w:t>
      </w:r>
      <w:r w:rsidRPr="00B36874">
        <w:t>management în procentul de 5% din cuantumul burselor doctoranzilor se calculează la finalul proiectului, este cel corect în considerarea clauzelor contractului de finanțare, actului adițional nr.2 și modalității de derulare a proiectului.</w:t>
      </w:r>
    </w:p>
    <w:p w:rsidRPr="00B36874" w:rsidR="00151194" w14:paraId="2B4DA766" w14:textId="77777777">
      <w:pPr>
        <w:ind w:right="-291" w:firstLine="720"/>
        <w:jc w:val="both"/>
      </w:pPr>
      <w:r w:rsidRPr="00B36874">
        <w:t>În acest sens se apreciază că nu este justificat punctul de vedere al reclamantei deoarece s-ar ajunge la defalcarea exagerată a cheltuielilor de management cu această destinație (situație care s-a și realizat în fapt), cu finalitatea examinării și declarării ca fiind eligibile, în mod nelegal, pe fiecare perioadă verificată, a acestor cheltuieli.</w:t>
      </w:r>
    </w:p>
    <w:p w:rsidRPr="00B36874" w:rsidR="00151194" w14:paraId="5D1BC101" w14:textId="77777777">
      <w:pPr>
        <w:ind w:right="-291" w:firstLine="720"/>
        <w:jc w:val="both"/>
      </w:pPr>
      <w:r w:rsidRPr="00B36874">
        <w:t>De asemenea, curtea apreciază că este în conformitate cu dispozițiile legale și contractuale ca verificarea respectării plafonului maxim admisibil de 5% să se poată realiza doar la finalizarea implementării proiectului, prin raportare la valorile totale validate  (realizate) pe fiecare etapă a proiectului, în caz contrar ajungându-se la o majorare exagerată și fără fundament juridic a acestora.</w:t>
      </w:r>
    </w:p>
    <w:p w:rsidRPr="00B36874" w:rsidR="00151194" w14:paraId="0CC8321C" w14:textId="77777777">
      <w:pPr>
        <w:ind w:right="-291" w:firstLine="720"/>
        <w:jc w:val="both"/>
      </w:pPr>
      <w:r w:rsidRPr="00B36874">
        <w:t>Având în vedere aspectele menționate anterior, curtea apreciază că pârâta nu a încălcat  principiul așteptărilor legitime ca un corolar al principiului bunei credințe, în condițiile în care constatările privind eligibilitatea cheltuielilor de management în procentul de 5% din cuantumul burselor doctoranzilor stabilite prin cele 7 cereri de rambursare inițiale nu au fundament legal sau contractual prin raportare la modalitatea stabilită prin procesul verbal contestat în prezenta cauză, în acesta din urmă stabilindu-se corect că aceste cheltuieli trebuie raportate și calculate doar la finalizarea implementării proiectului , prin raportare la valorile totale validate, și nu defalcat, pe fiecare perioadă.</w:t>
      </w:r>
    </w:p>
    <w:p w:rsidRPr="00B36874" w:rsidR="00151194" w14:paraId="7737217A" w14:textId="77777777">
      <w:pPr>
        <w:ind w:right="-291" w:firstLine="720"/>
        <w:jc w:val="both"/>
      </w:pPr>
      <w:r w:rsidRPr="00B36874">
        <w:t>În ceea ce privește capătul de cerere ultim privind constatarea caracterului eligibil al sumei de 271.047,03 lei reprezentând cheltuieli de management al proiectului, curtea urmează să îl respingă ca fiind inadmisibil prin raportare la considerentele și constatările expuse de instanță cu ocazia examinării primei critici a reclamantei , dată fiind necesitatea reexaminării integrale a acestei sume urmare a celor stabilite privind persoanele participante efectiv în cadrul echipei de management a proiectului.</w:t>
      </w:r>
    </w:p>
    <w:p w:rsidRPr="00B36874" w:rsidR="00151194" w14:paraId="190C4633" w14:textId="77777777">
      <w:pPr>
        <w:ind w:right="-291" w:firstLine="720"/>
        <w:jc w:val="both"/>
      </w:pPr>
      <w:r w:rsidRPr="00B36874">
        <w:t>Sub acest aspect, pornind de la constatarea anterioară că din ,,echipa de management a proiectului,, nu fac parte responsabilii de activități, responsabilul de activități de comunicare-informare și cei doi secretari de proiect, urmează ca pârâta să nu aibă în vedere la calculul procentului de 5% cuantumul sumelor cheltuite cu aceștia, iar în continuare se vor calcula sumele plătite pentru persoanele care au rămas în cadrul ,, echipei de management a proiectului,, conform celor stabilite de instanță, însă nu global, ci individual, prin raportare la activitățile desfășurate efectiv de fiecare în cadrul A9 ,,Coordonarea implementării proiectului,, pentru a se stabili cuantumul acestora și nivelul de încadrare în procentul sus menționat.</w:t>
      </w:r>
    </w:p>
    <w:p w:rsidRPr="00B36874" w:rsidR="00151194" w14:paraId="06EDD631" w14:textId="77777777">
      <w:pPr>
        <w:ind w:right="-291" w:firstLine="720"/>
        <w:jc w:val="both"/>
        <w:rPr>
          <w:rStyle w:val="Fontdeparagrafimplicit"/>
          <w:b/>
        </w:rPr>
      </w:pPr>
      <w:r w:rsidRPr="00B36874">
        <w:t>Pentru aceste motive, în temeiul art. 1, art. 8 şi art. 18 din Legea nr. 554/2004, curtea va admite în parte acţiunea, va anula actele administrative contestate și va respinge ca inadmisibil capătul de cerere privind constatarea ca fiind eligibilă a sumei de 271.047,03 lei, reprezentând cheltuieli de management ale proiectului.</w:t>
      </w:r>
    </w:p>
    <w:p w:rsidRPr="00B36874" w:rsidR="00151194" w14:paraId="6D3ECA19" w14:textId="77777777">
      <w:pPr>
        <w:ind w:firstLine="708"/>
        <w:jc w:val="both"/>
        <w:rPr>
          <w:rStyle w:val="Fontdeparagrafimplicit"/>
          <w:b/>
        </w:rPr>
      </w:pPr>
    </w:p>
    <w:p w:rsidRPr="00B36874" w:rsidR="00151194" w14:paraId="1CDC190B" w14:textId="77777777">
      <w:pPr>
        <w:rPr>
          <w:rStyle w:val="Fontdeparagrafimplicit"/>
        </w:rPr>
      </w:pPr>
    </w:p>
    <w:p w:rsidRPr="00B36874" w:rsidR="00151194" w14:paraId="42B98D7E" w14:textId="77777777">
      <w:pPr>
        <w:jc w:val="center"/>
        <w:rPr>
          <w:rStyle w:val="Fontdeparagrafimplicit"/>
          <w:b/>
        </w:rPr>
      </w:pPr>
      <w:r w:rsidRPr="00B36874">
        <w:rPr>
          <w:rStyle w:val="Fontdeparagrafimplicit"/>
          <w:b/>
        </w:rPr>
        <w:t>PENTRU ACESTE MOTIVE,</w:t>
      </w:r>
      <w:r w:rsidRPr="00B36874">
        <w:rPr>
          <w:rStyle w:val="Fontdeparagrafimplicit"/>
          <w:b/>
        </w:rPr>
        <w:br/>
        <w:t>ÎN NUMELE LEGII</w:t>
      </w:r>
    </w:p>
    <w:p w:rsidRPr="00B36874" w:rsidR="00151194" w14:paraId="6375F416" w14:textId="77777777">
      <w:pPr>
        <w:jc w:val="center"/>
        <w:rPr>
          <w:rStyle w:val="Fontdeparagrafimplicit"/>
          <w:b/>
        </w:rPr>
      </w:pPr>
      <w:r w:rsidRPr="00B36874">
        <w:rPr>
          <w:rStyle w:val="Fontdeparagrafimplicit"/>
          <w:b/>
        </w:rPr>
        <w:t>HOTĂRĂŞTE:</w:t>
      </w:r>
    </w:p>
    <w:p w:rsidRPr="00B36874" w:rsidR="00151194" w14:paraId="3F21DD9D" w14:textId="77777777">
      <w:pPr>
        <w:rPr>
          <w:rStyle w:val="Fontdeparagrafimplicit"/>
        </w:rPr>
      </w:pPr>
    </w:p>
    <w:p w:rsidRPr="00B36874" w:rsidR="00151194" w14:paraId="113F9FE9" w14:textId="77777777">
      <w:pPr>
        <w:rPr>
          <w:rStyle w:val="Fontdeparagrafimplicit"/>
        </w:rPr>
      </w:pPr>
    </w:p>
    <w:p w:rsidRPr="00B36874" w:rsidR="00151194" w14:paraId="50E6793F" w14:textId="3D1F552B">
      <w:pPr>
        <w:ind w:firstLine="708"/>
        <w:jc w:val="both"/>
      </w:pPr>
      <w:r w:rsidRPr="00B36874">
        <w:t xml:space="preserve">Admite în parte acţiunea precizată de </w:t>
      </w:r>
      <w:r w:rsidRPr="00B36874">
        <w:rPr>
          <w:rStyle w:val="Fontdeparagrafimplicit"/>
          <w:b/>
        </w:rPr>
        <w:t xml:space="preserve">reclamanta Universitatea din </w:t>
      </w:r>
      <w:r w:rsidRPr="00B36874" w:rsidR="00C93344">
        <w:rPr>
          <w:rStyle w:val="Fontdeparagrafimplicit"/>
          <w:b/>
        </w:rPr>
        <w:t>...X...</w:t>
      </w:r>
      <w:r w:rsidRPr="00B36874">
        <w:t xml:space="preserve">, </w:t>
      </w:r>
      <w:r w:rsidRPr="00B36874" w:rsidR="002A7ABC">
        <w:rPr>
          <w:rStyle w:val="Fontdeparagrafimplicit"/>
          <w:rFonts w:ascii="Garamond" w:hAnsi="Garamond"/>
        </w:rPr>
        <w:t>.................</w:t>
      </w:r>
      <w:r w:rsidRPr="00B36874">
        <w:rPr>
          <w:rStyle w:val="Fontdeparagrafimplicit"/>
          <w:rFonts w:ascii="Garamond" w:hAnsi="Garamond"/>
        </w:rPr>
        <w:t>,</w:t>
      </w:r>
      <w:r w:rsidRPr="00B36874">
        <w:t xml:space="preserve"> în contradictoriu cu </w:t>
      </w:r>
      <w:r w:rsidRPr="00B36874">
        <w:rPr>
          <w:rStyle w:val="Fontdeparagrafimplicit"/>
          <w:b/>
        </w:rPr>
        <w:t xml:space="preserve">pârâţii Ministerul Educaţiei Naţionale, cu sediul în </w:t>
      </w:r>
      <w:r w:rsidRPr="00B36874" w:rsidR="002A7ABC">
        <w:t>....................</w:t>
      </w:r>
      <w:r w:rsidRPr="00B36874">
        <w:rPr>
          <w:rStyle w:val="Fontdeparagrafimplicit"/>
          <w:b/>
        </w:rPr>
        <w:t>, şi Ministerul Educaţiei Naţionale - Organismul Intermediar în cadrul Programului Operaţional ,,Capital uman''</w:t>
      </w:r>
      <w:r w:rsidRPr="00B36874">
        <w:t xml:space="preserve">, cu sediul în </w:t>
      </w:r>
      <w:r w:rsidRPr="00B36874" w:rsidR="002A7ABC">
        <w:t>............................</w:t>
      </w:r>
      <w:r w:rsidRPr="00B36874">
        <w:rPr>
          <w:rStyle w:val="Fontdeparagrafimplicit"/>
          <w:rFonts w:ascii="Garamond" w:hAnsi="Garamond"/>
        </w:rPr>
        <w:t xml:space="preserve">, </w:t>
      </w:r>
      <w:r w:rsidRPr="00B36874">
        <w:t xml:space="preserve">având ca obiect contestaţie act administrativ fiscal, </w:t>
      </w:r>
      <w:r w:rsidRPr="00B36874">
        <w:rPr>
          <w:rStyle w:val="Fontdeparagrafimplicit"/>
          <w:b/>
        </w:rPr>
        <w:t>ca urmare a casării</w:t>
      </w:r>
      <w:r w:rsidRPr="00B36874">
        <w:t xml:space="preserve"> sentinţei nr.</w:t>
      </w:r>
      <w:r w:rsidRPr="00B36874" w:rsidR="00C93344">
        <w:t>..../........</w:t>
      </w:r>
      <w:r w:rsidRPr="00B36874" w:rsidR="00CE52B6">
        <w:t>........</w:t>
      </w:r>
      <w:r w:rsidRPr="00B36874">
        <w:t xml:space="preserve"> a Curţii de Apel </w:t>
      </w:r>
      <w:r w:rsidRPr="00B36874" w:rsidR="00C93344">
        <w:t>...X...</w:t>
      </w:r>
      <w:r w:rsidRPr="00B36874">
        <w:t>, pronunţată în dosarul nr.</w:t>
      </w:r>
      <w:r w:rsidRPr="00B36874" w:rsidR="002A7ABC">
        <w:t>...../.../2015</w:t>
      </w:r>
      <w:r w:rsidRPr="00B36874">
        <w:t>, prin decizia nr.</w:t>
      </w:r>
      <w:r w:rsidRPr="00B36874" w:rsidR="00C93344">
        <w:t>....... din .........</w:t>
      </w:r>
      <w:r w:rsidRPr="00B36874" w:rsidR="00CE52B6">
        <w:t>.......</w:t>
      </w:r>
      <w:r w:rsidRPr="00B36874">
        <w:t>, pronunţată de Înalta Curte de Casaţie şi Justiţie.</w:t>
      </w:r>
    </w:p>
    <w:p w:rsidRPr="00B36874" w:rsidR="00151194" w14:paraId="34C64A4B" w14:textId="4D7CA250">
      <w:pPr>
        <w:ind w:firstLine="708"/>
        <w:jc w:val="both"/>
      </w:pPr>
      <w:r w:rsidRPr="00B36874">
        <w:t>Anulează procesul-verbal de constatare a neregulilor şi de stabilire a creanţelor bugetare nr.OI/</w:t>
      </w:r>
      <w:r w:rsidRPr="00B36874" w:rsidR="003754C1">
        <w:t>.....</w:t>
      </w:r>
      <w:r w:rsidRPr="00B36874">
        <w:t>/SJCSN din 19.11.2014 şi Decizia nr.OI/</w:t>
      </w:r>
      <w:r w:rsidRPr="00B36874" w:rsidR="003754C1">
        <w:t>.....</w:t>
      </w:r>
      <w:r w:rsidRPr="00B36874">
        <w:t xml:space="preserve">/ES din 04.02.2015. </w:t>
      </w:r>
    </w:p>
    <w:p w:rsidRPr="00B36874" w:rsidR="00151194" w14:paraId="361CE202" w14:textId="77777777">
      <w:pPr>
        <w:ind w:firstLine="708"/>
        <w:jc w:val="both"/>
      </w:pPr>
      <w:r w:rsidRPr="00B36874">
        <w:t xml:space="preserve">Respinge ca inadmisibil capătul de cerere privind constatarea ca fiind eligibilă a sumei de 271.047,03 lei, reprezentând cheltuieli de management ale proiectului. </w:t>
      </w:r>
    </w:p>
    <w:p w:rsidRPr="00B36874" w:rsidR="00151194" w14:paraId="0D173A80" w14:textId="0A23A32B">
      <w:pPr>
        <w:ind w:firstLine="708"/>
        <w:jc w:val="both"/>
      </w:pPr>
      <w:r w:rsidRPr="00B36874">
        <w:t xml:space="preserve">Cu recurs în 15 zile de la comunicare care se va depune la Curtea de Apel </w:t>
      </w:r>
      <w:r w:rsidRPr="00B36874" w:rsidR="00C93344">
        <w:t>...X...</w:t>
      </w:r>
      <w:r w:rsidRPr="00B36874">
        <w:t xml:space="preserve">. </w:t>
      </w:r>
    </w:p>
    <w:p w:rsidRPr="00B36874" w:rsidR="00151194" w14:paraId="4F2BF6D3" w14:textId="12FECFE5">
      <w:pPr>
        <w:ind w:firstLine="708"/>
      </w:pPr>
      <w:r w:rsidRPr="00B36874">
        <w:t xml:space="preserve">Pronunţată în şedinţa </w:t>
      </w:r>
      <w:bookmarkStart w:name="tip_sedinta_copie_2" w:id="7"/>
      <w:r w:rsidRPr="00B36874">
        <w:t>publică</w:t>
      </w:r>
      <w:bookmarkEnd w:id="7"/>
      <w:r w:rsidRPr="00B36874">
        <w:t xml:space="preserve"> de la </w:t>
      </w:r>
      <w:r w:rsidRPr="00B36874" w:rsidR="00C93344">
        <w:t>.............</w:t>
      </w:r>
      <w:r w:rsidRPr="00B36874">
        <w:t>.</w:t>
      </w:r>
    </w:p>
    <w:p w:rsidRPr="00B36874" w:rsidR="00151194" w14:paraId="64A8CA93" w14:textId="77777777">
      <w:pPr>
        <w:jc w:val="center"/>
        <w:rPr>
          <w:rStyle w:val="Fontdeparagrafimplicit"/>
          <w:b/>
        </w:rPr>
      </w:pPr>
      <w:bookmarkStart w:name="completul_1" w:id="8"/>
      <w:r w:rsidRPr="00B36874">
        <w:rPr>
          <w:rStyle w:val="Fontdeparagrafimplicit"/>
          <w:b/>
        </w:rPr>
      </w:r>
      <w:r w:rsidRPr="00B36874">
        <w:rPr>
          <w:rStyle w:val="Fontdeparagrafimplicit"/>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6"/>
        <w:gridCol w:w="3096"/>
      </w:tblGrid>
      <w:tr w14:paraId="5B4F8187" w14:textId="77777777">
        <w:tblPrEx>
          <w:tblW w:w="0" w:type="auto"/>
          <w:tblLook w:val="04A0"/>
        </w:tblPrEx>
        <w:tc>
          <w:tcPr>
            <w:tcW w:w="3096" w:type="dxa"/>
          </w:tcPr>
          <w:p w:rsidRPr="00B36874" w:rsidR="00151194" w14:paraId="3A706602" w14:textId="77777777">
            <w:pPr>
              <w:jc w:val="center"/>
              <w:rPr>
                <w:rStyle w:val="Fontdeparagrafimplicit"/>
                <w:b/>
              </w:rPr>
            </w:pPr>
          </w:p>
        </w:tc>
        <w:tc>
          <w:tcPr>
            <w:tcW w:w="3096" w:type="dxa"/>
          </w:tcPr>
          <w:p w:rsidRPr="00B36874" w:rsidR="00151194" w14:paraId="05063731" w14:textId="77777777">
            <w:pPr>
              <w:jc w:val="center"/>
              <w:rPr>
                <w:rStyle w:val="Fontdeparagrafimplicit"/>
                <w:b/>
              </w:rPr>
            </w:pPr>
            <w:r w:rsidRPr="00B36874">
              <w:rPr>
                <w:rStyle w:val="Fontdeparagrafimplicit"/>
                <w:b/>
              </w:rPr>
              <w:t>Preşedinte,</w:t>
            </w:r>
          </w:p>
          <w:p w:rsidRPr="00B36874" w:rsidR="00151194" w14:paraId="5A800BD2" w14:textId="61E31C8D">
            <w:pPr>
              <w:jc w:val="center"/>
              <w:rPr>
                <w:rStyle w:val="Fontdeparagrafimplicit"/>
                <w:b/>
              </w:rPr>
            </w:pPr>
            <w:r w:rsidRPr="00B36874">
              <w:rPr>
                <w:rStyle w:val="Fontdeparagrafimplicit"/>
                <w:b/>
              </w:rPr>
              <w:t>A0001</w:t>
            </w:r>
          </w:p>
        </w:tc>
        <w:tc>
          <w:tcPr>
            <w:tcW w:w="3096" w:type="dxa"/>
          </w:tcPr>
          <w:p w:rsidRPr="00B36874" w:rsidR="00151194" w14:paraId="7D5259E4" w14:textId="77777777">
            <w:pPr>
              <w:jc w:val="center"/>
              <w:rPr>
                <w:rStyle w:val="Fontdeparagrafimplicit"/>
                <w:b/>
              </w:rPr>
            </w:pPr>
          </w:p>
        </w:tc>
      </w:tr>
      <w:tr w14:paraId="04096DEA" w14:textId="77777777">
        <w:tblPrEx>
          <w:tblW w:w="0" w:type="auto"/>
          <w:tblLook w:val="04A0"/>
        </w:tblPrEx>
        <w:tc>
          <w:tcPr>
            <w:tcW w:w="3096" w:type="dxa"/>
          </w:tcPr>
          <w:p w:rsidRPr="00B36874" w:rsidR="00151194" w14:paraId="14290212" w14:textId="77777777">
            <w:pPr>
              <w:jc w:val="center"/>
              <w:rPr>
                <w:rStyle w:val="Fontdeparagrafimplicit"/>
                <w:b/>
              </w:rPr>
            </w:pPr>
          </w:p>
        </w:tc>
        <w:tc>
          <w:tcPr>
            <w:tcW w:w="3096" w:type="dxa"/>
          </w:tcPr>
          <w:p w:rsidRPr="00B36874" w:rsidR="00151194" w14:paraId="044120D8" w14:textId="77777777">
            <w:pPr>
              <w:jc w:val="center"/>
              <w:rPr>
                <w:rStyle w:val="Fontdeparagrafimplicit"/>
                <w:b/>
              </w:rPr>
            </w:pPr>
            <w:r w:rsidRPr="00B36874">
              <w:rPr>
                <w:rStyle w:val="Fontdeparagrafimplicit"/>
                <w:b/>
              </w:rPr>
              <w:t>Grefier,</w:t>
            </w:r>
          </w:p>
          <w:p w:rsidRPr="00B36874" w:rsidR="00151194" w14:paraId="5195A9B4" w14:textId="1D0C0ACF">
            <w:pPr>
              <w:jc w:val="center"/>
              <w:rPr>
                <w:rStyle w:val="Fontdeparagrafimplicit"/>
                <w:b/>
              </w:rPr>
            </w:pPr>
            <w:r w:rsidRPr="00B36874">
              <w:rPr>
                <w:rStyle w:val="Fontdeparagrafimplicit"/>
                <w:b/>
              </w:rPr>
              <w:t>.............</w:t>
            </w:r>
          </w:p>
        </w:tc>
        <w:tc>
          <w:tcPr>
            <w:tcW w:w="3096" w:type="dxa"/>
          </w:tcPr>
          <w:p w:rsidRPr="00B36874" w:rsidR="00151194" w14:paraId="759C30CF" w14:textId="77777777">
            <w:pPr>
              <w:jc w:val="center"/>
              <w:rPr>
                <w:rStyle w:val="Fontdeparagrafimplicit"/>
                <w:b/>
              </w:rPr>
            </w:pPr>
          </w:p>
        </w:tc>
      </w:tr>
    </w:tbl>
    <w:p w:rsidRPr="00B36874" w:rsidR="00151194" w14:paraId="78CA4F18" w14:textId="77777777">
      <w:pPr>
        <w:jc w:val="center"/>
        <w:rPr>
          <w:rStyle w:val="Fontdeparagrafimplicit"/>
        </w:rPr>
      </w:pPr>
      <w:r w:rsidRPr="00B36874">
        <w:rPr>
          <w:rStyle w:val="Fontdeparagrafimplicit"/>
          <w:b/>
        </w:rPr>
      </w:r>
      <w:bookmarkEnd w:id="8"/>
    </w:p>
    <w:p w:rsidRPr="00B36874" w:rsidR="00151194" w14:paraId="0449488E" w14:textId="77777777">
      <w:pPr>
        <w:jc w:val="center"/>
        <w:rPr>
          <w:rStyle w:val="Fontdeparagrafimplicit"/>
        </w:rPr>
      </w:pPr>
    </w:p>
    <w:p w:rsidRPr="00B36874" w:rsidR="00151194" w14:paraId="0A711461" w14:textId="1A97D3A9">
      <w:pPr>
        <w:rPr>
          <w:rStyle w:val="Fontdeparagrafimplicit"/>
          <w:sz w:val="20"/>
        </w:rPr>
      </w:pPr>
      <w:r w:rsidRPr="00B36874">
        <w:rPr>
          <w:rStyle w:val="Fontdeparagrafimplicit"/>
          <w:sz w:val="20"/>
        </w:rPr>
        <w:t>Jud.red.</w:t>
      </w:r>
      <w:r w:rsidRPr="00B36874" w:rsidR="002A7ABC">
        <w:rPr>
          <w:rStyle w:val="Fontdeparagrafimplicit"/>
          <w:sz w:val="20"/>
        </w:rPr>
        <w:t>A0001</w:t>
      </w:r>
      <w:r w:rsidRPr="00B36874">
        <w:rPr>
          <w:rStyle w:val="Fontdeparagrafimplicit"/>
          <w:sz w:val="20"/>
        </w:rPr>
        <w:t>/</w:t>
      </w:r>
      <w:r w:rsidRPr="00B36874" w:rsidR="002A7ABC">
        <w:rPr>
          <w:rStyle w:val="Fontdeparagrafimplicit"/>
          <w:sz w:val="20"/>
        </w:rPr>
        <w:t>..........</w:t>
      </w:r>
    </w:p>
    <w:p w:rsidR="00151194" w14:paraId="2F2787D5" w14:textId="2F2F61FB">
      <w:pPr>
        <w:rPr>
          <w:rStyle w:val="Fontdeparagrafimplicit"/>
          <w:sz w:val="20"/>
        </w:rPr>
      </w:pPr>
      <w:r w:rsidRPr="00B36874">
        <w:rPr>
          <w:rStyle w:val="Fontdeparagrafimplicit"/>
          <w:sz w:val="20"/>
        </w:rPr>
        <w:t>Tehnored.</w:t>
      </w:r>
      <w:r w:rsidRPr="00B36874" w:rsidR="002A7ABC">
        <w:rPr>
          <w:rStyle w:val="Fontdeparagrafimplicit"/>
          <w:sz w:val="20"/>
        </w:rPr>
        <w:t>......</w:t>
      </w:r>
      <w:r w:rsidRPr="00B36874">
        <w:rPr>
          <w:rStyle w:val="Fontdeparagrafimplicit"/>
          <w:sz w:val="20"/>
        </w:rPr>
        <w:t>./5 ex.</w:t>
      </w:r>
    </w:p>
    <w:p w:rsidR="00151194" w14:paraId="1A92D1DE" w14:textId="77777777">
      <w:pPr>
        <w:rPr>
          <w:rStyle w:val="Fontdeparagrafimplicit"/>
        </w:rPr>
      </w:pPr>
    </w:p>
    <w:sectPr>
      <w:footerReference w:type="default" r:id="rId4"/>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1194" w14:paraId="6712261B" w14:textId="77777777">
    <w:pPr>
      <w:pStyle w:val="Subsol"/>
      <w:jc w:val="center"/>
    </w:pPr>
    <w:r>
      <w:fldChar w:fldCharType="begin"/>
    </w:r>
    <w:r>
      <w:instrText>PAGE   \* MERGEFORMAT</w:instrText>
    </w:r>
    <w:r>
      <w:fldChar w:fldCharType="separate"/>
    </w:r>
    <w:r>
      <w:t>#</w:t>
    </w:r>
    <w:r>
      <w:fldChar w:fldCharType="end"/>
    </w:r>
  </w:p>
  <w:p w:rsidR="00151194" w14:paraId="3E4CD01F"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194"/>
    <w:rsid w:val="000E6A47"/>
    <w:rsid w:val="00151194"/>
    <w:rsid w:val="00192CEF"/>
    <w:rsid w:val="002A7ABC"/>
    <w:rsid w:val="003754C1"/>
    <w:rsid w:val="00473075"/>
    <w:rsid w:val="00644737"/>
    <w:rsid w:val="006620F1"/>
    <w:rsid w:val="0081143C"/>
    <w:rsid w:val="00865905"/>
    <w:rsid w:val="008B1CD0"/>
    <w:rsid w:val="00B36874"/>
    <w:rsid w:val="00BC516B"/>
    <w:rsid w:val="00C61682"/>
    <w:rsid w:val="00C93344"/>
    <w:rsid w:val="00CE52B6"/>
    <w:rsid w:val="00F05384"/>
    <w:rsid w:val="00F9674D"/>
  </w:rsids>
  <w:docVars>
    <w:docVar w:name="url" w:val="http://10.19.48.53:80/ecris_cdms/document_upload.aspx?id_document=5400000001257967&amp;id_departament=5&amp;id_sesiune=1630992&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07BA7372"/>
  <w15:docId w15:val="{836AF79A-50AB-4BA7-8CEA-4F31DF44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54</ap:TotalTime>
  <ap:Pages>10</ap:Pages>
  <ap:Words>5890</ap:Words>
  <ap:Characters>34165</ap:Characters>
  <ap:Application>Microsoft Office Word</ap:Application>
  <ap:DocSecurity>0</ap:DocSecurity>
  <ap:Lines>284</ap:Lines>
  <ap:Paragraphs>79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39976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