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5.0 -->
  <w:body>
    <w:p w:rsidRPr="003F2199" w:rsidR="003F2199" w14:paraId="6940E160" w14:textId="6BEB0625">
      <w:pPr>
        <w:ind w:right="-2"/>
        <w:jc w:val="both"/>
        <w:rPr>
          <w:rStyle w:val="Fontdeparagrafimplicit"/>
          <w:b/>
          <w:bCs/>
          <w:szCs w:val="24"/>
        </w:rPr>
      </w:pPr>
      <w:r w:rsidRPr="003F2199">
        <w:rPr>
          <w:rStyle w:val="Fontdeparagrafimplicit"/>
          <w:b/>
          <w:bCs/>
          <w:szCs w:val="24"/>
        </w:rPr>
        <w:t>Hot. 23</w:t>
      </w:r>
    </w:p>
    <w:p w:rsidRPr="003F2199" w:rsidR="003F2199" w14:paraId="3D9410B2" w14:textId="6F6AA4CB">
      <w:pPr>
        <w:ind w:right="-2"/>
        <w:jc w:val="both"/>
        <w:rPr>
          <w:rStyle w:val="Fontdeparagrafimplicit"/>
          <w:sz w:val="16"/>
        </w:rPr>
      </w:pPr>
      <w:r>
        <w:rPr>
          <w:rStyle w:val="Fontdeparagrafimplicit"/>
          <w:sz w:val="16"/>
        </w:rPr>
        <w:t>ECLI:RO:......................</w:t>
      </w:r>
      <w:r>
        <w:rPr>
          <w:rStyle w:val="Fontdeparagrafimplicit"/>
          <w:sz w:val="16"/>
        </w:rPr>
        <w:t xml:space="preserve"> </w:t>
      </w:r>
    </w:p>
    <w:p w:rsidR="00831403" w14:paraId="6D2A618D" w14:textId="18206C3F">
      <w:pPr>
        <w:ind w:right="-2"/>
        <w:jc w:val="both"/>
        <w:rPr>
          <w:rStyle w:val="Fontdeparagrafimplicit"/>
          <w:b/>
        </w:rPr>
      </w:pPr>
      <w:r>
        <w:rPr>
          <w:rStyle w:val="Fontdeparagrafimplicit"/>
          <w:b/>
        </w:rPr>
        <w:t>Dosar nr. .........................</w:t>
      </w:r>
    </w:p>
    <w:p w:rsidR="00831403" w14:paraId="0DED4135" w14:textId="77777777">
      <w:pPr>
        <w:ind w:right="-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ROMÂNIA</w:t>
      </w:r>
    </w:p>
    <w:p w:rsidR="00831403" w14:paraId="61EB3FC8" w14:textId="33811830">
      <w:pPr>
        <w:ind w:right="-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CURTEA DE APEL .........................</w:t>
      </w:r>
    </w:p>
    <w:p w:rsidR="00831403" w14:paraId="18FAB7F8" w14:textId="16AD304D">
      <w:pPr>
        <w:ind w:right="-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SECŢIA a .........................</w:t>
      </w:r>
      <w:r>
        <w:rPr>
          <w:rStyle w:val="Fontdeparagrafimplicit"/>
          <w:b/>
        </w:rPr>
        <w:t>CONTENCIOS ADMINISTRATIV și FISCAL</w:t>
      </w:r>
    </w:p>
    <w:p w:rsidR="00831403" w14:paraId="6570768A" w14:textId="0C1B55BA">
      <w:pPr>
        <w:ind w:right="-2"/>
        <w:jc w:val="center"/>
        <w:rPr>
          <w:rStyle w:val="Fontdeparagrafimplicit"/>
          <w:b/>
          <w:u w:val="single"/>
        </w:rPr>
      </w:pPr>
      <w:r>
        <w:rPr>
          <w:rStyle w:val="Fontdeparagrafimplicit"/>
          <w:b/>
          <w:u w:val="single"/>
        </w:rPr>
        <w:t>Decizia nr. .........................</w:t>
      </w:r>
    </w:p>
    <w:p w:rsidR="00831403" w14:paraId="268076FC" w14:textId="57ECF821">
      <w:pPr>
        <w:ind w:right="-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Şedinţa</w:t>
      </w:r>
      <w:r>
        <w:rPr>
          <w:rStyle w:val="Fontdeparagrafimplicit"/>
          <w:b/>
        </w:rPr>
        <w:t> publică din data de .........................</w:t>
      </w:r>
      <w:r>
        <w:rPr>
          <w:rStyle w:val="Fontdeparagrafimplicit"/>
          <w:b/>
        </w:rPr>
        <w:t>2023</w:t>
      </w:r>
    </w:p>
    <w:p w:rsidR="00831403" w14:paraId="296155C6" w14:textId="77777777">
      <w:pPr>
        <w:ind w:right="-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Curtea constituită din:</w:t>
      </w:r>
    </w:p>
    <w:p w:rsidR="00831403" w14:paraId="16245790" w14:textId="387A91CF">
      <w:pPr>
        <w:ind w:right="-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Preşedinte</w:t>
      </w:r>
      <w:r>
        <w:rPr>
          <w:rStyle w:val="Fontdeparagrafimplicit"/>
          <w:b/>
        </w:rPr>
        <w:t>: A0016</w:t>
      </w:r>
    </w:p>
    <w:p w:rsidR="00831403" w14:paraId="0B3FDF7F" w14:textId="2139BB51">
      <w:pPr>
        <w:ind w:right="-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Judecător: .........................</w:t>
      </w:r>
    </w:p>
    <w:p w:rsidR="00831403" w14:paraId="2C6DB6BF" w14:textId="3AC5F8AB">
      <w:pPr>
        <w:ind w:right="-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Judecător: .........................</w:t>
      </w:r>
    </w:p>
    <w:p w:rsidR="00831403" w14:paraId="08088C4A" w14:textId="55813781">
      <w:pPr>
        <w:ind w:right="-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Grefier: .........................</w:t>
      </w:r>
    </w:p>
    <w:p w:rsidR="00831403" w14:paraId="4AFAB0A0" w14:textId="77777777">
      <w:pPr>
        <w:ind w:right="-2"/>
        <w:jc w:val="center"/>
        <w:rPr>
          <w:rStyle w:val="Fontdeparagrafimplicit"/>
          <w:i/>
        </w:rPr>
      </w:pPr>
    </w:p>
    <w:p w:rsidR="00831403" w14:paraId="0E56B761" w14:textId="25E200C6">
      <w:pPr>
        <w:ind w:right="-2" w:firstLine="709"/>
        <w:jc w:val="both"/>
        <w:rPr>
          <w:rStyle w:val="Fontdeparagrafimplicit"/>
          <w:i/>
        </w:rPr>
      </w:pPr>
      <w:r>
        <w:t xml:space="preserve">Pe rol se află </w:t>
      </w:r>
      <w:r>
        <w:t>soluţionarea</w:t>
      </w:r>
      <w:r>
        <w:t xml:space="preserve"> recursului </w:t>
      </w:r>
      <w:bookmarkStart w:name="_Hlk85730858" w:id="0"/>
      <w:r>
        <w:t xml:space="preserve">formulat de </w:t>
      </w:r>
      <w:bookmarkStart w:name="_Hlk76030198" w:id="1"/>
      <w:r>
        <w:t xml:space="preserve">recurentul-reclamant </w:t>
      </w:r>
      <w:r>
        <w:rPr>
          <w:rStyle w:val="Fontdeparagrafimplicit"/>
          <w:b/>
        </w:rPr>
        <w:t>LEEĂEEPI.....</w:t>
      </w:r>
      <w:r>
        <w:rPr>
          <w:rStyle w:val="Fontdeparagrafimplicit"/>
          <w:b/>
        </w:rPr>
        <w:t xml:space="preserve"> </w:t>
      </w:r>
      <w:r>
        <w:t xml:space="preserve">împotriva </w:t>
      </w:r>
      <w:r>
        <w:t>sentinţei</w:t>
      </w:r>
      <w:r>
        <w:t xml:space="preserve"> civile nr. SC1/</w:t>
      </w:r>
      <w:r>
        <w:t xml:space="preserve">.2021 </w:t>
      </w:r>
      <w:r>
        <w:t>pronunţate</w:t>
      </w:r>
      <w:r>
        <w:t xml:space="preserve"> de </w:t>
      </w:r>
      <w:bookmarkStart w:name="_Hlk77169689" w:id="2"/>
      <w:r>
        <w:t xml:space="preserve">Tribunalul </w:t>
      </w:r>
      <w:bookmarkEnd w:id="2"/>
      <w:r>
        <w:t>.........................</w:t>
      </w:r>
      <w:r>
        <w:t xml:space="preserve"> - </w:t>
      </w:r>
      <w:r>
        <w:t>Secţia</w:t>
      </w:r>
      <w:r>
        <w:t xml:space="preserve"> a ..............</w:t>
      </w:r>
      <w:r>
        <w:t xml:space="preserve">Contencios administrativ </w:t>
      </w:r>
      <w:r>
        <w:t>şi</w:t>
      </w:r>
      <w:r>
        <w:t xml:space="preserve"> fiscal în dosarul nr. .........................</w:t>
      </w:r>
      <w:r>
        <w:t xml:space="preserve"> în contradictoriu cu </w:t>
      </w:r>
      <w:r>
        <w:t>intimaţii-pârâţi</w:t>
      </w:r>
      <w:r>
        <w:t xml:space="preserve"> </w:t>
      </w:r>
      <w:bookmarkEnd w:id="0"/>
      <w:r>
        <w:rPr>
          <w:rStyle w:val="Fontdeparagrafimplicit"/>
          <w:b/>
        </w:rPr>
        <w:t>CONSILIUL LOCAL .......................................</w:t>
      </w:r>
      <w:r>
        <w:rPr>
          <w:rStyle w:val="Fontdeparagrafimplicit"/>
          <w:b/>
        </w:rPr>
        <w:t xml:space="preserve"> </w:t>
      </w:r>
      <w:r>
        <w:rPr>
          <w:rStyle w:val="Fontdeparagrafimplicit"/>
          <w:b/>
        </w:rPr>
        <w:t>şi</w:t>
      </w:r>
      <w:r>
        <w:rPr>
          <w:rStyle w:val="Fontdeparagrafimplicit"/>
          <w:b/>
        </w:rPr>
        <w:t xml:space="preserve"> DIRECŢIA GENERALĂ DE ASISTENŢĂ SOCIALĂ ŞI PROTECŢIA COPILULUI .......................................</w:t>
      </w:r>
      <w:r>
        <w:rPr>
          <w:rStyle w:val="Fontdeparagrafimplicit"/>
          <w:b/>
        </w:rPr>
        <w:t xml:space="preserve">, </w:t>
      </w:r>
      <w:r>
        <w:t xml:space="preserve">având ca obiect </w:t>
      </w:r>
      <w:bookmarkEnd w:id="1"/>
      <w:r>
        <w:rPr>
          <w:rStyle w:val="Fontdeparagrafimplicit"/>
          <w:b/>
          <w:i/>
        </w:rPr>
        <w:t>pretenţii</w:t>
      </w:r>
      <w:r>
        <w:rPr>
          <w:rStyle w:val="Fontdeparagrafimplicit"/>
          <w:i/>
        </w:rPr>
        <w:t xml:space="preserve">. </w:t>
      </w:r>
    </w:p>
    <w:p w:rsidR="00831403" w14:paraId="2FC5C221" w14:textId="2E8C1EC9">
      <w:pPr>
        <w:ind w:right="-2" w:firstLine="709"/>
        <w:jc w:val="both"/>
      </w:pPr>
      <w:r>
        <w:t xml:space="preserve">La apelul nominal făcut în </w:t>
      </w:r>
      <w:r>
        <w:t>şedinţă</w:t>
      </w:r>
      <w:r>
        <w:t xml:space="preserve"> publică răspunde intimata-pârâtă </w:t>
      </w:r>
      <w:r>
        <w:t>Direcţia</w:t>
      </w:r>
      <w:r>
        <w:t xml:space="preserve"> Generală de </w:t>
      </w:r>
      <w:r>
        <w:t>Asistenţă</w:t>
      </w:r>
      <w:r>
        <w:t xml:space="preserve"> Socială </w:t>
      </w:r>
      <w:r>
        <w:t>şi</w:t>
      </w:r>
      <w:r>
        <w:t xml:space="preserve"> </w:t>
      </w:r>
      <w:r>
        <w:t>Protecţia</w:t>
      </w:r>
      <w:r>
        <w:t xml:space="preserve"> Copilului .......................................</w:t>
      </w:r>
      <w:r>
        <w:t>, reprezentată prin consilier juridic ..............</w:t>
      </w:r>
      <w:r>
        <w:t xml:space="preserve">, care depune </w:t>
      </w:r>
      <w:r>
        <w:t>delegaţie</w:t>
      </w:r>
      <w:r>
        <w:t xml:space="preserve"> la dosar, lipsă fiind celelalte </w:t>
      </w:r>
      <w:r>
        <w:t>părţi</w:t>
      </w:r>
      <w:r>
        <w:t>.</w:t>
      </w:r>
    </w:p>
    <w:p w:rsidR="00831403" w14:paraId="50B5472D" w14:textId="77777777">
      <w:pPr>
        <w:ind w:right="-2" w:firstLine="709"/>
        <w:jc w:val="both"/>
      </w:pPr>
      <w:r>
        <w:t>Procedura de citare este legal îndeplinită.</w:t>
      </w:r>
    </w:p>
    <w:p w:rsidR="00831403" w14:paraId="5578655C" w14:textId="77777777">
      <w:pPr>
        <w:ind w:right="-2" w:firstLine="709"/>
        <w:jc w:val="both"/>
      </w:pPr>
      <w:r>
        <w:t xml:space="preserve">S-a făcut referatul cauzei de către grefierul de </w:t>
      </w:r>
      <w:r>
        <w:t>şedinţă</w:t>
      </w:r>
      <w:r>
        <w:t>, după care:</w:t>
      </w:r>
    </w:p>
    <w:p w:rsidR="00831403" w14:paraId="06D5565D" w14:textId="1F98D8C9">
      <w:pPr>
        <w:ind w:right="-2" w:firstLine="709"/>
        <w:jc w:val="both"/>
      </w:pPr>
      <w:r>
        <w:t xml:space="preserve">Nefiind cereri prealabile de formulat, probe noi de administrat, instanța acordă cuvântul </w:t>
      </w:r>
      <w:r>
        <w:t>părţii</w:t>
      </w:r>
      <w:r>
        <w:t xml:space="preserve"> prezente, în principal, asupra </w:t>
      </w:r>
      <w:r>
        <w:t>excepţiei</w:t>
      </w:r>
      <w:r>
        <w:t xml:space="preserve"> </w:t>
      </w:r>
      <w:r>
        <w:t>nulităţii</w:t>
      </w:r>
      <w:r>
        <w:t>, invocată de către intimatul-pârât Consiliul Local .......................................</w:t>
      </w:r>
      <w:r>
        <w:t xml:space="preserve"> prin întâmpinare, iar în subsidiar, pe fondul cererii de recurs.</w:t>
      </w:r>
    </w:p>
    <w:p w:rsidR="00831403" w14:paraId="415EDC64" w14:textId="77777777">
      <w:pPr>
        <w:ind w:right="-2" w:firstLine="709"/>
        <w:jc w:val="both"/>
      </w:pPr>
      <w:r>
        <w:rPr>
          <w:rStyle w:val="Fontdeparagrafimplicit"/>
          <w:i/>
        </w:rPr>
        <w:t>Reprezentantul intimatei-pârâte</w:t>
      </w:r>
      <w:r>
        <w:t xml:space="preserve"> solicită respingerea </w:t>
      </w:r>
      <w:r>
        <w:t>excepţiei</w:t>
      </w:r>
      <w:r>
        <w:t xml:space="preserve"> </w:t>
      </w:r>
      <w:r>
        <w:t>nulităţii</w:t>
      </w:r>
      <w:r>
        <w:t xml:space="preserve">. Pe fondul cererii de recurs, solicită respingerea recursului ca nefondat </w:t>
      </w:r>
      <w:r>
        <w:t>şi</w:t>
      </w:r>
      <w:r>
        <w:t xml:space="preserve"> </w:t>
      </w:r>
      <w:r>
        <w:t>menţinerea</w:t>
      </w:r>
      <w:r>
        <w:t xml:space="preserve"> </w:t>
      </w:r>
      <w:r>
        <w:t>sentinţei</w:t>
      </w:r>
      <w:r>
        <w:t xml:space="preserve"> </w:t>
      </w:r>
      <w:r>
        <w:t>pronunţate</w:t>
      </w:r>
      <w:r>
        <w:t xml:space="preserve"> de </w:t>
      </w:r>
      <w:r>
        <w:t>instanţa</w:t>
      </w:r>
      <w:r>
        <w:t xml:space="preserve"> de fond ca fiind temeinică </w:t>
      </w:r>
      <w:r>
        <w:t>şi</w:t>
      </w:r>
      <w:r>
        <w:t xml:space="preserve"> legală, învederând, în </w:t>
      </w:r>
      <w:r>
        <w:t>esenţă</w:t>
      </w:r>
      <w:r>
        <w:t xml:space="preserve">, faptul că </w:t>
      </w:r>
      <w:r>
        <w:t>plăţile</w:t>
      </w:r>
      <w:r>
        <w:t xml:space="preserve"> aferente serviciilor sociale aflate în </w:t>
      </w:r>
      <w:r>
        <w:t>discuţie</w:t>
      </w:r>
      <w:r>
        <w:t xml:space="preserve"> pot fi efectuate doar în baza </w:t>
      </w:r>
      <w:r>
        <w:t>existenţei</w:t>
      </w:r>
      <w:r>
        <w:t xml:space="preserve"> unei </w:t>
      </w:r>
      <w:r>
        <w:t>convenţii</w:t>
      </w:r>
      <w:r>
        <w:t xml:space="preserve">, </w:t>
      </w:r>
      <w:r>
        <w:t>convenţie</w:t>
      </w:r>
      <w:r>
        <w:t xml:space="preserve"> care, în cazul de </w:t>
      </w:r>
      <w:r>
        <w:t>faţă</w:t>
      </w:r>
      <w:r>
        <w:t>, nu există.</w:t>
      </w:r>
    </w:p>
    <w:p w:rsidR="00831403" w14:paraId="6F39C16A" w14:textId="77777777">
      <w:pPr>
        <w:ind w:right="-2" w:firstLine="709"/>
        <w:jc w:val="both"/>
      </w:pPr>
      <w:r>
        <w:t xml:space="preserve">Curtea declară încheiate dezbaterile </w:t>
      </w:r>
      <w:r>
        <w:t>şi</w:t>
      </w:r>
      <w:r>
        <w:t xml:space="preserve"> rămâne în pronunțare asupra recursului. </w:t>
      </w:r>
    </w:p>
    <w:p w:rsidR="00831403" w14:paraId="15BDFE97" w14:textId="77777777">
      <w:pPr>
        <w:ind w:right="-2"/>
        <w:rPr>
          <w:rStyle w:val="Fontdeparagrafimplicit"/>
          <w:b/>
        </w:rPr>
      </w:pPr>
    </w:p>
    <w:p w:rsidR="00831403" w14:paraId="34DC9CBB" w14:textId="77777777">
      <w:pPr>
        <w:ind w:right="-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CURTEA,</w:t>
      </w:r>
    </w:p>
    <w:p w:rsidR="00831403" w14:paraId="0E757C6A" w14:textId="77777777">
      <w:pPr>
        <w:ind w:right="-2" w:firstLine="720"/>
        <w:jc w:val="both"/>
        <w:rPr>
          <w:rStyle w:val="Fontdeparagrafimplicit"/>
          <w:b/>
        </w:rPr>
      </w:pPr>
    </w:p>
    <w:p w:rsidR="00831403" w14:paraId="4C32B71D" w14:textId="77777777">
      <w:pPr>
        <w:ind w:right="-2" w:firstLine="709"/>
        <w:jc w:val="both"/>
      </w:pPr>
      <w:r>
        <w:t xml:space="preserve">Deliberând asupra </w:t>
      </w:r>
      <w:r>
        <w:t xml:space="preserve">recursului de </w:t>
      </w:r>
      <w:r>
        <w:t>faţă</w:t>
      </w:r>
      <w:r>
        <w:t xml:space="preserve">, </w:t>
      </w:r>
      <w:r>
        <w:t>reţine</w:t>
      </w:r>
      <w:r>
        <w:t xml:space="preserve"> următoarele:</w:t>
      </w:r>
    </w:p>
    <w:p w:rsidR="00831403" w14:paraId="50A7ADC0" w14:textId="77777777">
      <w:pPr>
        <w:ind w:right="-2" w:firstLine="709"/>
        <w:jc w:val="both"/>
        <w:rPr>
          <w:rStyle w:val="Fontdeparagrafimplicit"/>
          <w:b/>
        </w:rPr>
      </w:pPr>
      <w:r>
        <w:rPr>
          <w:rStyle w:val="Fontdeparagrafimplicit"/>
          <w:b/>
        </w:rPr>
        <w:t xml:space="preserve">1. Hotărârea </w:t>
      </w:r>
      <w:r>
        <w:rPr>
          <w:rStyle w:val="Fontdeparagrafimplicit"/>
          <w:b/>
        </w:rPr>
        <w:t>instanţei</w:t>
      </w:r>
      <w:r>
        <w:rPr>
          <w:rStyle w:val="Fontdeparagrafimplicit"/>
          <w:b/>
        </w:rPr>
        <w:t xml:space="preserve"> de fond</w:t>
      </w:r>
    </w:p>
    <w:p w:rsidR="00831403" w14:paraId="4BC16CE6" w14:textId="7F311F21">
      <w:pPr>
        <w:tabs>
          <w:tab w:val="left" w:pos="-3420"/>
        </w:tabs>
        <w:ind w:right="-2" w:firstLine="709"/>
        <w:jc w:val="both"/>
      </w:pPr>
      <w:r>
        <w:t xml:space="preserve">Prin </w:t>
      </w:r>
      <w:r>
        <w:t>sentinţa</w:t>
      </w:r>
      <w:r>
        <w:t xml:space="preserve"> civilă nr. SC1/</w:t>
      </w:r>
      <w:r>
        <w:t>.2021, Tribunalul .........................</w:t>
      </w:r>
      <w:r>
        <w:t>-</w:t>
      </w:r>
      <w:r>
        <w:t>Secţia</w:t>
      </w:r>
      <w:r>
        <w:t xml:space="preserve"> a ..............</w:t>
      </w:r>
      <w:r>
        <w:t xml:space="preserve">Contencios administrativ </w:t>
      </w:r>
      <w:r>
        <w:t>şi</w:t>
      </w:r>
      <w:r>
        <w:t xml:space="preserve"> fiscal a respins </w:t>
      </w:r>
      <w:r>
        <w:t>excepţia</w:t>
      </w:r>
      <w:r>
        <w:t xml:space="preserve"> lipsei </w:t>
      </w:r>
      <w:r>
        <w:t>calităţii</w:t>
      </w:r>
      <w:r>
        <w:t xml:space="preserve"> procesuale pasive, ca vădit neîntemeiată </w:t>
      </w:r>
      <w:r>
        <w:t>şi</w:t>
      </w:r>
      <w:r>
        <w:t xml:space="preserve"> a respins cererea de chemare în judecată formulată de reclamantul LEEĂEEPI....</w:t>
      </w:r>
      <w:r>
        <w:t>în contradictoriu cu pârâții Consiliul Local .......................................</w:t>
      </w:r>
      <w:r>
        <w:t xml:space="preserve"> </w:t>
      </w:r>
      <w:r>
        <w:t>şi</w:t>
      </w:r>
      <w:r>
        <w:t xml:space="preserve"> </w:t>
      </w:r>
      <w:r>
        <w:t>Direcţia</w:t>
      </w:r>
      <w:r>
        <w:t xml:space="preserve"> Generală de </w:t>
      </w:r>
      <w:r>
        <w:t>Asistenţă</w:t>
      </w:r>
      <w:r>
        <w:t xml:space="preserve"> Socială </w:t>
      </w:r>
      <w:r>
        <w:t>şi</w:t>
      </w:r>
      <w:r>
        <w:t xml:space="preserve"> </w:t>
      </w:r>
      <w:r>
        <w:t>Protecţia</w:t>
      </w:r>
      <w:r>
        <w:t xml:space="preserve"> Copilului .......................................</w:t>
      </w:r>
      <w:r>
        <w:t>, ca neîntemeiată.</w:t>
      </w:r>
    </w:p>
    <w:p w:rsidR="00831403" w14:paraId="567B9EB3" w14:textId="44E54D37">
      <w:pPr>
        <w:tabs>
          <w:tab w:val="left" w:pos="-3420"/>
        </w:tabs>
        <w:ind w:right="-2" w:firstLine="709"/>
        <w:jc w:val="both"/>
        <w:rPr>
          <w:rStyle w:val="Fontdeparagrafimplicit"/>
        </w:rPr>
      </w:pPr>
      <w:r>
        <w:rPr>
          <w:rStyle w:val="Fontdeparagrafimplicit"/>
          <w:b/>
        </w:rPr>
        <w:t xml:space="preserve">2. Recursul declarat de </w:t>
      </w:r>
      <w:bookmarkStart w:name="_Hlk106363850" w:id="3"/>
      <w:r>
        <w:rPr>
          <w:rStyle w:val="Fontdeparagrafimplicit"/>
          <w:b/>
        </w:rPr>
        <w:t xml:space="preserve">reclamantul </w:t>
      </w:r>
      <w:bookmarkEnd w:id="3"/>
      <w:r>
        <w:rPr>
          <w:rStyle w:val="Fontdeparagrafimplicit"/>
          <w:b/>
        </w:rPr>
        <w:t>LEEĂEEPI....</w:t>
      </w:r>
    </w:p>
    <w:p w:rsidR="00831403" w14:paraId="5F842F7D" w14:textId="2BD01CBC">
      <w:pPr>
        <w:tabs>
          <w:tab w:val="left" w:pos="-3420"/>
        </w:tabs>
        <w:ind w:right="-2" w:firstLine="709"/>
        <w:jc w:val="both"/>
      </w:pPr>
      <w:r>
        <w:rPr>
          <w:rStyle w:val="Fontdeparagrafimplicit"/>
          <w:shd w:val="clear" w:color="auto" w:fill="FFFFFF"/>
        </w:rPr>
        <w:t xml:space="preserve">Împotriva acestei </w:t>
      </w:r>
      <w:r>
        <w:rPr>
          <w:rStyle w:val="Fontdeparagrafimplicit"/>
          <w:shd w:val="clear" w:color="auto" w:fill="FFFFFF"/>
        </w:rPr>
        <w:t>sentinţe</w:t>
      </w:r>
      <w:r>
        <w:rPr>
          <w:rStyle w:val="Fontdeparagrafimplicit"/>
          <w:shd w:val="clear" w:color="auto" w:fill="FFFFFF"/>
        </w:rPr>
        <w:t xml:space="preserve"> a declarat recurs </w:t>
      </w:r>
      <w:r>
        <w:t>reclamantul LEEĂEEPI....</w:t>
      </w:r>
      <w:r>
        <w:t xml:space="preserve">, solicitând admiterea recursului, modificarea în tot a </w:t>
      </w:r>
      <w:r>
        <w:t>sentinţei</w:t>
      </w:r>
      <w:r>
        <w:t xml:space="preserve"> civile </w:t>
      </w:r>
      <w:r>
        <w:t>recurate</w:t>
      </w:r>
      <w:r>
        <w:t xml:space="preserve"> </w:t>
      </w:r>
      <w:r>
        <w:t>şi</w:t>
      </w:r>
      <w:r>
        <w:t xml:space="preserve"> pe fond, admiterea </w:t>
      </w:r>
      <w:r>
        <w:t>acţiunii</w:t>
      </w:r>
      <w:r>
        <w:t xml:space="preserve"> astfel cum a fost formulată. </w:t>
      </w:r>
    </w:p>
    <w:p w:rsidR="00831403" w14:paraId="6D1EAEEA" w14:textId="3D583C68">
      <w:pPr>
        <w:tabs>
          <w:tab w:val="left" w:pos="-3420"/>
        </w:tabs>
        <w:ind w:right="-2" w:firstLine="709"/>
        <w:jc w:val="both"/>
      </w:pPr>
      <w:r>
        <w:t xml:space="preserve">În motivare, a arătat că, în cuprinsul </w:t>
      </w:r>
      <w:r>
        <w:t>sentinţei</w:t>
      </w:r>
      <w:r>
        <w:t xml:space="preserve"> civile atacate, se arata faptul că LEEĂEEPI...............</w:t>
      </w:r>
      <w:r>
        <w:t xml:space="preserve"> nu </w:t>
      </w:r>
      <w:r>
        <w:t>şi</w:t>
      </w:r>
      <w:r>
        <w:t xml:space="preserve">-a îndeplinit </w:t>
      </w:r>
      <w:r>
        <w:t>obligaţia</w:t>
      </w:r>
      <w:r>
        <w:t xml:space="preserve"> de a dovedi </w:t>
      </w:r>
      <w:r>
        <w:t>pretenţiile</w:t>
      </w:r>
      <w:r>
        <w:t xml:space="preserve"> formulate, prejudiciul afirmat de către </w:t>
      </w:r>
      <w:r>
        <w:t>instituţie</w:t>
      </w:r>
      <w:r>
        <w:t xml:space="preserve"> neprezentând un caracter cert </w:t>
      </w:r>
      <w:r>
        <w:t>şi</w:t>
      </w:r>
      <w:r>
        <w:t xml:space="preserve"> astfel nu s-a dovedit </w:t>
      </w:r>
      <w:r>
        <w:t>existenţa</w:t>
      </w:r>
      <w:r>
        <w:t xml:space="preserve"> unei </w:t>
      </w:r>
      <w:r>
        <w:t>creanţe</w:t>
      </w:r>
      <w:r>
        <w:t xml:space="preserve"> certe, lichide </w:t>
      </w:r>
      <w:r>
        <w:t>şi</w:t>
      </w:r>
      <w:r>
        <w:t xml:space="preserve"> exigibile.</w:t>
      </w:r>
    </w:p>
    <w:p w:rsidR="00831403" w14:paraId="4D294569" w14:textId="48E86643">
      <w:pPr>
        <w:tabs>
          <w:tab w:val="left" w:pos="-3420"/>
        </w:tabs>
        <w:ind w:right="-2" w:firstLine="709"/>
        <w:jc w:val="both"/>
      </w:pPr>
      <w:r>
        <w:t xml:space="preserve">Or, </w:t>
      </w:r>
      <w:r>
        <w:t>Direcţia</w:t>
      </w:r>
      <w:r>
        <w:t xml:space="preserve"> Generală de </w:t>
      </w:r>
      <w:r>
        <w:t>Asistenţă</w:t>
      </w:r>
      <w:r>
        <w:t xml:space="preserve"> Socială </w:t>
      </w:r>
      <w:r>
        <w:t>şi</w:t>
      </w:r>
      <w:r>
        <w:t xml:space="preserve"> </w:t>
      </w:r>
      <w:r>
        <w:t>Protecţia</w:t>
      </w:r>
      <w:r>
        <w:t xml:space="preserve"> Copilului .......................................</w:t>
      </w:r>
      <w:r>
        <w:t xml:space="preserve"> ar fi trebuit sa solicite </w:t>
      </w:r>
      <w:r>
        <w:t>instituţiei</w:t>
      </w:r>
      <w:r>
        <w:t xml:space="preserve"> internarea beneficiarilor cu domiciliul pe raza .................................................</w:t>
      </w:r>
      <w:r>
        <w:t>, ceea ce nu s-a întâmplat, având in vedere ca DGASPC .......................................</w:t>
      </w:r>
      <w:r>
        <w:t xml:space="preserve"> nu avea niciun interes sa solicite internarea acestora si nici sa achite costul </w:t>
      </w:r>
      <w:r>
        <w:t xml:space="preserve">mediu lunar de cheltuieli, pentru </w:t>
      </w:r>
      <w:r>
        <w:t>nişte</w:t>
      </w:r>
      <w:r>
        <w:t xml:space="preserve"> beneficiari care deja erau </w:t>
      </w:r>
      <w:r>
        <w:t>internaţi</w:t>
      </w:r>
      <w:r>
        <w:t xml:space="preserve"> in centrele de îngrijire de pe raza </w:t>
      </w:r>
      <w:r>
        <w:t>judeţului</w:t>
      </w:r>
      <w:r>
        <w:t xml:space="preserve"> ........................</w:t>
      </w:r>
      <w:r>
        <w:t xml:space="preserve"> astfel încât, consideră ca paratele se folosesc de propria culpa, ca argument pentru respingerea </w:t>
      </w:r>
      <w:r>
        <w:t>acţiunii</w:t>
      </w:r>
      <w:r>
        <w:t xml:space="preserve"> formulate de </w:t>
      </w:r>
      <w:r>
        <w:t>instituţia</w:t>
      </w:r>
      <w:r>
        <w:t xml:space="preserve"> reclamantă.</w:t>
      </w:r>
    </w:p>
    <w:p w:rsidR="00831403" w14:paraId="4358B778" w14:textId="77777777">
      <w:pPr>
        <w:tabs>
          <w:tab w:val="left" w:pos="-3420"/>
        </w:tabs>
        <w:ind w:right="-2" w:firstLine="709"/>
        <w:jc w:val="both"/>
      </w:pPr>
      <w:r>
        <w:t xml:space="preserve">În opinia sa, prevederile H.G. nr. 268/2007 pentru aprobarea Normelor metodologice de aplicare a prevederilor Legii nr. 448/2006 privind </w:t>
      </w:r>
      <w:r>
        <w:t>protecţia</w:t>
      </w:r>
      <w:r>
        <w:t xml:space="preserve"> </w:t>
      </w:r>
      <w:r>
        <w:t>şi</w:t>
      </w:r>
      <w:r>
        <w:t xml:space="preserve"> promovarea drepturilor persoanelor cu handicap, referitoare la solicitarea </w:t>
      </w:r>
      <w:r>
        <w:t>şi</w:t>
      </w:r>
      <w:r>
        <w:t xml:space="preserve"> </w:t>
      </w:r>
      <w:r>
        <w:t>obţinerea</w:t>
      </w:r>
      <w:r>
        <w:t xml:space="preserve"> acordului de la conducătorul </w:t>
      </w:r>
      <w:r>
        <w:t>Direcţiei</w:t>
      </w:r>
      <w:r>
        <w:t xml:space="preserve"> Generale de Asistenta Sociala si </w:t>
      </w:r>
      <w:r>
        <w:t>Protecţia</w:t>
      </w:r>
      <w:r>
        <w:t xml:space="preserve"> Copilului din </w:t>
      </w:r>
      <w:r>
        <w:t>judeţul</w:t>
      </w:r>
      <w:r>
        <w:t xml:space="preserve"> din care provin beneficiarii, se pot aplica doar de la data intrării in vigoare a hotărârii susmenționate si numai pentru persoanele care vor fi internate in centre de îngrijire din alte </w:t>
      </w:r>
      <w:r>
        <w:t>judeţe</w:t>
      </w:r>
      <w:r>
        <w:t xml:space="preserve"> decât cel de origine.</w:t>
      </w:r>
    </w:p>
    <w:p w:rsidR="00831403" w14:paraId="3D8346C4" w14:textId="77777777">
      <w:pPr>
        <w:tabs>
          <w:tab w:val="left" w:pos="-3420"/>
        </w:tabs>
        <w:ind w:right="-2" w:firstLine="709"/>
        <w:jc w:val="both"/>
      </w:pPr>
      <w:bookmarkStart w:name="_Hlk98932276" w:id="4"/>
      <w:bookmarkStart w:name="_Hlk132798972" w:id="5"/>
      <w:r>
        <w:t xml:space="preserve">În drept, au fost invocate prevederile </w:t>
      </w:r>
      <w:bookmarkEnd w:id="4"/>
      <w:r>
        <w:t xml:space="preserve">art. 488 alin. 1 pct. 8 </w:t>
      </w:r>
      <w:r>
        <w:t>C.pr.civ</w:t>
      </w:r>
      <w:bookmarkEnd w:id="5"/>
      <w:r>
        <w:t>.</w:t>
      </w:r>
    </w:p>
    <w:p w:rsidR="00831403" w14:paraId="703EB4AD" w14:textId="77777777">
      <w:pPr>
        <w:tabs>
          <w:tab w:val="left" w:pos="-3420"/>
        </w:tabs>
        <w:ind w:right="-2" w:firstLine="709"/>
        <w:jc w:val="both"/>
        <w:rPr>
          <w:rStyle w:val="Fontdeparagrafimplicit"/>
          <w:b/>
        </w:rPr>
      </w:pPr>
      <w:r>
        <w:rPr>
          <w:rStyle w:val="Fontdeparagrafimplicit"/>
          <w:b/>
        </w:rPr>
        <w:t xml:space="preserve">3. </w:t>
      </w:r>
      <w:r>
        <w:rPr>
          <w:rStyle w:val="Fontdeparagrafimplicit"/>
          <w:b/>
        </w:rPr>
        <w:t>Poziţia</w:t>
      </w:r>
      <w:r>
        <w:rPr>
          <w:rStyle w:val="Fontdeparagrafimplicit"/>
          <w:b/>
        </w:rPr>
        <w:t xml:space="preserve"> procesuală a </w:t>
      </w:r>
      <w:r>
        <w:rPr>
          <w:rStyle w:val="Fontdeparagrafimplicit"/>
          <w:b/>
        </w:rPr>
        <w:t>părţilor</w:t>
      </w:r>
      <w:r>
        <w:rPr>
          <w:rStyle w:val="Fontdeparagrafimplicit"/>
          <w:b/>
        </w:rPr>
        <w:t xml:space="preserve"> adverse</w:t>
      </w:r>
    </w:p>
    <w:p w:rsidR="00831403" w14:paraId="30A64B22" w14:textId="0AABA23E">
      <w:pPr>
        <w:ind w:right="-2" w:firstLine="709"/>
        <w:jc w:val="both"/>
      </w:pPr>
      <w:r>
        <w:rPr>
          <w:rStyle w:val="Fontdeparagrafimplicit"/>
          <w:b/>
        </w:rPr>
        <w:t>3.1.</w:t>
      </w:r>
      <w:r>
        <w:t xml:space="preserve"> Intimata-pârâtă </w:t>
      </w:r>
      <w:r>
        <w:t>Direcţia</w:t>
      </w:r>
      <w:r>
        <w:t xml:space="preserve"> Generală de </w:t>
      </w:r>
      <w:r>
        <w:t>Asistenţă</w:t>
      </w:r>
      <w:r>
        <w:t xml:space="preserve"> Socială </w:t>
      </w:r>
      <w:r>
        <w:t>şi</w:t>
      </w:r>
      <w:r>
        <w:t xml:space="preserve"> </w:t>
      </w:r>
      <w:r>
        <w:t>Protecţia</w:t>
      </w:r>
      <w:r>
        <w:t xml:space="preserve"> Copilului ..............</w:t>
      </w:r>
      <w:r>
        <w:t xml:space="preserve">a formulat întâmpinare prin care a solicitat respingerea recursului ca neîntemeiat, cu menținerea sentinței </w:t>
      </w:r>
      <w:r>
        <w:t>recurate</w:t>
      </w:r>
      <w:r>
        <w:t xml:space="preserve"> ca temeinică și legală.</w:t>
      </w:r>
    </w:p>
    <w:p w:rsidR="00831403" w14:paraId="769D1B9C" w14:textId="2A87B045">
      <w:pPr>
        <w:ind w:right="-2" w:firstLine="709"/>
        <w:jc w:val="both"/>
      </w:pPr>
      <w:r>
        <w:t>În apărare, a arătat că, costurile aferente serviciilor sociale se achita de către DGASPC .......................................</w:t>
      </w:r>
      <w:r>
        <w:t xml:space="preserve"> pe bază de </w:t>
      </w:r>
      <w:r>
        <w:t>convenţie</w:t>
      </w:r>
      <w:r>
        <w:t xml:space="preserve">/contract or, în </w:t>
      </w:r>
      <w:r>
        <w:t>speţa</w:t>
      </w:r>
      <w:r>
        <w:t xml:space="preserve"> de </w:t>
      </w:r>
      <w:r>
        <w:t>faţă</w:t>
      </w:r>
      <w:r>
        <w:t xml:space="preserve"> se poate observa că nu a existat niciun raport juridic, </w:t>
      </w:r>
      <w:r>
        <w:t>aşa</w:t>
      </w:r>
      <w:r>
        <w:t xml:space="preserve"> cum a </w:t>
      </w:r>
      <w:r>
        <w:t>reţinut</w:t>
      </w:r>
      <w:r>
        <w:t xml:space="preserve"> </w:t>
      </w:r>
      <w:r>
        <w:t>şi</w:t>
      </w:r>
      <w:r>
        <w:t xml:space="preserve"> </w:t>
      </w:r>
      <w:r>
        <w:t>instanţa</w:t>
      </w:r>
      <w:r>
        <w:t xml:space="preserve"> care a judecat fondul cauzei </w:t>
      </w:r>
      <w:r>
        <w:t>şi</w:t>
      </w:r>
      <w:r>
        <w:t xml:space="preserve">, ca atare, se aplică </w:t>
      </w:r>
      <w:r>
        <w:t>incidenţa</w:t>
      </w:r>
      <w:r>
        <w:t xml:space="preserve"> Legii nr. 448/2006 privind </w:t>
      </w:r>
      <w:r>
        <w:t>protecţia</w:t>
      </w:r>
      <w:r>
        <w:t xml:space="preserve"> </w:t>
      </w:r>
      <w:r>
        <w:t>şi</w:t>
      </w:r>
      <w:r>
        <w:t xml:space="preserve"> promovarea drepturilor persoanelor cu handicap. </w:t>
      </w:r>
    </w:p>
    <w:p w:rsidR="00831403" w14:paraId="04391BB9" w14:textId="77777777">
      <w:pPr>
        <w:ind w:right="-2" w:firstLine="709"/>
        <w:jc w:val="both"/>
      </w:pPr>
      <w:r>
        <w:t xml:space="preserve">Astfel, în prezenta cauză, nu s-a făcut dovada </w:t>
      </w:r>
      <w:r>
        <w:t>existenţei</w:t>
      </w:r>
      <w:r>
        <w:t xml:space="preserve"> unei astfel de solicitări </w:t>
      </w:r>
      <w:r>
        <w:t>şi</w:t>
      </w:r>
      <w:r>
        <w:t xml:space="preserve"> implicit, a unui acord de achitare a cheltuielilor lunare.</w:t>
      </w:r>
    </w:p>
    <w:p w:rsidR="00831403" w14:paraId="1DE938FD" w14:textId="77777777">
      <w:pPr>
        <w:ind w:right="-2" w:firstLine="709"/>
        <w:jc w:val="both"/>
      </w:pPr>
      <w:r>
        <w:t>Susţinerea</w:t>
      </w:r>
      <w:r>
        <w:t xml:space="preserve"> reclamantei în sensul că pentru persoanele admise anterior intrării în vigoare a Legii nr, 448/2006 decontarea se poate realiza </w:t>
      </w:r>
      <w:r>
        <w:t>şi</w:t>
      </w:r>
      <w:r>
        <w:t xml:space="preserve"> în lipsa solicitării conducătorului </w:t>
      </w:r>
      <w:r>
        <w:t>direcţiei</w:t>
      </w:r>
      <w:r>
        <w:t xml:space="preserve"> generale de </w:t>
      </w:r>
      <w:r>
        <w:t>asistenţă</w:t>
      </w:r>
      <w:r>
        <w:t xml:space="preserve"> socială </w:t>
      </w:r>
      <w:r>
        <w:t>şi</w:t>
      </w:r>
      <w:r>
        <w:t xml:space="preserve"> </w:t>
      </w:r>
      <w:r>
        <w:t>protecţiei</w:t>
      </w:r>
      <w:r>
        <w:t xml:space="preserve"> a copilului din unitatea administrativ-teritorială în care persoana cu handicap </w:t>
      </w:r>
      <w:r>
        <w:t>îşi</w:t>
      </w:r>
      <w:r>
        <w:t xml:space="preserve"> are domiciliul </w:t>
      </w:r>
      <w:r>
        <w:t>şi</w:t>
      </w:r>
      <w:r>
        <w:t xml:space="preserve"> în lipsa acordului </w:t>
      </w:r>
      <w:r>
        <w:t>direcţiei</w:t>
      </w:r>
      <w:r>
        <w:t xml:space="preserve"> generale de </w:t>
      </w:r>
      <w:r>
        <w:t>protecţie</w:t>
      </w:r>
      <w:r>
        <w:t xml:space="preserve"> a copilului de a achita costul mediu lunar de cheltuieli, nu are temei legal Legea nu prevede nicio derogarea pentru aceste categorii de </w:t>
      </w:r>
      <w:r>
        <w:t xml:space="preserve">persoane </w:t>
      </w:r>
      <w:r>
        <w:t>şi</w:t>
      </w:r>
      <w:r>
        <w:t xml:space="preserve"> nici nu poate fi aplicată </w:t>
      </w:r>
      <w:r>
        <w:t>parţial</w:t>
      </w:r>
      <w:r>
        <w:t>.</w:t>
      </w:r>
    </w:p>
    <w:p w:rsidR="00831403" w14:paraId="173BFEE8" w14:textId="77777777">
      <w:pPr>
        <w:ind w:right="-2" w:firstLine="709"/>
        <w:jc w:val="both"/>
      </w:pPr>
      <w:r>
        <w:t>Aşadar</w:t>
      </w:r>
      <w:r>
        <w:t xml:space="preserve">, contrar celor </w:t>
      </w:r>
      <w:r>
        <w:t>susţinute</w:t>
      </w:r>
      <w:r>
        <w:t xml:space="preserve"> de către reclamantă, </w:t>
      </w:r>
      <w:r>
        <w:t>instituţia</w:t>
      </w:r>
      <w:r>
        <w:t xml:space="preserve"> noastră nu poate fi obligată la plata unor sume de bani pentru care nu au fost îndeplinite </w:t>
      </w:r>
      <w:r>
        <w:t>condiţiile</w:t>
      </w:r>
      <w:r>
        <w:t xml:space="preserve"> legale </w:t>
      </w:r>
      <w:r>
        <w:t>şi</w:t>
      </w:r>
      <w:r>
        <w:t xml:space="preserve"> nu s-au emis actele administrative prevăzute de lege, în vederea angajării noastre la plata acestor sume pentru anul 2018.</w:t>
      </w:r>
    </w:p>
    <w:p w:rsidR="00831403" w14:paraId="73AEB836" w14:textId="77777777">
      <w:pPr>
        <w:ind w:right="-2" w:firstLine="709"/>
        <w:jc w:val="both"/>
      </w:pPr>
      <w:r>
        <w:t xml:space="preserve">Întrucât </w:t>
      </w:r>
      <w:bookmarkStart w:name="_Hlk132805131" w:id="6"/>
      <w:r>
        <w:t xml:space="preserve">Legea nr. 448/2006 </w:t>
      </w:r>
      <w:bookmarkEnd w:id="6"/>
      <w:r>
        <w:t xml:space="preserve">a intrat în vigoare la data de 6 ianuarie 2007, iar H.G. din martie 2007, astfel cum apare </w:t>
      </w:r>
      <w:r>
        <w:t>menţionat</w:t>
      </w:r>
      <w:r>
        <w:t xml:space="preserve"> în preambulul acestor acte normative, neavând </w:t>
      </w:r>
      <w:r>
        <w:t>menţiuni</w:t>
      </w:r>
      <w:r>
        <w:t xml:space="preserve"> derogatorii de la cele de principiu din art. 12 din Legea nr. 24/2000, aceste acte normative sunt aplicabilitate imediat după intrarea în vigoare.</w:t>
      </w:r>
    </w:p>
    <w:p w:rsidR="00831403" w14:paraId="10DDD6B9" w14:textId="77777777">
      <w:pPr>
        <w:ind w:right="-2" w:firstLine="709"/>
        <w:jc w:val="both"/>
      </w:pPr>
      <w:r>
        <w:t xml:space="preserve">Prin urmare, începând cu data intrării în vigoare acestor acte normative se aplică </w:t>
      </w:r>
      <w:r>
        <w:t>dispoziţiile</w:t>
      </w:r>
      <w:r>
        <w:t xml:space="preserve"> privind </w:t>
      </w:r>
      <w:r>
        <w:t>condiţiile</w:t>
      </w:r>
      <w:r>
        <w:t xml:space="preserve"> în care se pot presta servicii sociale pentru persoane cu dizabilități din </w:t>
      </w:r>
      <w:r>
        <w:t>circumscripţia</w:t>
      </w:r>
      <w:r>
        <w:t xml:space="preserve"> altei </w:t>
      </w:r>
      <w:r>
        <w:t>Direcţii</w:t>
      </w:r>
      <w:r>
        <w:t xml:space="preserve"> decât cea de domiciliu, respectiv, necesitatea emiterii unei solicitări din partea </w:t>
      </w:r>
      <w:r>
        <w:t>direcţiei</w:t>
      </w:r>
      <w:r>
        <w:t xml:space="preserve"> de la domiciliul persoanei beneficiare </w:t>
      </w:r>
      <w:r>
        <w:t>şi</w:t>
      </w:r>
      <w:r>
        <w:t xml:space="preserve"> încheierea unui acord de colaborare între aceste două </w:t>
      </w:r>
      <w:r>
        <w:t>instituţii</w:t>
      </w:r>
      <w:r>
        <w:t>.</w:t>
      </w:r>
    </w:p>
    <w:p w:rsidR="00831403" w14:paraId="29832849" w14:textId="77777777">
      <w:pPr>
        <w:ind w:right="-2" w:firstLine="709"/>
        <w:jc w:val="both"/>
      </w:pPr>
      <w:r>
        <w:t xml:space="preserve">Având în vedere că în cauză nu s-a probat </w:t>
      </w:r>
      <w:r>
        <w:t>existenţa</w:t>
      </w:r>
      <w:r>
        <w:t xml:space="preserve"> unei </w:t>
      </w:r>
      <w:r>
        <w:t>convenţii</w:t>
      </w:r>
      <w:r>
        <w:t xml:space="preserve"> cu privire la suportarea costului mediu lunar al cheltuielilor pentru persoane cu handicap, consideră că este netemeinic recursul declarat.</w:t>
      </w:r>
    </w:p>
    <w:p w:rsidR="00831403" w14:paraId="27AD5163" w14:textId="77777777">
      <w:pPr>
        <w:ind w:right="-2" w:firstLine="709"/>
        <w:jc w:val="both"/>
      </w:pPr>
      <w:r>
        <w:t xml:space="preserve">În drept, au fost invocate prevederile art. 205 </w:t>
      </w:r>
      <w:r>
        <w:t>C.pr.civ</w:t>
      </w:r>
      <w:r>
        <w:t>, Legea nr. 448/2006, H.G. nr. 268/2007.</w:t>
      </w:r>
    </w:p>
    <w:p w:rsidR="00831403" w14:paraId="3F1806C6" w14:textId="43D2CFED">
      <w:pPr>
        <w:ind w:right="-2" w:firstLine="709"/>
        <w:jc w:val="both"/>
      </w:pPr>
      <w:r>
        <w:rPr>
          <w:rStyle w:val="Fontdeparagrafimplicit"/>
          <w:b/>
        </w:rPr>
        <w:t>3.2.</w:t>
      </w:r>
      <w:r>
        <w:t xml:space="preserve"> Intimatul-pârât Consiliul Local al .................................................</w:t>
      </w:r>
      <w:r>
        <w:t xml:space="preserve"> a formulat întâmpinare prin care a solicitat, în principal, admiterea </w:t>
      </w:r>
      <w:r>
        <w:t>excepţiei</w:t>
      </w:r>
      <w:r>
        <w:t xml:space="preserve"> </w:t>
      </w:r>
      <w:r>
        <w:t>nulităţii</w:t>
      </w:r>
      <w:r>
        <w:t xml:space="preserve"> </w:t>
      </w:r>
      <w:r>
        <w:t>şi</w:t>
      </w:r>
      <w:r>
        <w:t xml:space="preserve"> pe cale de </w:t>
      </w:r>
      <w:r>
        <w:t>consecinţă</w:t>
      </w:r>
      <w:r>
        <w:t>, respingerea recursului ca nul, iar în subsidiar, respingerea recursului formulat, ca nefondat</w:t>
      </w:r>
    </w:p>
    <w:p w:rsidR="00831403" w14:paraId="17C8C288" w14:textId="77777777">
      <w:pPr>
        <w:ind w:right="-2" w:firstLine="709"/>
        <w:jc w:val="both"/>
      </w:pPr>
      <w:r>
        <w:t xml:space="preserve">Cu privire la </w:t>
      </w:r>
      <w:r>
        <w:t>excepţia</w:t>
      </w:r>
      <w:r>
        <w:t xml:space="preserve"> </w:t>
      </w:r>
      <w:r>
        <w:t>nulităţii</w:t>
      </w:r>
      <w:r>
        <w:t xml:space="preserve">, a arătat că în recursul formulat nu se invocă veritabile motive de nelegalitate, ci doar se reiau motive din cererea de chemare în judecată, care nu pot face obiectul recursului, fiind o cale de atac </w:t>
      </w:r>
      <w:r>
        <w:t>nedevolutivă</w:t>
      </w:r>
      <w:r>
        <w:t>.</w:t>
      </w:r>
    </w:p>
    <w:p w:rsidR="00831403" w14:paraId="0BDBA4C4" w14:textId="77777777">
      <w:pPr>
        <w:ind w:right="-2" w:firstLine="709"/>
        <w:jc w:val="both"/>
      </w:pPr>
      <w:r>
        <w:t xml:space="preserve">Pe de altă parte, nu orice </w:t>
      </w:r>
      <w:r>
        <w:t>nemulţumire</w:t>
      </w:r>
      <w:r>
        <w:t xml:space="preserve"> a unei </w:t>
      </w:r>
      <w:r>
        <w:t>părţi</w:t>
      </w:r>
      <w:r>
        <w:t xml:space="preserve"> cu privire la </w:t>
      </w:r>
      <w:r>
        <w:t>soluţia</w:t>
      </w:r>
      <w:r>
        <w:t xml:space="preserve"> </w:t>
      </w:r>
      <w:r>
        <w:t>pronunţată</w:t>
      </w:r>
      <w:r>
        <w:t xml:space="preserve"> poate constitui motiv de recurs, </w:t>
      </w:r>
      <w:r>
        <w:t>instanţa</w:t>
      </w:r>
      <w:r>
        <w:t xml:space="preserve"> fiind </w:t>
      </w:r>
      <w:r>
        <w:t>ţinută</w:t>
      </w:r>
      <w:r>
        <w:t xml:space="preserve"> să examineze numai acele critici privitoare la decizia atacată care pot fi încadrate în prevederile art. 488 </w:t>
      </w:r>
      <w:r>
        <w:t>C.pr.civ</w:t>
      </w:r>
      <w:r>
        <w:t xml:space="preserve">. </w:t>
      </w:r>
    </w:p>
    <w:p w:rsidR="00831403" w14:paraId="044CA004" w14:textId="77777777">
      <w:pPr>
        <w:ind w:right="-2" w:firstLine="709"/>
        <w:jc w:val="both"/>
      </w:pPr>
      <w:r>
        <w:t xml:space="preserve">Referitor la pretinsul motiv de casare prevăzut de art.488 alin. 1 pct.8 din </w:t>
      </w:r>
      <w:r>
        <w:t>C.pr.civ</w:t>
      </w:r>
      <w:r>
        <w:t xml:space="preserve">., din interpretarea prevederilor art. 34 alin. (1) H.G. nr. 268/2007, reiese </w:t>
      </w:r>
      <w:r>
        <w:t>condiţia</w:t>
      </w:r>
      <w:r>
        <w:t xml:space="preserve"> exclusiva pentru ca </w:t>
      </w:r>
      <w:r>
        <w:t xml:space="preserve">persoanele cu handicap sa fie admise in centrele </w:t>
      </w:r>
      <w:r>
        <w:t>rezidenţiale</w:t>
      </w:r>
      <w:r>
        <w:t xml:space="preserve"> publice din alt </w:t>
      </w:r>
      <w:r>
        <w:t>judeţ</w:t>
      </w:r>
      <w:r>
        <w:t xml:space="preserve"> decât cel de domiciliu este existenta unei solicitări a conducătorului </w:t>
      </w:r>
      <w:r>
        <w:t>direcţiei</w:t>
      </w:r>
      <w:r>
        <w:t xml:space="preserve"> generale de </w:t>
      </w:r>
      <w:r>
        <w:t>asistenţă</w:t>
      </w:r>
      <w:r>
        <w:t xml:space="preserve"> socială </w:t>
      </w:r>
      <w:r>
        <w:t>şi</w:t>
      </w:r>
      <w:r>
        <w:t xml:space="preserve"> </w:t>
      </w:r>
      <w:r>
        <w:t>protecţia</w:t>
      </w:r>
      <w:r>
        <w:t xml:space="preserve"> copilului din unitatea administrativ-teritorială în care persoana cu handicap </w:t>
      </w:r>
      <w:r>
        <w:t>îşi</w:t>
      </w:r>
      <w:r>
        <w:t xml:space="preserve"> are domiciliul, iar alin. (2) al </w:t>
      </w:r>
      <w:r>
        <w:t>aceluiaşi</w:t>
      </w:r>
      <w:r>
        <w:t xml:space="preserve"> articol prevede că solicitarea cuprinde acordul </w:t>
      </w:r>
      <w:r>
        <w:t>direcţiei</w:t>
      </w:r>
      <w:r>
        <w:t xml:space="preserve"> genera</w:t>
      </w:r>
      <w:r>
        <w:t xml:space="preserve">le de </w:t>
      </w:r>
      <w:r>
        <w:t>asistenţă</w:t>
      </w:r>
      <w:r>
        <w:t xml:space="preserve"> socială </w:t>
      </w:r>
      <w:r>
        <w:t>şi</w:t>
      </w:r>
      <w:r>
        <w:t xml:space="preserve"> </w:t>
      </w:r>
      <w:r>
        <w:t>protecţia</w:t>
      </w:r>
      <w:r>
        <w:t xml:space="preserve"> copilului de a achita costul mediu lunar de cheltuieli stabilit pentru respectivul centru </w:t>
      </w:r>
      <w:r>
        <w:t>rezidenţial</w:t>
      </w:r>
      <w:r>
        <w:t xml:space="preserve"> în care urmează să fie admisă persoana cu handicap.</w:t>
      </w:r>
    </w:p>
    <w:p w:rsidR="00831403" w14:paraId="0AA35E65" w14:textId="199B28E5">
      <w:pPr>
        <w:ind w:right="-2" w:firstLine="709"/>
        <w:jc w:val="both"/>
      </w:pPr>
      <w:r>
        <w:t xml:space="preserve">Or, </w:t>
      </w:r>
      <w:r>
        <w:t>Direcţia</w:t>
      </w:r>
      <w:r>
        <w:t xml:space="preserve"> Generală de </w:t>
      </w:r>
      <w:r>
        <w:t>Asistenţă</w:t>
      </w:r>
      <w:r>
        <w:t xml:space="preserve"> Socială </w:t>
      </w:r>
      <w:r>
        <w:t>şi</w:t>
      </w:r>
      <w:r>
        <w:t xml:space="preserve"> </w:t>
      </w:r>
      <w:r>
        <w:t>Protecţia</w:t>
      </w:r>
      <w:r>
        <w:t xml:space="preserve"> Copilului ..............</w:t>
      </w:r>
      <w:r>
        <w:t xml:space="preserve">nu a încheiat protocol sau </w:t>
      </w:r>
      <w:r>
        <w:t>convenţie</w:t>
      </w:r>
      <w:r>
        <w:t xml:space="preserve"> cu, LEEĂEEPI....</w:t>
      </w:r>
      <w:r>
        <w:t xml:space="preserve"> - ............</w:t>
      </w:r>
      <w:r>
        <w:t xml:space="preserve">, care să stabilească modalitatea de includere în centre </w:t>
      </w:r>
      <w:r>
        <w:t>rezidenţiale</w:t>
      </w:r>
      <w:r>
        <w:t xml:space="preserve"> </w:t>
      </w:r>
      <w:r>
        <w:t>şi</w:t>
      </w:r>
      <w:r>
        <w:t xml:space="preserve"> decontarea cheltuielilor aferente asigurării îngrijirii </w:t>
      </w:r>
      <w:r>
        <w:t>şi</w:t>
      </w:r>
      <w:r>
        <w:t xml:space="preserve"> protejării persoanelor cu handicap si nici nu exista o solicitare din partea subscrisei pentru ca aceste persoane sa fie </w:t>
      </w:r>
      <w:r>
        <w:t>instituţionalizate</w:t>
      </w:r>
      <w:r>
        <w:t xml:space="preserve"> in centrele </w:t>
      </w:r>
      <w:r>
        <w:t>rezidenţiale</w:t>
      </w:r>
      <w:r>
        <w:t xml:space="preserve"> </w:t>
      </w:r>
      <w:r>
        <w:t>aparţinând</w:t>
      </w:r>
      <w:r>
        <w:t xml:space="preserve"> recurentei.</w:t>
      </w:r>
    </w:p>
    <w:p w:rsidR="00831403" w14:paraId="38691139" w14:textId="7A8FE8FA">
      <w:pPr>
        <w:ind w:right="-2" w:firstLine="709"/>
        <w:jc w:val="both"/>
      </w:pPr>
      <w:r>
        <w:t xml:space="preserve">Prin urmare, refuzul de plata al </w:t>
      </w:r>
      <w:r>
        <w:t>Direcţia</w:t>
      </w:r>
      <w:r>
        <w:t xml:space="preserve"> Generală de </w:t>
      </w:r>
      <w:r>
        <w:t>Asistenţă</w:t>
      </w:r>
      <w:r>
        <w:t xml:space="preserve"> Socială </w:t>
      </w:r>
      <w:r>
        <w:t>şi</w:t>
      </w:r>
      <w:r>
        <w:t xml:space="preserve"> </w:t>
      </w:r>
      <w:r>
        <w:t>Protecţia</w:t>
      </w:r>
      <w:r>
        <w:t xml:space="preserve"> Copilului ..............</w:t>
      </w:r>
      <w:r>
        <w:t xml:space="preserve">este întemeiat pe faptul ca nu exista niciun protocol încheiat intre cele doua </w:t>
      </w:r>
      <w:r>
        <w:t>direcţii</w:t>
      </w:r>
      <w:r>
        <w:t xml:space="preserve">, prin care </w:t>
      </w:r>
      <w:r>
        <w:t>părţile</w:t>
      </w:r>
      <w:r>
        <w:t xml:space="preserve"> sa convină asupra numărului de beneficiari, a serviciilor acordate, a sumelor datorate cu aceasta </w:t>
      </w:r>
      <w:r>
        <w:t>destinaţie</w:t>
      </w:r>
      <w:r>
        <w:t xml:space="preserve">, a modului de decontare si a termenului de plata. Consideram ca doar încheierea unui astfel de protocol ar fi dat dreptul reclamantei de a solicita plata serviciilor sociale aflate in </w:t>
      </w:r>
      <w:r>
        <w:t>discuţie</w:t>
      </w:r>
      <w:r>
        <w:t xml:space="preserve">. Ca atare, în lipsa unei astfel de </w:t>
      </w:r>
      <w:r>
        <w:t>convenţii</w:t>
      </w:r>
      <w:r>
        <w:t xml:space="preserve"> nu se poate efectua nici o plata, întrucât solicitarea de </w:t>
      </w:r>
      <w:r>
        <w:t xml:space="preserve">decontare </w:t>
      </w:r>
      <w:r>
        <w:t>priveşte</w:t>
      </w:r>
      <w:r>
        <w:t xml:space="preserve"> fonduri publice, acestea nu pot fi cheltuite decât in conformitate cu prevederile Legii nr. 273/2006 privind finanțele publice locale.</w:t>
      </w:r>
    </w:p>
    <w:p w:rsidR="00831403" w14:paraId="31C68AF4" w14:textId="77777777">
      <w:pPr>
        <w:ind w:right="-2" w:firstLine="709"/>
        <w:jc w:val="both"/>
      </w:pPr>
      <w:r>
        <w:t xml:space="preserve">În drept, au fost invocate prevederile art. 205 </w:t>
      </w:r>
      <w:r>
        <w:t>C.pr.civ</w:t>
      </w:r>
      <w:r>
        <w:t>, Legea nr. 554/2004, O.G. nr. 57/2019 privind Codul Administrativ.</w:t>
      </w:r>
    </w:p>
    <w:p w:rsidR="00831403" w14:paraId="28CD84EA" w14:textId="77777777">
      <w:pPr>
        <w:ind w:right="-2" w:firstLine="709"/>
        <w:jc w:val="both"/>
        <w:rPr>
          <w:rStyle w:val="Fontdeparagrafimplicit"/>
        </w:rPr>
      </w:pPr>
      <w:r>
        <w:rPr>
          <w:rStyle w:val="Fontdeparagrafimplicit"/>
          <w:b/>
        </w:rPr>
        <w:t xml:space="preserve">4. Aspecte procesuale </w:t>
      </w:r>
    </w:p>
    <w:p w:rsidR="00831403" w14:paraId="6F70C96A" w14:textId="77777777">
      <w:pPr>
        <w:ind w:right="-2" w:firstLine="709"/>
        <w:jc w:val="both"/>
      </w:pPr>
      <w:r>
        <w:t xml:space="preserve">În </w:t>
      </w:r>
      <w:r>
        <w:t>faţa</w:t>
      </w:r>
      <w:r>
        <w:t xml:space="preserve"> </w:t>
      </w:r>
      <w:r>
        <w:t>instanţei</w:t>
      </w:r>
      <w:r>
        <w:t xml:space="preserve"> de recurs nu au fost administrate probe noi.</w:t>
      </w:r>
    </w:p>
    <w:p w:rsidR="00831403" w14:paraId="54EBE17D" w14:textId="77777777">
      <w:pPr>
        <w:ind w:right="-2" w:firstLine="709"/>
        <w:jc w:val="both"/>
        <w:rPr>
          <w:rStyle w:val="Fontdeparagrafimplicit"/>
          <w:b/>
        </w:rPr>
      </w:pPr>
      <w:r>
        <w:rPr>
          <w:rStyle w:val="Fontdeparagrafimplicit"/>
          <w:b/>
        </w:rPr>
        <w:t xml:space="preserve">5. </w:t>
      </w:r>
      <w:r>
        <w:rPr>
          <w:rStyle w:val="Fontdeparagrafimplicit"/>
          <w:b/>
          <w:color w:val="000000"/>
        </w:rPr>
        <w:t xml:space="preserve">Asupra </w:t>
      </w:r>
      <w:r>
        <w:rPr>
          <w:rStyle w:val="Fontdeparagrafimplicit"/>
          <w:b/>
        </w:rPr>
        <w:t>excepţiei</w:t>
      </w:r>
      <w:r>
        <w:rPr>
          <w:rStyle w:val="Fontdeparagrafimplicit"/>
          <w:b/>
        </w:rPr>
        <w:t xml:space="preserve"> </w:t>
      </w:r>
      <w:r>
        <w:rPr>
          <w:rStyle w:val="Fontdeparagrafimplicit"/>
          <w:b/>
        </w:rPr>
        <w:t>nulităţii</w:t>
      </w:r>
      <w:r>
        <w:rPr>
          <w:rStyle w:val="Fontdeparagrafimplicit"/>
          <w:b/>
        </w:rPr>
        <w:t xml:space="preserve"> pentru nemotivare</w:t>
      </w:r>
    </w:p>
    <w:p w:rsidR="00831403" w14:paraId="78366D85" w14:textId="77777777">
      <w:pPr>
        <w:tabs>
          <w:tab w:val="left" w:pos="570"/>
        </w:tabs>
        <w:ind w:right="-2" w:firstLine="709"/>
        <w:jc w:val="both"/>
        <w:rPr>
          <w:rStyle w:val="Fontdeparagrafimplicit"/>
          <w:color w:val="000000"/>
        </w:rPr>
      </w:pPr>
      <w:r>
        <w:t xml:space="preserve">Potrivit art. 248 </w:t>
      </w:r>
      <w:r>
        <w:t>C.pr.civ</w:t>
      </w:r>
      <w:r>
        <w:t xml:space="preserve">., </w:t>
      </w:r>
      <w:r>
        <w:rPr>
          <w:rStyle w:val="Fontdeparagrafimplicit"/>
          <w:color w:val="000000"/>
        </w:rPr>
        <w:t xml:space="preserve">Curtea va respinge </w:t>
      </w:r>
      <w:r>
        <w:rPr>
          <w:rStyle w:val="Fontdeparagrafimplicit"/>
          <w:color w:val="000000"/>
        </w:rPr>
        <w:t>excepţia</w:t>
      </w:r>
      <w:r>
        <w:rPr>
          <w:rStyle w:val="Fontdeparagrafimplicit"/>
          <w:color w:val="000000"/>
        </w:rPr>
        <w:t xml:space="preserve"> </w:t>
      </w:r>
      <w:r>
        <w:rPr>
          <w:rStyle w:val="Fontdeparagrafimplicit"/>
          <w:color w:val="000000"/>
        </w:rPr>
        <w:t>nulităţii</w:t>
      </w:r>
      <w:r>
        <w:rPr>
          <w:rStyle w:val="Fontdeparagrafimplicit"/>
          <w:color w:val="000000"/>
        </w:rPr>
        <w:t xml:space="preserve"> recursului, întrucât acesta este motivat în drept, urmând a fi analizat din prisma motivului de casare prevăzut de art. 488 alin. 1 </w:t>
      </w:r>
      <w:r>
        <w:t xml:space="preserve">pct. 8 </w:t>
      </w:r>
      <w:r>
        <w:rPr>
          <w:rStyle w:val="Fontdeparagrafimplicit"/>
          <w:color w:val="000000"/>
        </w:rPr>
        <w:t>C.pr.civ</w:t>
      </w:r>
      <w:r>
        <w:rPr>
          <w:rStyle w:val="Fontdeparagrafimplicit"/>
          <w:color w:val="000000"/>
        </w:rPr>
        <w:t>., fiind formulate critici concrete de legalitate în privința hotărârii atacate, astfel cum va rezulta din analiza acestora pe fond.</w:t>
      </w:r>
    </w:p>
    <w:p w:rsidR="00831403" w14:paraId="5B1483D9" w14:textId="77777777">
      <w:pPr>
        <w:ind w:right="-2" w:firstLine="709"/>
        <w:jc w:val="both"/>
        <w:rPr>
          <w:rStyle w:val="Fontdeparagrafimplicit"/>
          <w:b/>
          <w:color w:val="000000"/>
        </w:rPr>
      </w:pPr>
      <w:r>
        <w:rPr>
          <w:rStyle w:val="Fontdeparagrafimplicit"/>
          <w:b/>
        </w:rPr>
        <w:t xml:space="preserve">6. </w:t>
      </w:r>
      <w:r>
        <w:rPr>
          <w:rStyle w:val="Fontdeparagrafimplicit"/>
          <w:b/>
          <w:color w:val="000000"/>
        </w:rPr>
        <w:t>Asupra cererii de recurs</w:t>
      </w:r>
    </w:p>
    <w:p w:rsidR="00831403" w14:paraId="3D12F17A" w14:textId="77777777">
      <w:pPr>
        <w:ind w:right="-2" w:firstLine="709"/>
        <w:jc w:val="both"/>
      </w:pPr>
      <w:r>
        <w:t xml:space="preserve">Analizând recursul prin prisma criticilor formulate </w:t>
      </w:r>
      <w:r>
        <w:t>şi</w:t>
      </w:r>
      <w:r>
        <w:t xml:space="preserve"> în conformitate cu </w:t>
      </w:r>
      <w:r>
        <w:t>dispoziţiile</w:t>
      </w:r>
      <w:r>
        <w:t xml:space="preserve"> art. 496 </w:t>
      </w:r>
      <w:r>
        <w:t>C.pr.civ</w:t>
      </w:r>
      <w:r>
        <w:t>., Curtea constată că acesta este nefondat, urmând a fi respins pentru următoarele considerente:</w:t>
      </w:r>
    </w:p>
    <w:p w:rsidR="00831403" w14:paraId="1AC6A067" w14:textId="087E2BF8">
      <w:pPr>
        <w:ind w:right="-2" w:firstLine="709"/>
        <w:jc w:val="both"/>
      </w:pPr>
      <w:r>
        <w:rPr>
          <w:rStyle w:val="Fontdeparagrafimplicit"/>
          <w:b/>
        </w:rPr>
        <w:t xml:space="preserve">6.1. </w:t>
      </w:r>
      <w:r>
        <w:t xml:space="preserve">Potrivit </w:t>
      </w:r>
      <w:r>
        <w:t>situaţiei</w:t>
      </w:r>
      <w:r>
        <w:t xml:space="preserve"> de fapt stabilite de prima </w:t>
      </w:r>
      <w:r>
        <w:t>instanţă</w:t>
      </w:r>
      <w:r>
        <w:t>, reclamantul a facturat către DGASPC .......................................</w:t>
      </w:r>
      <w:r>
        <w:t xml:space="preserve"> contravaloarea unor prestări de servicii sociale aferente lunilor ianuarie – decembrie 2018 pentru o persoană cu handicap având domiciliul în .........................</w:t>
      </w:r>
      <w:r>
        <w:t>, .....................</w:t>
      </w:r>
      <w:r>
        <w:t xml:space="preserve">, pe care le-a comunicat </w:t>
      </w:r>
      <w:r>
        <w:t>Direcţiei</w:t>
      </w:r>
      <w:r>
        <w:t xml:space="preserve"> Generale de </w:t>
      </w:r>
      <w:r>
        <w:t>Asistenţă</w:t>
      </w:r>
      <w:r>
        <w:t xml:space="preserve"> Socială </w:t>
      </w:r>
      <w:r>
        <w:t>şi</w:t>
      </w:r>
      <w:r>
        <w:t xml:space="preserve"> </w:t>
      </w:r>
      <w:r>
        <w:t>Protecţia</w:t>
      </w:r>
      <w:r>
        <w:t xml:space="preserve"> Copilului .....................</w:t>
      </w:r>
      <w:r>
        <w:t>, pentru care a primit un refuz de plată, motivat prin aceea că între DGASPC ..............</w:t>
      </w:r>
      <w:r>
        <w:t>şi</w:t>
      </w:r>
      <w:r>
        <w:t xml:space="preserve"> DGASPC ........................</w:t>
      </w:r>
      <w:r>
        <w:t xml:space="preserve"> nu există încheiată o </w:t>
      </w:r>
      <w:r>
        <w:t>convenţie</w:t>
      </w:r>
      <w:r>
        <w:t xml:space="preserve"> de colaborare în vederea decontării costurilor privind serviciile sociale acordate unui beneficiar pentru anul 2018.</w:t>
      </w:r>
    </w:p>
    <w:p w:rsidR="00831403" w14:paraId="5104430B" w14:textId="5B13A07A">
      <w:pPr>
        <w:ind w:firstLine="709"/>
        <w:jc w:val="both"/>
      </w:pPr>
      <w:r>
        <w:t>Faţă</w:t>
      </w:r>
      <w:r>
        <w:t xml:space="preserve"> de acest refuz, reclamantul LEEĂEEPI....</w:t>
      </w:r>
      <w:r>
        <w:t xml:space="preserve">s-a adresat </w:t>
      </w:r>
      <w:r>
        <w:t>instanţei</w:t>
      </w:r>
      <w:r>
        <w:t xml:space="preserve"> de contencios administrativ cu cererea de chemare în judecată ce face obiectul dosarului de </w:t>
      </w:r>
      <w:r>
        <w:t>faţă</w:t>
      </w:r>
      <w:r>
        <w:t>, solicitând obligarea Consiliului Local .......................................</w:t>
      </w:r>
      <w:r>
        <w:t xml:space="preserve">, în solidar cu </w:t>
      </w:r>
      <w:r>
        <w:t>Direcţia</w:t>
      </w:r>
      <w:r>
        <w:t xml:space="preserve"> Generală de </w:t>
      </w:r>
      <w:r>
        <w:t>Asistenţă</w:t>
      </w:r>
      <w:r>
        <w:t xml:space="preserve"> Socială </w:t>
      </w:r>
      <w:r>
        <w:t>şi</w:t>
      </w:r>
      <w:r>
        <w:t xml:space="preserve"> </w:t>
      </w:r>
      <w:r>
        <w:t>Protecţia</w:t>
      </w:r>
      <w:r>
        <w:t xml:space="preserve"> Copilului .......................................</w:t>
      </w:r>
      <w:r>
        <w:t xml:space="preserve">, la plata sumei totale de 33.265,51 lei, reprezentând contravaloarea </w:t>
      </w:r>
      <w:r>
        <w:t>diferenţei</w:t>
      </w:r>
      <w:r>
        <w:t xml:space="preserve"> între costul mediu lunar </w:t>
      </w:r>
      <w:r>
        <w:t>şi</w:t>
      </w:r>
      <w:r>
        <w:t xml:space="preserve"> </w:t>
      </w:r>
      <w:r>
        <w:t>contribuţia</w:t>
      </w:r>
      <w:r>
        <w:t xml:space="preserve"> lunară de </w:t>
      </w:r>
      <w:r>
        <w:t>întreţinere</w:t>
      </w:r>
      <w:r>
        <w:t xml:space="preserve"> ce revine ca </w:t>
      </w:r>
      <w:r>
        <w:t>obligaţie</w:t>
      </w:r>
      <w:r>
        <w:t xml:space="preserve"> de plată beneficiarului / </w:t>
      </w:r>
      <w:r>
        <w:t>aparţinătorului</w:t>
      </w:r>
      <w:r>
        <w:t xml:space="preserve"> pentru anul 2018, conform art. 54 din Legea nr. 448/2006 </w:t>
      </w:r>
      <w:r>
        <w:t>şi</w:t>
      </w:r>
      <w:r>
        <w:t xml:space="preserve"> art. 34 din Normele metodologice de aplicare a Legii nr. 448/2006, adoptate prin H.G. nr. 268/2007.</w:t>
      </w:r>
    </w:p>
    <w:p w:rsidR="00831403" w14:paraId="2B8CDC9B" w14:textId="71F48041">
      <w:pPr>
        <w:ind w:firstLine="709"/>
        <w:jc w:val="both"/>
      </w:pPr>
      <w:r>
        <w:t xml:space="preserve">Reclamantul nu a probat încheierea unei </w:t>
      </w:r>
      <w:r>
        <w:t>convenţii</w:t>
      </w:r>
      <w:r>
        <w:t xml:space="preserve"> cu Consiliul Local .......................................</w:t>
      </w:r>
      <w:r>
        <w:t xml:space="preserve">, referitor la costul mediu lunar al cheltuielilor pentru persoanele cu handicap asistate </w:t>
      </w:r>
      <w:r>
        <w:t>şi</w:t>
      </w:r>
      <w:r>
        <w:t xml:space="preserve"> care au domiciliul în alte </w:t>
      </w:r>
      <w:r>
        <w:t>judeţe</w:t>
      </w:r>
      <w:r>
        <w:t>/sectoare ale municipiului .........................</w:t>
      </w:r>
      <w:r>
        <w:t xml:space="preserve"> decât cel pe raza căruia se află centrul </w:t>
      </w:r>
      <w:r>
        <w:t>rezidenţial</w:t>
      </w:r>
      <w:r>
        <w:t xml:space="preserve"> </w:t>
      </w:r>
      <w:r>
        <w:t>şi</w:t>
      </w:r>
      <w:r>
        <w:t xml:space="preserve"> nici </w:t>
      </w:r>
      <w:r>
        <w:t>existenţa</w:t>
      </w:r>
      <w:r>
        <w:t xml:space="preserve"> solicitării conducătorului </w:t>
      </w:r>
      <w:r>
        <w:t>direcţiei</w:t>
      </w:r>
      <w:r>
        <w:t xml:space="preserve"> generale de </w:t>
      </w:r>
      <w:r>
        <w:t>asistenţă</w:t>
      </w:r>
      <w:r>
        <w:t xml:space="preserve"> socială </w:t>
      </w:r>
      <w:r>
        <w:t>şi</w:t>
      </w:r>
      <w:r>
        <w:t xml:space="preserve"> </w:t>
      </w:r>
      <w:r>
        <w:t>protecţia</w:t>
      </w:r>
      <w:r>
        <w:t xml:space="preserve"> copilului din .....................</w:t>
      </w:r>
      <w:r>
        <w:t xml:space="preserve"> .........................</w:t>
      </w:r>
      <w:r>
        <w:t xml:space="preserve"> pentru admiterea în LEEĂEEPI....</w:t>
      </w:r>
      <w:r>
        <w:t>a persoanei în legătură cu care s-au efectuat cheltuielile ce se solicită a fi astăzi decontate.</w:t>
      </w:r>
    </w:p>
    <w:p w:rsidR="00831403" w14:paraId="55F7F774" w14:textId="77777777">
      <w:pPr>
        <w:tabs>
          <w:tab w:val="left" w:pos="2800"/>
        </w:tabs>
        <w:ind w:firstLine="709"/>
        <w:jc w:val="both"/>
      </w:pPr>
      <w:r>
        <w:rPr>
          <w:rStyle w:val="Fontdeparagrafimplicit"/>
          <w:b/>
        </w:rPr>
        <w:t xml:space="preserve">6.2. </w:t>
      </w:r>
      <w:r>
        <w:t xml:space="preserve">În ceea ce </w:t>
      </w:r>
      <w:r>
        <w:t>priveşte</w:t>
      </w:r>
      <w:r>
        <w:t xml:space="preserve"> motivul de casare prevăzut de art. 488 alin. 1 pct. 8 </w:t>
      </w:r>
      <w:r>
        <w:t>C.pr.civ</w:t>
      </w:r>
      <w:r>
        <w:t>., instanța reține că au fost interpretate și aplicate în mod corect normele de drept material incidente.</w:t>
      </w:r>
    </w:p>
    <w:p w:rsidR="00831403" w14:paraId="24DD127B" w14:textId="77777777">
      <w:pPr>
        <w:ind w:firstLine="709"/>
        <w:jc w:val="both"/>
      </w:pPr>
      <w:r>
        <w:t xml:space="preserve">Potrivit </w:t>
      </w:r>
      <w:r>
        <w:t>dispoziţiilor</w:t>
      </w:r>
      <w:r>
        <w:t xml:space="preserve"> art. 54 din Legea nr. 448/2006 privind </w:t>
      </w:r>
      <w:r>
        <w:t>protecţia</w:t>
      </w:r>
      <w:r>
        <w:t xml:space="preserve"> </w:t>
      </w:r>
      <w:r>
        <w:t>şi</w:t>
      </w:r>
      <w:r>
        <w:t xml:space="preserve"> promovarea drepturilor persoanelor cu handicap:</w:t>
      </w:r>
    </w:p>
    <w:p w:rsidR="00831403" w14:paraId="501ABD64" w14:textId="77777777">
      <w:pPr>
        <w:ind w:firstLine="709"/>
        <w:jc w:val="both"/>
      </w:pPr>
      <w:r>
        <w:t xml:space="preserve">„(1) Persoana cu handicap are dreptul să fie îngrijită </w:t>
      </w:r>
      <w:r>
        <w:t>şi</w:t>
      </w:r>
      <w:r>
        <w:t xml:space="preserve"> protejată </w:t>
      </w:r>
      <w:r>
        <w:rPr>
          <w:rStyle w:val="Fontdeparagrafimplicit"/>
          <w:i/>
        </w:rPr>
        <w:t>într-un centru din localitatea/</w:t>
      </w:r>
      <w:r>
        <w:rPr>
          <w:rStyle w:val="Fontdeparagrafimplicit"/>
          <w:i/>
        </w:rPr>
        <w:t>judeţul</w:t>
      </w:r>
      <w:r>
        <w:rPr>
          <w:rStyle w:val="Fontdeparagrafimplicit"/>
          <w:i/>
        </w:rPr>
        <w:t xml:space="preserve"> în a cărei/cărui rază teritorială </w:t>
      </w:r>
      <w:r>
        <w:rPr>
          <w:rStyle w:val="Fontdeparagrafimplicit"/>
          <w:i/>
        </w:rPr>
        <w:t>îşi</w:t>
      </w:r>
      <w:r>
        <w:rPr>
          <w:rStyle w:val="Fontdeparagrafimplicit"/>
          <w:i/>
        </w:rPr>
        <w:t xml:space="preserve"> are domiciliul sau </w:t>
      </w:r>
      <w:r>
        <w:rPr>
          <w:rStyle w:val="Fontdeparagrafimplicit"/>
          <w:i/>
        </w:rPr>
        <w:t>reşedinţa</w:t>
      </w:r>
      <w:r>
        <w:t xml:space="preserve">. </w:t>
      </w:r>
    </w:p>
    <w:p w:rsidR="00831403" w14:paraId="2CE094D3" w14:textId="667CAF6F">
      <w:pPr>
        <w:ind w:firstLine="709"/>
        <w:jc w:val="both"/>
        <w:rPr>
          <w:rStyle w:val="Fontdeparagrafimplicit"/>
          <w:i/>
        </w:rPr>
      </w:pPr>
      <w:r>
        <w:rPr>
          <w:rStyle w:val="Fontdeparagrafimplicit"/>
          <w:i/>
        </w:rPr>
        <w:t xml:space="preserve">(2) </w:t>
      </w:r>
      <w:r>
        <w:rPr>
          <w:rStyle w:val="Fontdeparagrafimplicit"/>
          <w:i/>
        </w:rPr>
        <w:t>Finanţarea</w:t>
      </w:r>
      <w:r>
        <w:rPr>
          <w:rStyle w:val="Fontdeparagrafimplicit"/>
          <w:i/>
        </w:rPr>
        <w:t xml:space="preserve"> centrelor publice se face din bugetele proprii ale </w:t>
      </w:r>
      <w:r>
        <w:rPr>
          <w:rStyle w:val="Fontdeparagrafimplicit"/>
          <w:i/>
        </w:rPr>
        <w:t>judeţelor</w:t>
      </w:r>
      <w:r>
        <w:rPr>
          <w:rStyle w:val="Fontdeparagrafimplicit"/>
          <w:i/>
        </w:rPr>
        <w:t>, respectiv ale sectoarelor municipiului .........................</w:t>
      </w:r>
      <w:r>
        <w:rPr>
          <w:rStyle w:val="Fontdeparagrafimplicit"/>
          <w:i/>
        </w:rPr>
        <w:t xml:space="preserve">, pe teritoriul cărora </w:t>
      </w:r>
      <w:r>
        <w:rPr>
          <w:rStyle w:val="Fontdeparagrafimplicit"/>
          <w:i/>
        </w:rPr>
        <w:t>funcţionează</w:t>
      </w:r>
      <w:r>
        <w:rPr>
          <w:rStyle w:val="Fontdeparagrafimplicit"/>
          <w:i/>
        </w:rPr>
        <w:t xml:space="preserve"> acestea. </w:t>
      </w:r>
    </w:p>
    <w:p w:rsidR="00831403" w14:paraId="3EBA20EB" w14:textId="77777777">
      <w:pPr>
        <w:ind w:firstLine="709"/>
        <w:jc w:val="both"/>
        <w:rPr>
          <w:rStyle w:val="Fontdeparagrafimplicit"/>
          <w:i/>
        </w:rPr>
      </w:pPr>
      <w:r>
        <w:t xml:space="preserve">(3) În cazul în care nevoile individuale ale persoanei cu handicap nu pot fi asigurate în </w:t>
      </w:r>
      <w:r>
        <w:t>condiţiile</w:t>
      </w:r>
      <w:r>
        <w:t xml:space="preserve"> prevăzute la </w:t>
      </w:r>
      <w:hyperlink w:history="1" r:id="rId4">
        <w:r>
          <w:t>alin. (1)</w:t>
        </w:r>
      </w:hyperlink>
      <w:r>
        <w:t xml:space="preserve">, persoana cu handicap poate fi îngrijită </w:t>
      </w:r>
      <w:r>
        <w:t>şi</w:t>
      </w:r>
      <w:r>
        <w:t xml:space="preserve"> protejată </w:t>
      </w:r>
      <w:r>
        <w:rPr>
          <w:rStyle w:val="Fontdeparagrafimplicit"/>
          <w:i/>
        </w:rPr>
        <w:t xml:space="preserve">într-un centru aflat în altă unitate </w:t>
      </w:r>
      <w:r>
        <w:rPr>
          <w:rStyle w:val="Fontdeparagrafimplicit"/>
          <w:i/>
        </w:rPr>
        <w:t xml:space="preserve">administrativ-teritorială. </w:t>
      </w:r>
    </w:p>
    <w:p w:rsidR="00831403" w14:paraId="058DAF0B" w14:textId="77777777">
      <w:pPr>
        <w:ind w:firstLine="709"/>
        <w:jc w:val="both"/>
      </w:pPr>
      <w:r>
        <w:t xml:space="preserve">(4) Decontarea cheltuielilor dintre </w:t>
      </w:r>
      <w:r>
        <w:t>autorităţile</w:t>
      </w:r>
      <w:r>
        <w:t xml:space="preserve"> </w:t>
      </w:r>
      <w:r>
        <w:t>administraţiei</w:t>
      </w:r>
      <w:r>
        <w:t xml:space="preserve"> publice locale se face în baza costului mediu lunar al cheltuielilor efectuate în luna anterioară de centrul în care persoana cu handicap este îngrijită </w:t>
      </w:r>
      <w:r>
        <w:t>şi</w:t>
      </w:r>
      <w:r>
        <w:t xml:space="preserve"> protejată. </w:t>
      </w:r>
    </w:p>
    <w:p w:rsidR="00831403" w14:paraId="2780DA0B" w14:textId="77777777">
      <w:pPr>
        <w:ind w:firstLine="709"/>
        <w:jc w:val="both"/>
        <w:rPr>
          <w:rStyle w:val="Fontdeparagrafimplicit"/>
          <w:i/>
        </w:rPr>
      </w:pPr>
      <w:r>
        <w:rPr>
          <w:rStyle w:val="Fontdeparagrafimplicit"/>
          <w:i/>
        </w:rPr>
        <w:t xml:space="preserve">(5) Modalitatea de decontare va fi stabilită prin normele metodologice de aplicare a prevederilor prezentei legi”. </w:t>
      </w:r>
    </w:p>
    <w:p w:rsidR="00831403" w14:paraId="15398F72" w14:textId="77777777">
      <w:pPr>
        <w:ind w:firstLine="709"/>
        <w:jc w:val="both"/>
      </w:pPr>
      <w:r>
        <w:t xml:space="preserve">Prin Norma metodologică de aplicare a prevederilor Legii nr. 448/2006 privind </w:t>
      </w:r>
      <w:r>
        <w:t>protecţia</w:t>
      </w:r>
      <w:r>
        <w:t xml:space="preserve"> </w:t>
      </w:r>
      <w:r>
        <w:t>şi</w:t>
      </w:r>
      <w:r>
        <w:t xml:space="preserve"> promovarea drepturilor persoanelor cu handicap din 14.03.2007, adoptată prin Hotărârea de Guvern nr. 268/2007, în vigoare de la 4 aprilie 2007, s-a reglementat următoarea procedură:</w:t>
      </w:r>
    </w:p>
    <w:p w:rsidR="00831403" w14:paraId="5C40CBC6" w14:textId="6DA534C5">
      <w:pPr>
        <w:ind w:firstLine="709"/>
        <w:jc w:val="both"/>
      </w:pPr>
      <w:r>
        <w:t xml:space="preserve">Art. 33. – „(1) În sensul prevederilor art. 54 alin. (4) din lege, decontarea cheltuielilor se face în baza unui cost mediu lunar al cheltuielilor stabilit de consiliile </w:t>
      </w:r>
      <w:r>
        <w:t>judeţene</w:t>
      </w:r>
      <w:r>
        <w:t>, respectiv de consiliile locale ale sectoarelor municipiului .........................</w:t>
      </w:r>
      <w:r>
        <w:t xml:space="preserve">. La stabilirea costului mediu lunar al cheltuielilor se iau în calcul cheltuielile de personal </w:t>
      </w:r>
      <w:r>
        <w:t>şi</w:t>
      </w:r>
      <w:r>
        <w:t xml:space="preserve"> cheltuielile cu bunuri </w:t>
      </w:r>
      <w:r>
        <w:t>şi</w:t>
      </w:r>
      <w:r>
        <w:t xml:space="preserve"> servicii. </w:t>
      </w:r>
    </w:p>
    <w:p w:rsidR="00831403" w14:paraId="3CD65015" w14:textId="202D2214">
      <w:pPr>
        <w:ind w:firstLine="709"/>
        <w:jc w:val="both"/>
        <w:rPr>
          <w:rStyle w:val="Fontdeparagrafimplicit"/>
          <w:i/>
        </w:rPr>
      </w:pPr>
      <w:r>
        <w:rPr>
          <w:rStyle w:val="Fontdeparagrafimplicit"/>
          <w:i/>
        </w:rPr>
        <w:t xml:space="preserve">(2) </w:t>
      </w:r>
      <w:r>
        <w:rPr>
          <w:rStyle w:val="Fontdeparagrafimplicit"/>
          <w:i/>
        </w:rPr>
        <w:t>Obligaţia</w:t>
      </w:r>
      <w:r>
        <w:rPr>
          <w:rStyle w:val="Fontdeparagrafimplicit"/>
          <w:i/>
        </w:rPr>
        <w:t xml:space="preserve"> de decontare a cheltuielilor prevăzute la alin. (1) revine consiliului </w:t>
      </w:r>
      <w:r>
        <w:rPr>
          <w:rStyle w:val="Fontdeparagrafimplicit"/>
          <w:i/>
        </w:rPr>
        <w:t>judeţean</w:t>
      </w:r>
      <w:r>
        <w:rPr>
          <w:rStyle w:val="Fontdeparagrafimplicit"/>
          <w:i/>
        </w:rPr>
        <w:t xml:space="preserve"> sau consiliilor locale ale sectoarelor municipiului .........................</w:t>
      </w:r>
      <w:r>
        <w:rPr>
          <w:rStyle w:val="Fontdeparagrafimplicit"/>
          <w:i/>
        </w:rPr>
        <w:t xml:space="preserve"> în a cărui/căror rază teritorială </w:t>
      </w:r>
      <w:r>
        <w:rPr>
          <w:rStyle w:val="Fontdeparagrafimplicit"/>
          <w:i/>
        </w:rPr>
        <w:t>îşi</w:t>
      </w:r>
      <w:r>
        <w:rPr>
          <w:rStyle w:val="Fontdeparagrafimplicit"/>
          <w:i/>
        </w:rPr>
        <w:t xml:space="preserve"> are domiciliul persoana cu handicap, prin </w:t>
      </w:r>
      <w:r>
        <w:rPr>
          <w:rStyle w:val="Fontdeparagrafimplicit"/>
          <w:i/>
        </w:rPr>
        <w:t>direcţiile</w:t>
      </w:r>
      <w:r>
        <w:rPr>
          <w:rStyle w:val="Fontdeparagrafimplicit"/>
          <w:i/>
        </w:rPr>
        <w:t xml:space="preserve"> generale de </w:t>
      </w:r>
      <w:r>
        <w:rPr>
          <w:rStyle w:val="Fontdeparagrafimplicit"/>
          <w:i/>
        </w:rPr>
        <w:t>asistenţă</w:t>
      </w:r>
      <w:r>
        <w:rPr>
          <w:rStyle w:val="Fontdeparagrafimplicit"/>
          <w:i/>
        </w:rPr>
        <w:t xml:space="preserve"> socială </w:t>
      </w:r>
      <w:r>
        <w:rPr>
          <w:rStyle w:val="Fontdeparagrafimplicit"/>
          <w:i/>
        </w:rPr>
        <w:t>şi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protecţia</w:t>
      </w:r>
      <w:r>
        <w:rPr>
          <w:rStyle w:val="Fontdeparagrafimplicit"/>
          <w:i/>
        </w:rPr>
        <w:t xml:space="preserve"> copilului. </w:t>
      </w:r>
    </w:p>
    <w:p w:rsidR="00831403" w14:paraId="04CB17B7" w14:textId="77777777">
      <w:pPr>
        <w:ind w:firstLine="709"/>
        <w:jc w:val="both"/>
      </w:pPr>
      <w:r>
        <w:t xml:space="preserve">(3) Decontarea cheltuielilor se face lunar pentru luna anterioară. Se decontează costul mediu lunar al cheltuielilor, din care se scade </w:t>
      </w:r>
      <w:r>
        <w:t>contribuţia</w:t>
      </w:r>
      <w:r>
        <w:t xml:space="preserve"> lunară de </w:t>
      </w:r>
      <w:r>
        <w:t>întreţinere</w:t>
      </w:r>
      <w:r>
        <w:t xml:space="preserve"> datorată de persoana cu handicap”. </w:t>
      </w:r>
    </w:p>
    <w:p w:rsidR="00831403" w14:paraId="7E597209" w14:textId="77777777">
      <w:pPr>
        <w:ind w:firstLine="709"/>
        <w:jc w:val="both"/>
        <w:rPr>
          <w:rStyle w:val="Fontdeparagrafimplicit"/>
          <w:i/>
        </w:rPr>
      </w:pPr>
      <w:r>
        <w:t xml:space="preserve">Art. 34. – „(1) </w:t>
      </w:r>
      <w:r>
        <w:rPr>
          <w:rStyle w:val="Fontdeparagrafimplicit"/>
          <w:i/>
        </w:rPr>
        <w:t xml:space="preserve">De la data publicării prezentelor norme metodologice, admiterea persoanelor cu handicap în centrele </w:t>
      </w:r>
      <w:r>
        <w:rPr>
          <w:rStyle w:val="Fontdeparagrafimplicit"/>
          <w:i/>
        </w:rPr>
        <w:t>rezidenţiale</w:t>
      </w:r>
      <w:r>
        <w:rPr>
          <w:rStyle w:val="Fontdeparagrafimplicit"/>
          <w:i/>
        </w:rPr>
        <w:t xml:space="preserve"> publice din alt </w:t>
      </w:r>
      <w:r>
        <w:rPr>
          <w:rStyle w:val="Fontdeparagrafimplicit"/>
          <w:i/>
        </w:rPr>
        <w:t>judeţ</w:t>
      </w:r>
      <w:r>
        <w:rPr>
          <w:rStyle w:val="Fontdeparagrafimplicit"/>
          <w:i/>
        </w:rPr>
        <w:t xml:space="preserve"> decât cel de domiciliu se face numai la solicitarea conducătorului </w:t>
      </w:r>
      <w:r>
        <w:rPr>
          <w:rStyle w:val="Fontdeparagrafimplicit"/>
          <w:i/>
        </w:rPr>
        <w:t>direcţiei</w:t>
      </w:r>
      <w:r>
        <w:rPr>
          <w:rStyle w:val="Fontdeparagrafimplicit"/>
          <w:i/>
        </w:rPr>
        <w:t xml:space="preserve"> generale de </w:t>
      </w:r>
      <w:r>
        <w:rPr>
          <w:rStyle w:val="Fontdeparagrafimplicit"/>
          <w:i/>
        </w:rPr>
        <w:t>asistenţă</w:t>
      </w:r>
      <w:r>
        <w:rPr>
          <w:rStyle w:val="Fontdeparagrafimplicit"/>
          <w:i/>
        </w:rPr>
        <w:t xml:space="preserve"> socială </w:t>
      </w:r>
      <w:r>
        <w:rPr>
          <w:rStyle w:val="Fontdeparagrafimplicit"/>
          <w:i/>
        </w:rPr>
        <w:t>şi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protecţia</w:t>
      </w:r>
      <w:r>
        <w:rPr>
          <w:rStyle w:val="Fontdeparagrafimplicit"/>
          <w:i/>
        </w:rPr>
        <w:t xml:space="preserve"> copilului din unitatea administrativ-teritorială în care persoana cu handicap </w:t>
      </w:r>
      <w:r>
        <w:rPr>
          <w:rStyle w:val="Fontdeparagrafimplicit"/>
          <w:i/>
        </w:rPr>
        <w:t>îşi</w:t>
      </w:r>
      <w:r>
        <w:rPr>
          <w:rStyle w:val="Fontdeparagrafimplicit"/>
          <w:i/>
        </w:rPr>
        <w:t xml:space="preserve"> are domiciliul. </w:t>
      </w:r>
    </w:p>
    <w:p w:rsidR="00831403" w14:paraId="4878CA11" w14:textId="77777777">
      <w:pPr>
        <w:ind w:firstLine="709"/>
        <w:jc w:val="both"/>
        <w:rPr>
          <w:rStyle w:val="Fontdeparagrafimplicit"/>
          <w:i/>
        </w:rPr>
      </w:pPr>
      <w:r>
        <w:rPr>
          <w:rStyle w:val="Fontdeparagrafimplicit"/>
          <w:i/>
        </w:rPr>
        <w:t xml:space="preserve">(2) Solicitarea cuprinde acordul </w:t>
      </w:r>
      <w:r>
        <w:rPr>
          <w:rStyle w:val="Fontdeparagrafimplicit"/>
          <w:i/>
        </w:rPr>
        <w:t>direcţiei</w:t>
      </w:r>
      <w:r>
        <w:rPr>
          <w:rStyle w:val="Fontdeparagrafimplicit"/>
          <w:i/>
        </w:rPr>
        <w:t xml:space="preserve"> generale de </w:t>
      </w:r>
      <w:r>
        <w:rPr>
          <w:rStyle w:val="Fontdeparagrafimplicit"/>
          <w:i/>
        </w:rPr>
        <w:t>asistenţă</w:t>
      </w:r>
      <w:r>
        <w:rPr>
          <w:rStyle w:val="Fontdeparagrafimplicit"/>
          <w:i/>
        </w:rPr>
        <w:t xml:space="preserve"> socială </w:t>
      </w:r>
      <w:r>
        <w:rPr>
          <w:rStyle w:val="Fontdeparagrafimplicit"/>
          <w:i/>
        </w:rPr>
        <w:t>şi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protecţia</w:t>
      </w:r>
      <w:r>
        <w:rPr>
          <w:rStyle w:val="Fontdeparagrafimplicit"/>
          <w:i/>
        </w:rPr>
        <w:t xml:space="preserve"> copilului de a achita costul mediu lunar de cheltuieli stabilit pentru respectivul centru </w:t>
      </w:r>
      <w:r>
        <w:rPr>
          <w:rStyle w:val="Fontdeparagrafimplicit"/>
          <w:i/>
        </w:rPr>
        <w:t>rezidenţial</w:t>
      </w:r>
      <w:r>
        <w:rPr>
          <w:rStyle w:val="Fontdeparagrafimplicit"/>
          <w:i/>
        </w:rPr>
        <w:t xml:space="preserve"> în care urmează să fie admisă persoana cu handicap. </w:t>
      </w:r>
    </w:p>
    <w:p w:rsidR="00831403" w14:paraId="5CECBF52" w14:textId="77777777">
      <w:pPr>
        <w:ind w:firstLine="709"/>
        <w:jc w:val="both"/>
      </w:pPr>
      <w:r>
        <w:t>(3) Costul mediu lunar de cheltuieli pentru persoana cu handicap se datorează de la data admiterii efective în centru.</w:t>
      </w:r>
    </w:p>
    <w:p w:rsidR="00831403" w14:paraId="0174A222" w14:textId="3AEC0301">
      <w:pPr>
        <w:ind w:firstLine="709"/>
        <w:jc w:val="both"/>
      </w:pPr>
      <w:r>
        <w:t xml:space="preserve">(4) </w:t>
      </w:r>
      <w:r>
        <w:rPr>
          <w:rStyle w:val="Fontdeparagrafimplicit"/>
          <w:i/>
        </w:rPr>
        <w:t>Costul mediu lunar</w:t>
      </w:r>
      <w:r>
        <w:rPr>
          <w:rStyle w:val="Fontdeparagrafimplicit"/>
          <w:i/>
        </w:rPr>
        <w:t xml:space="preserve"> al cheltuielilor pentru persoanele cu handicap asistate </w:t>
      </w:r>
      <w:r>
        <w:rPr>
          <w:rStyle w:val="Fontdeparagrafimplicit"/>
          <w:i/>
        </w:rPr>
        <w:t>şi</w:t>
      </w:r>
      <w:r>
        <w:rPr>
          <w:rStyle w:val="Fontdeparagrafimplicit"/>
          <w:i/>
        </w:rPr>
        <w:t xml:space="preserve"> care au domiciliul în alte </w:t>
      </w:r>
      <w:r>
        <w:rPr>
          <w:rStyle w:val="Fontdeparagrafimplicit"/>
          <w:i/>
        </w:rPr>
        <w:t>judeţe</w:t>
      </w:r>
      <w:r>
        <w:rPr>
          <w:rStyle w:val="Fontdeparagrafimplicit"/>
          <w:i/>
        </w:rPr>
        <w:t>/sectoare ale municipiului .........................</w:t>
      </w:r>
      <w:r>
        <w:rPr>
          <w:rStyle w:val="Fontdeparagrafimplicit"/>
          <w:i/>
        </w:rPr>
        <w:t xml:space="preserve"> decât cel pe raza căruia se află centrul </w:t>
      </w:r>
      <w:r>
        <w:rPr>
          <w:rStyle w:val="Fontdeparagrafimplicit"/>
          <w:i/>
        </w:rPr>
        <w:t>rezidenţial</w:t>
      </w:r>
      <w:r>
        <w:rPr>
          <w:rStyle w:val="Fontdeparagrafimplicit"/>
          <w:i/>
        </w:rPr>
        <w:t xml:space="preserve"> va fi suportat, pe bază de </w:t>
      </w:r>
      <w:r>
        <w:rPr>
          <w:rStyle w:val="Fontdeparagrafimplicit"/>
          <w:i/>
        </w:rPr>
        <w:t>convenţii</w:t>
      </w:r>
      <w:r>
        <w:rPr>
          <w:rStyle w:val="Fontdeparagrafimplicit"/>
          <w:i/>
        </w:rPr>
        <w:t xml:space="preserve">, din bugetul consiliului </w:t>
      </w:r>
      <w:r>
        <w:rPr>
          <w:rStyle w:val="Fontdeparagrafimplicit"/>
          <w:i/>
        </w:rPr>
        <w:t>judeţean</w:t>
      </w:r>
      <w:r>
        <w:rPr>
          <w:rStyle w:val="Fontdeparagrafimplicit"/>
          <w:i/>
        </w:rPr>
        <w:t>/local în care persoana cu handicap asistată are domiciliul”.</w:t>
      </w:r>
      <w:r>
        <w:t xml:space="preserve"> </w:t>
      </w:r>
    </w:p>
    <w:p w:rsidR="00831403" w14:paraId="727C90B2" w14:textId="178D2305">
      <w:pPr>
        <w:ind w:firstLine="709"/>
        <w:jc w:val="both"/>
      </w:pPr>
      <w:r>
        <w:t xml:space="preserve">Din interpretarea sistematică a acestor </w:t>
      </w:r>
      <w:r>
        <w:t>dispoziţii</w:t>
      </w:r>
      <w:r>
        <w:t xml:space="preserve"> legale, Curtea </w:t>
      </w:r>
      <w:r>
        <w:t>reţine</w:t>
      </w:r>
      <w:r>
        <w:t xml:space="preserve"> că decontarea unor cheltuieli efectuate în cursul anului 2018, după intrarea în vigoare a Normelor metodologice de aplicare a Legii nr. 4487/2006, se poate face numai în baza unei </w:t>
      </w:r>
      <w:r>
        <w:t>convenţii</w:t>
      </w:r>
      <w:r>
        <w:t xml:space="preserve"> cu privire la suportarea costului mediu lunar al cheltuielilor pentru persoanele cu handicap asistate </w:t>
      </w:r>
      <w:r>
        <w:t>şi</w:t>
      </w:r>
      <w:r>
        <w:t xml:space="preserve"> care au domiciliul în alte </w:t>
      </w:r>
      <w:r>
        <w:t>judeţe</w:t>
      </w:r>
      <w:r>
        <w:t>/sectoare ale municipiului .........................</w:t>
      </w:r>
      <w:r>
        <w:t xml:space="preserve"> decât cel pe raza căruia se află centrul </w:t>
      </w:r>
      <w:r>
        <w:t>rezidenţial</w:t>
      </w:r>
      <w:r>
        <w:t>.</w:t>
      </w:r>
    </w:p>
    <w:p w:rsidR="00831403" w14:paraId="2FC7EC29" w14:textId="77777777">
      <w:pPr>
        <w:ind w:firstLine="709"/>
        <w:jc w:val="both"/>
      </w:pPr>
      <w:r>
        <w:t xml:space="preserve">În ceea ce </w:t>
      </w:r>
      <w:r>
        <w:t>priveşte</w:t>
      </w:r>
      <w:r>
        <w:t xml:space="preserve"> </w:t>
      </w:r>
      <w:r>
        <w:t>susţinerea</w:t>
      </w:r>
      <w:r>
        <w:t xml:space="preserve"> recurentului-reclamant că aceste prevederi legale nu se pot aplica persoanelor care erau deja internate, la data intrării în vigoare, în centre de îngrijire din alte </w:t>
      </w:r>
      <w:r>
        <w:t>judeţe</w:t>
      </w:r>
      <w:r>
        <w:t xml:space="preserve"> decât cel de origine, cum este cazul în litigiul de fata, </w:t>
      </w:r>
      <w:r>
        <w:t>instanţa</w:t>
      </w:r>
      <w:r>
        <w:t xml:space="preserve"> </w:t>
      </w:r>
      <w:r>
        <w:t>reţine</w:t>
      </w:r>
      <w:r>
        <w:t xml:space="preserve"> că normele legale analizate se aplică </w:t>
      </w:r>
      <w:r>
        <w:t>şi</w:t>
      </w:r>
      <w:r>
        <w:t xml:space="preserve"> </w:t>
      </w:r>
      <w:r>
        <w:t>situaţiilor</w:t>
      </w:r>
      <w:r>
        <w:t xml:space="preserve"> pendinte, constituind un remediu administrativ util pentru decontarea cheltuielilor bugetare.  </w:t>
      </w:r>
    </w:p>
    <w:p w:rsidR="00831403" w14:paraId="23BBAAB3" w14:textId="3C2D0B7D">
      <w:pPr>
        <w:ind w:firstLine="709"/>
        <w:jc w:val="both"/>
      </w:pPr>
      <w:r>
        <w:t xml:space="preserve">Regula în materia </w:t>
      </w:r>
      <w:r>
        <w:t>finanţării</w:t>
      </w:r>
      <w:r>
        <w:t xml:space="preserve"> centrelor publice este aceea prevăzută de art. 54 alin. 2 din Legea nr. 448/2006, fiind suportată din </w:t>
      </w:r>
      <w:r>
        <w:rPr>
          <w:rStyle w:val="Fontdeparagrafimplicit"/>
          <w:i/>
        </w:rPr>
        <w:t xml:space="preserve">bugetele proprii ale </w:t>
      </w:r>
      <w:r>
        <w:rPr>
          <w:rStyle w:val="Fontdeparagrafimplicit"/>
          <w:i/>
        </w:rPr>
        <w:t>judeţelor</w:t>
      </w:r>
      <w:r>
        <w:rPr>
          <w:rStyle w:val="Fontdeparagrafimplicit"/>
          <w:i/>
        </w:rPr>
        <w:t>, respectiv ale sectoarelor municipiului .........................</w:t>
      </w:r>
      <w:r>
        <w:rPr>
          <w:rStyle w:val="Fontdeparagrafimplicit"/>
          <w:i/>
        </w:rPr>
        <w:t xml:space="preserve">, pe teritoriul cărora </w:t>
      </w:r>
      <w:r>
        <w:rPr>
          <w:rStyle w:val="Fontdeparagrafimplicit"/>
          <w:i/>
        </w:rPr>
        <w:t>funcţionează</w:t>
      </w:r>
      <w:r>
        <w:rPr>
          <w:rStyle w:val="Fontdeparagrafimplicit"/>
          <w:i/>
        </w:rPr>
        <w:t xml:space="preserve"> acestea</w:t>
      </w:r>
      <w:r>
        <w:t>.</w:t>
      </w:r>
    </w:p>
    <w:p w:rsidR="00831403" w14:paraId="71906BA4" w14:textId="77777777">
      <w:pPr>
        <w:ind w:firstLine="709"/>
        <w:jc w:val="both"/>
      </w:pPr>
      <w:r>
        <w:t xml:space="preserve">Este adevărat că regula internării prevăzută de alin. 1 al </w:t>
      </w:r>
      <w:r>
        <w:t>aceluiaşi</w:t>
      </w:r>
      <w:r>
        <w:t xml:space="preserve"> articol </w:t>
      </w:r>
      <w:r>
        <w:t>stabileşte</w:t>
      </w:r>
      <w:r>
        <w:t xml:space="preserve"> </w:t>
      </w:r>
      <w:r>
        <w:t>competenţa</w:t>
      </w:r>
      <w:r>
        <w:t xml:space="preserve"> unui centru din localitatea/</w:t>
      </w:r>
      <w:r>
        <w:t>judeţul</w:t>
      </w:r>
      <w:r>
        <w:t xml:space="preserve"> în a cărei/cărui rază teritorială </w:t>
      </w:r>
      <w:r>
        <w:t>îşi</w:t>
      </w:r>
      <w:r>
        <w:t xml:space="preserve"> are domiciliul sau </w:t>
      </w:r>
      <w:r>
        <w:t>reşedinţa</w:t>
      </w:r>
      <w:r>
        <w:t xml:space="preserve"> persoana cu handicap. Însă, în măsura în care a beneficiat de internare, ca </w:t>
      </w:r>
      <w:r>
        <w:t>excepţie</w:t>
      </w:r>
      <w:r>
        <w:t xml:space="preserve">, într-un centru aflat în altă unitate administrativ-teritorială, posibilitatea de decontare a cheltuielilor este supusă unor </w:t>
      </w:r>
      <w:r>
        <w:t>formalităţi</w:t>
      </w:r>
      <w:r>
        <w:t xml:space="preserve"> obligatorii. </w:t>
      </w:r>
    </w:p>
    <w:p w:rsidR="00831403" w14:paraId="4C7E71E2" w14:textId="77777777">
      <w:pPr>
        <w:ind w:firstLine="709"/>
        <w:jc w:val="both"/>
      </w:pPr>
      <w:r>
        <w:t xml:space="preserve">În lipsa acestor </w:t>
      </w:r>
      <w:r>
        <w:t>formalităţi</w:t>
      </w:r>
      <w:r>
        <w:t xml:space="preserve">, rămâne incident principiul bugetar al suportării cheltuielilor centrului din bugetul propriu al </w:t>
      </w:r>
      <w:r>
        <w:t>unităţii</w:t>
      </w:r>
      <w:r>
        <w:t xml:space="preserve"> administrativ-teritoriale pe teritoriul cărora </w:t>
      </w:r>
      <w:r>
        <w:t>funcţionează</w:t>
      </w:r>
      <w:r>
        <w:t xml:space="preserve"> acestea, existând o </w:t>
      </w:r>
      <w:r>
        <w:t>distincţie</w:t>
      </w:r>
      <w:r>
        <w:t xml:space="preserve"> evidentă între dreptul persoanei cu handicap de a primi îngrijirile într-o anumită ordine de </w:t>
      </w:r>
      <w:r>
        <w:t>repartiţie</w:t>
      </w:r>
      <w:r>
        <w:t xml:space="preserve"> teritorială </w:t>
      </w:r>
      <w:r>
        <w:t>şi</w:t>
      </w:r>
      <w:r>
        <w:t xml:space="preserve"> modalitatea de reglementare a distribuirii costurilor între bugete diferite, în cazuri </w:t>
      </w:r>
      <w:r>
        <w:t>excepţionale</w:t>
      </w:r>
      <w:r>
        <w:t xml:space="preserve">. </w:t>
      </w:r>
    </w:p>
    <w:p w:rsidR="00831403" w14:paraId="29E3B5F5" w14:textId="5827CF94">
      <w:pPr>
        <w:ind w:firstLine="567"/>
        <w:jc w:val="both"/>
      </w:pPr>
      <w:r>
        <w:t>Într-o ipoteză similară, p</w:t>
      </w:r>
      <w:r>
        <w:rPr>
          <w:rStyle w:val="Fontdeparagrafimplicit"/>
          <w:color w:val="333333"/>
        </w:rPr>
        <w:t xml:space="preserve">rin decizia nr. 25/10.04.2017, </w:t>
      </w:r>
      <w:r>
        <w:t xml:space="preserve">Înalta Curte de </w:t>
      </w:r>
      <w:r>
        <w:t>Casaţie</w:t>
      </w:r>
      <w:r>
        <w:t xml:space="preserve"> </w:t>
      </w:r>
      <w:r>
        <w:t>şi</w:t>
      </w:r>
      <w:r>
        <w:t xml:space="preserve"> </w:t>
      </w:r>
      <w:r>
        <w:t>Justiţie</w:t>
      </w:r>
      <w:r>
        <w:t xml:space="preserve"> - Completul pentru dezlegarea unor chestiuni de drept a reținut următoarele: „</w:t>
      </w:r>
      <w:r>
        <w:rPr>
          <w:rStyle w:val="Fontdeparagrafimplicit"/>
          <w:i/>
        </w:rPr>
        <w:t xml:space="preserve">din examinarea datelor comunicate de către </w:t>
      </w:r>
      <w:r>
        <w:rPr>
          <w:rStyle w:val="Fontdeparagrafimplicit"/>
          <w:i/>
        </w:rPr>
        <w:t>curţile</w:t>
      </w:r>
      <w:r>
        <w:rPr>
          <w:rStyle w:val="Fontdeparagrafimplicit"/>
          <w:i/>
        </w:rPr>
        <w:t xml:space="preserve"> de apel arată că există deja practică judiciară în materie, </w:t>
      </w:r>
      <w:r>
        <w:rPr>
          <w:rStyle w:val="Fontdeparagrafimplicit"/>
          <w:i/>
        </w:rPr>
        <w:t>cvasiunitară</w:t>
      </w:r>
      <w:r>
        <w:rPr>
          <w:rStyle w:val="Fontdeparagrafimplicit"/>
          <w:i/>
        </w:rPr>
        <w:t xml:space="preserve">, </w:t>
      </w:r>
      <w:r>
        <w:rPr>
          <w:rStyle w:val="Fontdeparagrafimplicit"/>
          <w:i/>
        </w:rPr>
        <w:t>instanţele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naţionale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pronunţând</w:t>
      </w:r>
      <w:r>
        <w:rPr>
          <w:rStyle w:val="Fontdeparagrafimplicit"/>
          <w:i/>
        </w:rPr>
        <w:t xml:space="preserve">, în majoritate </w:t>
      </w:r>
      <w:r>
        <w:rPr>
          <w:rStyle w:val="Fontdeparagrafimplicit"/>
          <w:i/>
        </w:rPr>
        <w:t>covârşitoare</w:t>
      </w:r>
      <w:r>
        <w:rPr>
          <w:rStyle w:val="Fontdeparagrafimplicit"/>
          <w:i/>
        </w:rPr>
        <w:t xml:space="preserve">, cu </w:t>
      </w:r>
      <w:r>
        <w:rPr>
          <w:rStyle w:val="Fontdeparagrafimplicit"/>
          <w:i/>
        </w:rPr>
        <w:t>excepţia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Curţii</w:t>
      </w:r>
      <w:r>
        <w:rPr>
          <w:rStyle w:val="Fontdeparagrafimplicit"/>
          <w:i/>
        </w:rPr>
        <w:t xml:space="preserve"> de Apel </w:t>
      </w:r>
      <w:r>
        <w:rPr>
          <w:rStyle w:val="Fontdeparagrafimplicit"/>
          <w:i/>
        </w:rPr>
        <w:t>Ploieşti</w:t>
      </w:r>
      <w:r>
        <w:rPr>
          <w:rStyle w:val="Fontdeparagrafimplicit"/>
          <w:i/>
        </w:rPr>
        <w:t xml:space="preserve">, </w:t>
      </w:r>
      <w:r>
        <w:rPr>
          <w:rStyle w:val="Fontdeparagrafimplicit"/>
          <w:i/>
        </w:rPr>
        <w:t>acelaşi</w:t>
      </w:r>
      <w:r>
        <w:rPr>
          <w:rStyle w:val="Fontdeparagrafimplicit"/>
          <w:i/>
        </w:rPr>
        <w:t xml:space="preserve"> tip de </w:t>
      </w:r>
      <w:r>
        <w:rPr>
          <w:rStyle w:val="Fontdeparagrafimplicit"/>
          <w:i/>
        </w:rPr>
        <w:t>soluţii</w:t>
      </w:r>
      <w:r>
        <w:rPr>
          <w:rStyle w:val="Fontdeparagrafimplicit"/>
          <w:i/>
        </w:rPr>
        <w:t xml:space="preserve">, prin care au stabilit că, în raport cu </w:t>
      </w:r>
      <w:r>
        <w:rPr>
          <w:rStyle w:val="Fontdeparagrafimplicit"/>
          <w:i/>
        </w:rPr>
        <w:t>dispoziţiile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  <w:color w:val="000000"/>
        </w:rPr>
        <w:t xml:space="preserve">art. 16 </w:t>
      </w:r>
      <w:r>
        <w:rPr>
          <w:rStyle w:val="Fontdeparagrafimplicit"/>
          <w:i/>
          <w:color w:val="000000"/>
        </w:rPr>
        <w:t>şi</w:t>
      </w:r>
      <w:r>
        <w:rPr>
          <w:rStyle w:val="Fontdeparagrafimplicit"/>
          <w:i/>
          <w:color w:val="000000"/>
        </w:rPr>
        <w:t xml:space="preserve"> 17</w:t>
      </w:r>
      <w:r>
        <w:rPr>
          <w:rStyle w:val="Fontdeparagrafimplicit"/>
          <w:i/>
        </w:rPr>
        <w:t xml:space="preserve"> din Legea nr. 448/2006, </w:t>
      </w:r>
      <w:r>
        <w:rPr>
          <w:rStyle w:val="Fontdeparagrafimplicit"/>
          <w:i/>
        </w:rPr>
        <w:t>finanţarea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învăţământului</w:t>
      </w:r>
      <w:r>
        <w:rPr>
          <w:rStyle w:val="Fontdeparagrafimplicit"/>
          <w:i/>
        </w:rPr>
        <w:t xml:space="preserve"> spec</w:t>
      </w:r>
      <w:r>
        <w:rPr>
          <w:rStyle w:val="Fontdeparagrafimplicit"/>
          <w:i/>
        </w:rPr>
        <w:t xml:space="preserve">ial </w:t>
      </w:r>
      <w:r>
        <w:rPr>
          <w:rStyle w:val="Fontdeparagrafimplicit"/>
          <w:i/>
        </w:rPr>
        <w:t>şi</w:t>
      </w:r>
      <w:r>
        <w:rPr>
          <w:rStyle w:val="Fontdeparagrafimplicit"/>
          <w:i/>
        </w:rPr>
        <w:t xml:space="preserve"> special integrat se face din bugetele </w:t>
      </w:r>
      <w:r>
        <w:rPr>
          <w:rStyle w:val="Fontdeparagrafimplicit"/>
          <w:i/>
        </w:rPr>
        <w:t>judeţelor</w:t>
      </w:r>
      <w:r>
        <w:rPr>
          <w:rStyle w:val="Fontdeparagrafimplicit"/>
          <w:i/>
        </w:rPr>
        <w:t>, respectiv bugetele locale ale sectoarelor municipiului .........................</w:t>
      </w:r>
      <w:r>
        <w:rPr>
          <w:rStyle w:val="Fontdeparagrafimplicit"/>
          <w:i/>
        </w:rPr>
        <w:t xml:space="preserve"> unde </w:t>
      </w:r>
      <w:r>
        <w:rPr>
          <w:rStyle w:val="Fontdeparagrafimplicit"/>
          <w:i/>
        </w:rPr>
        <w:t>funcţionează</w:t>
      </w:r>
      <w:r>
        <w:rPr>
          <w:rStyle w:val="Fontdeparagrafimplicit"/>
          <w:i/>
        </w:rPr>
        <w:t xml:space="preserve"> unitatea de </w:t>
      </w:r>
      <w:r>
        <w:rPr>
          <w:rStyle w:val="Fontdeparagrafimplicit"/>
          <w:i/>
        </w:rPr>
        <w:t>învăţământ</w:t>
      </w:r>
      <w:r>
        <w:rPr>
          <w:rStyle w:val="Fontdeparagrafimplicit"/>
          <w:i/>
        </w:rPr>
        <w:t xml:space="preserve"> special, indiferent de domiciliul copiilor/elevilor/tinerilor cu </w:t>
      </w:r>
      <w:r>
        <w:rPr>
          <w:rStyle w:val="Fontdeparagrafimplicit"/>
          <w:i/>
        </w:rPr>
        <w:t>cerinţe</w:t>
      </w:r>
      <w:r>
        <w:rPr>
          <w:rStyle w:val="Fontdeparagrafimplicit"/>
          <w:i/>
        </w:rPr>
        <w:t xml:space="preserve"> educative speciale </w:t>
      </w:r>
      <w:r>
        <w:rPr>
          <w:rStyle w:val="Fontdeparagrafimplicit"/>
          <w:i/>
        </w:rPr>
        <w:t>şi</w:t>
      </w:r>
      <w:r>
        <w:rPr>
          <w:rStyle w:val="Fontdeparagrafimplicit"/>
          <w:i/>
        </w:rPr>
        <w:t xml:space="preserve"> indiferent de natura cheltuielii</w:t>
      </w:r>
      <w:r>
        <w:t>.”</w:t>
      </w:r>
    </w:p>
    <w:p w:rsidR="00831403" w14:paraId="1FC83D17" w14:textId="77777777">
      <w:pPr>
        <w:ind w:firstLine="540"/>
        <w:jc w:val="both"/>
      </w:pPr>
      <w:r>
        <w:t>Faţă</w:t>
      </w:r>
      <w:r>
        <w:t xml:space="preserve"> de aceste considerente, Curtea reține că </w:t>
      </w:r>
      <w:r>
        <w:t>instanţa</w:t>
      </w:r>
      <w:r>
        <w:t xml:space="preserve"> de fond a interpretat în mod corect </w:t>
      </w:r>
      <w:r>
        <w:t>dispoziţiile</w:t>
      </w:r>
      <w:r>
        <w:t xml:space="preserve"> legale </w:t>
      </w:r>
      <w:r>
        <w:t>şi</w:t>
      </w:r>
      <w:r>
        <w:t xml:space="preserve"> a făcut o judicioasă aplicare a acestora la </w:t>
      </w:r>
      <w:r>
        <w:t>situaţia</w:t>
      </w:r>
      <w:r>
        <w:t xml:space="preserve"> de fapt </w:t>
      </w:r>
      <w:r>
        <w:t>reţinută</w:t>
      </w:r>
      <w:r>
        <w:t xml:space="preserve"> în cauză. </w:t>
      </w:r>
    </w:p>
    <w:p w:rsidR="00831403" w14:paraId="5FDC60F6" w14:textId="77777777">
      <w:pPr>
        <w:ind w:firstLine="540"/>
        <w:jc w:val="both"/>
        <w:rPr>
          <w:rStyle w:val="Fontdeparagrafimplicit"/>
          <w:color w:val="000000"/>
        </w:rPr>
      </w:pPr>
      <w:r>
        <w:t xml:space="preserve">In raport de toate aceste considerente, se constată că </w:t>
      </w:r>
      <w:bookmarkStart w:name="tree#26" w:id="7"/>
      <w:bookmarkStart w:name="tree#30" w:id="8"/>
      <w:bookmarkStart w:name="tree#75" w:id="9"/>
      <w:r>
        <w:t xml:space="preserve">recursul este nefondat </w:t>
      </w:r>
      <w:r>
        <w:t>şi</w:t>
      </w:r>
      <w:r>
        <w:t xml:space="preserve"> va fi respins ca atare, conform art. 496 alin. 1 </w:t>
      </w:r>
      <w:r>
        <w:t>C.pr.civ</w:t>
      </w:r>
      <w:r>
        <w:t>.</w:t>
      </w:r>
      <w:bookmarkEnd w:id="7"/>
      <w:bookmarkEnd w:id="8"/>
      <w:bookmarkEnd w:id="9"/>
    </w:p>
    <w:p w:rsidR="00831403" w14:paraId="2480B3C2" w14:textId="77777777">
      <w:pPr>
        <w:ind w:firstLine="540"/>
        <w:jc w:val="both"/>
        <w:rPr>
          <w:rStyle w:val="Fontdeparagrafimplicit"/>
          <w:color w:val="000000"/>
        </w:rPr>
      </w:pPr>
    </w:p>
    <w:p w:rsidR="00831403" w14:paraId="787CCCA6" w14:textId="77777777">
      <w:pPr>
        <w:ind w:right="-2"/>
        <w:jc w:val="center"/>
        <w:rPr>
          <w:rStyle w:val="Fontdeparagrafimplicit"/>
        </w:rPr>
      </w:pPr>
      <w:r>
        <w:rPr>
          <w:rStyle w:val="Fontdeparagrafimplicit"/>
          <w:b/>
        </w:rPr>
        <w:t>PENTRU ACESTE MOTIVE,</w:t>
      </w:r>
    </w:p>
    <w:p w:rsidR="00831403" w14:paraId="66C3FED4" w14:textId="77777777">
      <w:pPr>
        <w:tabs>
          <w:tab w:val="left" w:pos="0"/>
        </w:tabs>
        <w:ind w:right="-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ÎN NUMELE LEGII,</w:t>
      </w:r>
    </w:p>
    <w:p w:rsidR="00831403" w14:paraId="0813F50B" w14:textId="77777777">
      <w:pPr>
        <w:tabs>
          <w:tab w:val="left" w:pos="0"/>
        </w:tabs>
        <w:ind w:right="-2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DECIDE:</w:t>
      </w:r>
    </w:p>
    <w:p w:rsidR="00831403" w14:paraId="00AC5B4D" w14:textId="77777777">
      <w:pPr>
        <w:ind w:right="-2"/>
        <w:jc w:val="both"/>
        <w:rPr>
          <w:rStyle w:val="Fontdeparagrafimplicit"/>
          <w:b/>
        </w:rPr>
      </w:pPr>
    </w:p>
    <w:p w:rsidR="00831403" w14:paraId="6F374434" w14:textId="77777777">
      <w:pPr>
        <w:ind w:right="-2" w:firstLine="567"/>
        <w:jc w:val="both"/>
      </w:pPr>
      <w:r>
        <w:t xml:space="preserve">Respinge </w:t>
      </w:r>
      <w:r>
        <w:t>excepţia</w:t>
      </w:r>
      <w:r>
        <w:t xml:space="preserve"> </w:t>
      </w:r>
      <w:r>
        <w:t>nulităţii</w:t>
      </w:r>
      <w:r>
        <w:t xml:space="preserve"> pentru nemotivare, ca nefondată.</w:t>
      </w:r>
    </w:p>
    <w:p w:rsidR="00831403" w14:paraId="364077AD" w14:textId="0399F32D">
      <w:pPr>
        <w:ind w:right="-2" w:firstLine="567"/>
        <w:jc w:val="both"/>
      </w:pPr>
      <w:r>
        <w:t xml:space="preserve">Respinge recursul formulat de recurentul-reclamant </w:t>
      </w:r>
      <w:r>
        <w:rPr>
          <w:rStyle w:val="Fontdeparagrafimplicit"/>
          <w:b/>
        </w:rPr>
        <w:t>LEEĂEEPI.....</w:t>
      </w:r>
      <w:r>
        <w:rPr>
          <w:rStyle w:val="Fontdeparagrafimplicit"/>
          <w:b/>
        </w:rPr>
        <w:t xml:space="preserve">, </w:t>
      </w:r>
      <w:r>
        <w:t>cu sediul în ............</w:t>
      </w:r>
      <w:r>
        <w:t>, ..................</w:t>
      </w:r>
      <w:r>
        <w:t xml:space="preserve">, </w:t>
      </w:r>
      <w:r>
        <w:t>Judeţul</w:t>
      </w:r>
      <w:r>
        <w:t xml:space="preserve"> ........................</w:t>
      </w:r>
      <w:r>
        <w:t xml:space="preserve">, împotriva </w:t>
      </w:r>
      <w:r>
        <w:t>sentinţei</w:t>
      </w:r>
      <w:r>
        <w:t xml:space="preserve"> civile nr. SC1/</w:t>
      </w:r>
      <w:r>
        <w:t xml:space="preserve">.2021 </w:t>
      </w:r>
      <w:r>
        <w:t>pronunţate</w:t>
      </w:r>
      <w:r>
        <w:t xml:space="preserve"> de Tribunalul .........................</w:t>
      </w:r>
      <w:r>
        <w:t>-</w:t>
      </w:r>
      <w:r>
        <w:t>Secţia</w:t>
      </w:r>
      <w:r>
        <w:t xml:space="preserve"> a ..............</w:t>
      </w:r>
      <w:r>
        <w:t xml:space="preserve">Contencios administrativ </w:t>
      </w:r>
      <w:r>
        <w:t>şi</w:t>
      </w:r>
      <w:r>
        <w:t xml:space="preserve"> fiscal în dosarul nr. .........................</w:t>
      </w:r>
      <w:r>
        <w:t xml:space="preserve"> în contradictoriu cu </w:t>
      </w:r>
      <w:r>
        <w:t>intimaţii-pârâţi</w:t>
      </w:r>
      <w:r>
        <w:t xml:space="preserve"> </w:t>
      </w:r>
      <w:r>
        <w:rPr>
          <w:rStyle w:val="Fontdeparagrafimplicit"/>
          <w:b/>
        </w:rPr>
        <w:t>CONSILIUL LOCAL .......................................</w:t>
      </w:r>
      <w:r>
        <w:rPr>
          <w:rStyle w:val="Fontdeparagrafimplicit"/>
          <w:b/>
        </w:rPr>
        <w:t>,</w:t>
      </w:r>
      <w:r>
        <w:t xml:space="preserve"> cu sediul în .........................</w:t>
      </w:r>
      <w:r>
        <w:t>, ......................</w:t>
      </w:r>
      <w:r>
        <w:t>, .....................</w:t>
      </w:r>
      <w:r>
        <w:t xml:space="preserve">, </w:t>
      </w:r>
      <w:r>
        <w:t>şi</w:t>
      </w:r>
      <w:r>
        <w:rPr>
          <w:rStyle w:val="Fontdeparagrafimplicit"/>
          <w:b/>
        </w:rPr>
        <w:t xml:space="preserve"> DIRECŢIA GENERALĂ DE ASISTENŢĂ SOCIALĂ ŞI PROTECŢIA COPILULUI .......................................</w:t>
      </w:r>
      <w:r>
        <w:t>, cu sediul ..............................</w:t>
      </w:r>
      <w:r>
        <w:t>, .....................</w:t>
      </w:r>
      <w:r>
        <w:t>, ca nefondat.</w:t>
      </w:r>
    </w:p>
    <w:p w:rsidR="00831403" w14:paraId="623C05BB" w14:textId="77777777">
      <w:pPr>
        <w:ind w:right="-2" w:firstLine="567"/>
        <w:jc w:val="both"/>
      </w:pPr>
      <w:r>
        <w:t>Definitivă.</w:t>
      </w:r>
    </w:p>
    <w:p w:rsidR="00831403" w14:paraId="33B4C7A0" w14:textId="04AD7710">
      <w:pPr>
        <w:ind w:right="-2" w:firstLine="567"/>
        <w:jc w:val="both"/>
      </w:pPr>
      <w:r>
        <w:t>Pronunţată</w:t>
      </w:r>
      <w:r>
        <w:t xml:space="preserve"> prin punerea </w:t>
      </w:r>
      <w:r>
        <w:t>soluţiei</w:t>
      </w:r>
      <w:r>
        <w:t xml:space="preserve"> la </w:t>
      </w:r>
      <w:r>
        <w:t>dispoziţia</w:t>
      </w:r>
      <w:r>
        <w:t xml:space="preserve"> </w:t>
      </w:r>
      <w:r>
        <w:t>părţilor</w:t>
      </w:r>
      <w:r>
        <w:t xml:space="preserve"> prin mijlocirea grefei </w:t>
      </w:r>
      <w:r>
        <w:t>instanţei</w:t>
      </w:r>
      <w:r>
        <w:t>, azi, .....................</w:t>
      </w:r>
      <w:r>
        <w:t>.2023.</w:t>
      </w:r>
    </w:p>
    <w:p w:rsidR="00831403" w14:paraId="395B2628" w14:textId="77777777">
      <w:pPr>
        <w:ind w:right="-2" w:firstLine="567"/>
        <w:jc w:val="both"/>
        <w:rPr>
          <w:rStyle w:val="Fontdeparagrafimplicit"/>
          <w:b/>
        </w:rPr>
      </w:pPr>
    </w:p>
    <w:p w:rsidR="00831403" w14:paraId="78D3AEFC" w14:textId="77777777">
      <w:pPr>
        <w:ind w:right="-2" w:firstLine="567"/>
        <w:jc w:val="both"/>
        <w:rPr>
          <w:rStyle w:val="Fontdeparagrafimplicit"/>
          <w:b/>
        </w:rPr>
      </w:pPr>
      <w:r>
        <w:rPr>
          <w:rStyle w:val="Fontdeparagrafimplicit"/>
          <w:b/>
        </w:rPr>
        <w:t>Preşedinte</w:t>
      </w:r>
      <w:r>
        <w:rPr>
          <w:rStyle w:val="Fontdeparagrafimplicit"/>
          <w:b/>
        </w:rPr>
        <w:t xml:space="preserve">, </w:t>
      </w:r>
      <w:r>
        <w:rPr>
          <w:rStyle w:val="Fontdeparagrafimplicit"/>
          <w:b/>
        </w:rPr>
        <w:tab/>
      </w:r>
      <w:r>
        <w:rPr>
          <w:rStyle w:val="Fontdeparagrafimplicit"/>
          <w:b/>
        </w:rPr>
        <w:tab/>
      </w:r>
      <w:r>
        <w:rPr>
          <w:rStyle w:val="Fontdeparagrafimplicit"/>
          <w:b/>
        </w:rPr>
        <w:tab/>
      </w:r>
      <w:r>
        <w:rPr>
          <w:rStyle w:val="Fontdeparagrafimplicit"/>
          <w:b/>
        </w:rPr>
        <w:tab/>
        <w:t xml:space="preserve">Judecător, </w:t>
      </w:r>
      <w:r>
        <w:rPr>
          <w:rStyle w:val="Fontdeparagrafimplicit"/>
          <w:b/>
        </w:rPr>
        <w:tab/>
      </w:r>
      <w:r>
        <w:rPr>
          <w:rStyle w:val="Fontdeparagrafimplicit"/>
          <w:b/>
        </w:rPr>
        <w:tab/>
      </w:r>
      <w:r>
        <w:rPr>
          <w:rStyle w:val="Fontdeparagrafimplicit"/>
          <w:b/>
        </w:rPr>
        <w:tab/>
        <w:t>Judecător,</w:t>
      </w:r>
    </w:p>
    <w:p w:rsidR="00831403" w14:paraId="6BECED4F" w14:textId="2CE4A313">
      <w:pPr>
        <w:ind w:right="-2" w:firstLine="567"/>
        <w:jc w:val="both"/>
        <w:rPr>
          <w:rStyle w:val="Fontdeparagrafimplicit"/>
          <w:b/>
        </w:rPr>
      </w:pPr>
      <w:r>
        <w:rPr>
          <w:rStyle w:val="Fontdeparagrafimplicit"/>
          <w:b/>
        </w:rPr>
        <w:t>A0016</w:t>
      </w:r>
      <w:r>
        <w:rPr>
          <w:rStyle w:val="Fontdeparagrafimplicit"/>
          <w:b/>
        </w:rPr>
        <w:tab/>
      </w:r>
      <w:r>
        <w:rPr>
          <w:rStyle w:val="Fontdeparagrafimplicit"/>
          <w:b/>
        </w:rPr>
        <w:tab/>
        <w:t xml:space="preserve">   </w:t>
      </w:r>
      <w:r>
        <w:rPr>
          <w:rStyle w:val="Fontdeparagrafimplicit"/>
          <w:b/>
        </w:rPr>
        <w:tab/>
        <w:t xml:space="preserve">                  </w:t>
      </w:r>
      <w:r>
        <w:rPr>
          <w:rStyle w:val="Fontdeparagrafimplicit"/>
          <w:b/>
        </w:rPr>
        <w:t xml:space="preserve"> .........................</w:t>
      </w:r>
      <w:r>
        <w:rPr>
          <w:rStyle w:val="Fontdeparagrafimplicit"/>
          <w:b/>
        </w:rPr>
        <w:tab/>
      </w:r>
      <w:r>
        <w:rPr>
          <w:rStyle w:val="Fontdeparagrafimplicit"/>
          <w:b/>
        </w:rPr>
        <w:tab/>
        <w:t xml:space="preserve">     .........................</w:t>
      </w:r>
    </w:p>
    <w:p w:rsidR="00831403" w14:paraId="7B58E1F6" w14:textId="77777777">
      <w:pPr>
        <w:ind w:right="-2" w:firstLine="567"/>
        <w:jc w:val="both"/>
        <w:rPr>
          <w:rStyle w:val="Fontdeparagrafimplicit"/>
        </w:rPr>
      </w:pPr>
    </w:p>
    <w:p w:rsidR="00831403" w14:paraId="1BE19AB9" w14:textId="77777777">
      <w:pPr>
        <w:ind w:right="-2" w:firstLine="567"/>
        <w:jc w:val="both"/>
        <w:rPr>
          <w:rStyle w:val="Fontdeparagrafimplicit"/>
        </w:rPr>
      </w:pPr>
    </w:p>
    <w:p w:rsidR="00831403" w14:paraId="38F96487" w14:textId="77777777">
      <w:pPr>
        <w:ind w:right="-2" w:firstLine="567"/>
        <w:jc w:val="both"/>
        <w:rPr>
          <w:rStyle w:val="Fontdeparagrafimplicit"/>
        </w:rPr>
      </w:pPr>
    </w:p>
    <w:p w:rsidR="00831403" w14:paraId="52926728" w14:textId="77777777">
      <w:pPr>
        <w:ind w:right="-2" w:firstLine="567"/>
        <w:jc w:val="both"/>
        <w:rPr>
          <w:rStyle w:val="Fontdeparagrafimplicit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Fontdeparagrafimplicit"/>
          <w:b/>
        </w:rPr>
        <w:t>Grefier</w:t>
      </w:r>
    </w:p>
    <w:p w:rsidR="00831403" w14:paraId="558C5ABF" w14:textId="4E6B082C">
      <w:pPr>
        <w:ind w:right="-2" w:firstLine="567"/>
        <w:jc w:val="both"/>
        <w:rPr>
          <w:rStyle w:val="Fontdeparagrafimplicit"/>
          <w:b/>
        </w:rPr>
      </w:pPr>
      <w:r>
        <w:rPr>
          <w:rStyle w:val="Fontdeparagrafimplicit"/>
          <w:b/>
        </w:rPr>
        <w:tab/>
      </w:r>
      <w:r>
        <w:rPr>
          <w:rStyle w:val="Fontdeparagrafimplicit"/>
          <w:b/>
        </w:rPr>
        <w:tab/>
      </w:r>
      <w:r>
        <w:rPr>
          <w:rStyle w:val="Fontdeparagrafimplicit"/>
          <w:b/>
        </w:rPr>
        <w:tab/>
      </w:r>
      <w:r>
        <w:rPr>
          <w:rStyle w:val="Fontdeparagrafimplicit"/>
          <w:b/>
        </w:rPr>
        <w:tab/>
      </w:r>
      <w:r>
        <w:rPr>
          <w:rStyle w:val="Fontdeparagrafimplicit"/>
          <w:b/>
        </w:rPr>
        <w:tab/>
      </w:r>
      <w:r>
        <w:rPr>
          <w:rStyle w:val="Fontdeparagrafimplicit"/>
          <w:b/>
        </w:rPr>
        <w:tab/>
      </w:r>
      <w:r>
        <w:rPr>
          <w:rStyle w:val="Fontdeparagrafimplicit"/>
          <w:b/>
        </w:rPr>
        <w:tab/>
      </w:r>
      <w:r>
        <w:rPr>
          <w:rStyle w:val="Fontdeparagrafimplicit"/>
          <w:b/>
        </w:rPr>
        <w:tab/>
      </w:r>
      <w:r>
        <w:rPr>
          <w:rStyle w:val="Fontdeparagrafimplicit"/>
          <w:b/>
        </w:rPr>
        <w:tab/>
      </w:r>
      <w:r>
        <w:rPr>
          <w:rStyle w:val="Fontdeparagrafimplicit"/>
          <w:b/>
        </w:rPr>
        <w:tab/>
        <w:t>.........................</w:t>
      </w:r>
    </w:p>
    <w:p w:rsidR="00831403" w14:paraId="04823CD6" w14:textId="77777777">
      <w:pPr>
        <w:ind w:right="-2" w:firstLine="567"/>
        <w:jc w:val="both"/>
        <w:rPr>
          <w:rStyle w:val="Fontdeparagrafimplicit"/>
          <w:sz w:val="20"/>
        </w:rPr>
      </w:pPr>
    </w:p>
    <w:p w:rsidR="00831403" w14:paraId="1364A35B" w14:textId="77777777">
      <w:pPr>
        <w:ind w:right="-2" w:firstLine="567"/>
        <w:jc w:val="both"/>
        <w:rPr>
          <w:rStyle w:val="Fontdeparagrafimplicit"/>
          <w:sz w:val="20"/>
        </w:rPr>
      </w:pPr>
    </w:p>
    <w:p w:rsidR="00831403" w14:paraId="16DB83B9" w14:textId="77777777">
      <w:pPr>
        <w:ind w:right="-2" w:firstLine="567"/>
        <w:jc w:val="both"/>
        <w:rPr>
          <w:rStyle w:val="Fontdeparagrafimplicit"/>
          <w:sz w:val="20"/>
        </w:rPr>
      </w:pPr>
    </w:p>
    <w:p w:rsidR="00831403" w14:paraId="7E590361" w14:textId="472E371F">
      <w:pPr>
        <w:ind w:right="-2" w:firstLine="567"/>
        <w:jc w:val="both"/>
        <w:rPr>
          <w:rStyle w:val="Fontdeparagrafimplicit"/>
          <w:sz w:val="16"/>
        </w:rPr>
      </w:pPr>
      <w:r>
        <w:rPr>
          <w:rStyle w:val="Fontdeparagrafimplicit"/>
          <w:sz w:val="16"/>
        </w:rPr>
        <w:t>Red./</w:t>
      </w:r>
      <w:r>
        <w:rPr>
          <w:rStyle w:val="Fontdeparagrafimplicit"/>
          <w:sz w:val="16"/>
        </w:rPr>
        <w:t>thred</w:t>
      </w:r>
      <w:r>
        <w:rPr>
          <w:rStyle w:val="Fontdeparagrafimplicit"/>
          <w:sz w:val="16"/>
        </w:rPr>
        <w:t xml:space="preserve">. A0016 </w:t>
      </w:r>
      <w:r>
        <w:rPr>
          <w:rStyle w:val="Fontdeparagrafimplicit"/>
          <w:sz w:val="16"/>
        </w:rPr>
        <w:t xml:space="preserve"> 2+3 </w:t>
      </w:r>
      <w:r>
        <w:rPr>
          <w:rStyle w:val="Fontdeparagrafimplicit"/>
          <w:sz w:val="16"/>
        </w:rPr>
        <w:t>ex/2023</w:t>
      </w:r>
    </w:p>
    <w:p w:rsidR="00831403" w14:paraId="37E3A2C4" w14:textId="34FE4F5D">
      <w:pPr>
        <w:ind w:right="-2" w:firstLine="567"/>
        <w:jc w:val="both"/>
        <w:rPr>
          <w:rStyle w:val="Fontdeparagrafimplicit"/>
          <w:sz w:val="16"/>
        </w:rPr>
      </w:pPr>
      <w:r>
        <w:rPr>
          <w:rStyle w:val="Fontdeparagrafimplicit"/>
          <w:sz w:val="16"/>
        </w:rPr>
        <w:t>Judecător fond:</w:t>
      </w:r>
      <w:r>
        <w:rPr>
          <w:rStyle w:val="Fontdeparagrafimplicit"/>
          <w:b/>
          <w:sz w:val="16"/>
        </w:rPr>
        <w:t xml:space="preserve"> </w:t>
      </w:r>
      <w:r>
        <w:rPr>
          <w:rStyle w:val="Fontdeparagrafimplicit"/>
          <w:sz w:val="16"/>
        </w:rPr>
        <w:t>...............</w:t>
      </w:r>
      <w:r>
        <w:rPr>
          <w:rStyle w:val="Fontdeparagrafimplicit"/>
          <w:sz w:val="16"/>
        </w:rPr>
        <w:t xml:space="preserve">, </w:t>
      </w:r>
    </w:p>
    <w:p w:rsidR="00831403" w14:paraId="32E7FCDD" w14:textId="62A31515">
      <w:pPr>
        <w:ind w:right="-2" w:firstLine="567"/>
        <w:jc w:val="both"/>
        <w:rPr>
          <w:rStyle w:val="Fontdeparagrafimplicit"/>
          <w:sz w:val="16"/>
        </w:rPr>
      </w:pPr>
      <w:r>
        <w:rPr>
          <w:rStyle w:val="Fontdeparagrafimplicit"/>
          <w:sz w:val="16"/>
        </w:rPr>
        <w:t>Tribunalul .........................</w:t>
      </w:r>
      <w:r>
        <w:rPr>
          <w:rStyle w:val="Fontdeparagrafimplicit"/>
          <w:sz w:val="16"/>
        </w:rPr>
        <w:t>-</w:t>
      </w:r>
      <w:r>
        <w:rPr>
          <w:rStyle w:val="Fontdeparagrafimplicit"/>
          <w:sz w:val="16"/>
        </w:rPr>
        <w:t>Secţia</w:t>
      </w:r>
      <w:r>
        <w:rPr>
          <w:rStyle w:val="Fontdeparagrafimplicit"/>
          <w:sz w:val="16"/>
        </w:rPr>
        <w:t xml:space="preserve"> a ..............</w:t>
      </w:r>
      <w:r>
        <w:rPr>
          <w:rStyle w:val="Fontdeparagrafimplicit"/>
          <w:sz w:val="16"/>
        </w:rPr>
        <w:t xml:space="preserve">Contencios administrativ </w:t>
      </w:r>
      <w:r>
        <w:rPr>
          <w:rStyle w:val="Fontdeparagrafimplicit"/>
          <w:sz w:val="16"/>
        </w:rPr>
        <w:t>şi</w:t>
      </w:r>
      <w:r>
        <w:rPr>
          <w:rStyle w:val="Fontdeparagrafimplicit"/>
          <w:sz w:val="16"/>
        </w:rPr>
        <w:t xml:space="preserve"> fiscal</w:t>
      </w:r>
    </w:p>
    <w:p w:rsidR="00831403" w14:paraId="08DC84F4" w14:textId="77777777">
      <w:pPr>
        <w:rPr>
          <w:rStyle w:val="Fontdeparagrafimplicit"/>
        </w:rPr>
      </w:pPr>
    </w:p>
    <w:sectPr>
      <w:footerReference w:type="even" r:id="rId5"/>
      <w:footerReference w:type="default" r:id="rId6"/>
      <w:pgSz w:w="11906" w:h="16838"/>
      <w:pgMar w:top="510" w:right="737" w:bottom="510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31403" w14:paraId="59558666" w14:textId="77777777">
    <w:pPr>
      <w:pStyle w:val="Subsol"/>
      <w:framePr w:wrap="around" w:hAnchor="margin" w:vAnchor="text" w:xAlign="right" w:y="1"/>
      <w:rPr>
        <w:rStyle w:val="Numrdepagin"/>
      </w:rPr>
    </w:pPr>
    <w: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</w:rPr>
      <w:t>#</w:t>
    </w:r>
    <w:r>
      <w:rPr>
        <w:rStyle w:val="Numrdepagin"/>
      </w:rPr>
      <w:fldChar w:fldCharType="end"/>
    </w:r>
  </w:p>
  <w:p w:rsidR="00831403" w14:paraId="4111CD5F" w14:textId="77777777">
    <w:pPr>
      <w:pStyle w:val="Subsol"/>
      <w:ind w:right="360"/>
      <w:rPr>
        <w:rStyle w:val="Numrdepagin"/>
      </w:rPr>
    </w:pPr>
  </w:p>
  <w:p w:rsidR="00831403" w14:paraId="630098F1" w14:textId="77777777">
    <w:pPr>
      <w:rPr>
        <w:rStyle w:val="Numrdepagi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31403" w14:paraId="54757E8B" w14:textId="77777777">
    <w:pPr>
      <w:pStyle w:val="Subsol"/>
      <w:jc w:val="center"/>
      <w:rPr>
        <w:rStyle w:val="Fontdeparagrafimplicit"/>
        <w:sz w:val="16"/>
      </w:rPr>
    </w:pPr>
    <w:r>
      <w:rPr>
        <w:rStyle w:val="Fontdeparagrafimplicit"/>
        <w:sz w:val="16"/>
      </w:rPr>
      <w:t xml:space="preserve">Pagină </w:t>
    </w:r>
    <w:r>
      <w:rPr>
        <w:rStyle w:val="Fontdeparagrafimplicit"/>
        <w:sz w:val="16"/>
      </w:rPr>
      <w:fldChar w:fldCharType="begin"/>
    </w:r>
    <w:r>
      <w:rPr>
        <w:rStyle w:val="Fontdeparagrafimplicit"/>
        <w:b/>
        <w:sz w:val="16"/>
      </w:rPr>
      <w:instrText>PAGE</w:instrText>
    </w:r>
    <w:r>
      <w:rPr>
        <w:rStyle w:val="Fontdeparagrafimplicit"/>
        <w:sz w:val="16"/>
      </w:rPr>
      <w:fldChar w:fldCharType="separate"/>
    </w:r>
    <w:r>
      <w:rPr>
        <w:rStyle w:val="Fontdeparagrafimplicit"/>
        <w:b/>
        <w:sz w:val="16"/>
      </w:rPr>
      <w:t>#</w:t>
    </w:r>
    <w:r>
      <w:rPr>
        <w:rStyle w:val="Fontdeparagrafimplicit"/>
        <w:sz w:val="16"/>
      </w:rPr>
      <w:fldChar w:fldCharType="end"/>
    </w:r>
    <w:r>
      <w:rPr>
        <w:rStyle w:val="Fontdeparagrafimplicit"/>
        <w:sz w:val="16"/>
      </w:rPr>
      <w:t xml:space="preserve"> din </w:t>
    </w:r>
    <w:r>
      <w:rPr>
        <w:rStyle w:val="Fontdeparagrafimplicit"/>
        <w:sz w:val="16"/>
      </w:rPr>
      <w:fldChar w:fldCharType="begin"/>
    </w:r>
    <w:r>
      <w:rPr>
        <w:rStyle w:val="Fontdeparagrafimplicit"/>
        <w:b/>
        <w:sz w:val="16"/>
      </w:rPr>
      <w:instrText>NUMPAGES</w:instrText>
    </w:r>
    <w:r>
      <w:rPr>
        <w:rStyle w:val="Fontdeparagrafimplicit"/>
        <w:sz w:val="16"/>
      </w:rPr>
      <w:fldChar w:fldCharType="separate"/>
    </w:r>
    <w:r>
      <w:rPr>
        <w:rStyle w:val="Fontdeparagrafimplicit"/>
        <w:b/>
        <w:sz w:val="16"/>
      </w:rPr>
      <w:t>#</w:t>
    </w:r>
    <w:r>
      <w:rPr>
        <w:rStyle w:val="Fontdeparagrafimplicit"/>
        <w:sz w:val="16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403"/>
    <w:rsid w:val="003F2199"/>
    <w:rsid w:val="00831403"/>
    <w:rsid w:val="00AA6E5E"/>
  </w:rsids>
  <w:docVars>
    <w:docVar w:name="url" w:val="http://10.1.48.53:80/ecris_cdms/document_upload.aspx?id_document=200000004626988&amp;id_departament=58&amp;id_sesiune=5209934&amp;id_user=658&amp;id_institutie=2&amp;actiune=modifica"/>
  </w:docVar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77C3BCF"/>
  <w15:docId w15:val="{DC475BAB-6591-4B16-AD9A-E2C4A4E7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Subsol">
    <w:name w:val="Subsol"/>
    <w:basedOn w:val="Normal"/>
    <w:link w:val="SubsolCaracter"/>
    <w:pPr>
      <w:tabs>
        <w:tab w:val="center" w:pos="4536"/>
        <w:tab w:val="right" w:pos="9072"/>
      </w:tabs>
    </w:pPr>
    <w:rPr>
      <w:sz w:val="20"/>
    </w:r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">
    <w:name w:val="Font de paragraf implicit"/>
  </w:style>
  <w:style w:type="character" w:customStyle="1" w:styleId="SubsolCaracter">
    <w:name w:val="Subsol Caracter"/>
    <w:link w:val="Subsol"/>
    <w:rPr>
      <w:sz w:val="20"/>
    </w:rPr>
  </w:style>
  <w:style w:type="character" w:customStyle="1" w:styleId="Numrdepagin">
    <w:name w:val="Număr de pagină"/>
    <w:basedOn w:val="Fontdeparagrafimplicit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act:114622%2031584864" TargetMode="Externa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25</ap:TotalTime>
  <ap:Pages>5</ap:Pages>
  <ap:Words>3183</ap:Words>
  <ap:Characters>18149</ap:Characters>
  <ap:Application>Microsoft Office Word</ap:Application>
  <ap:DocSecurity>0</ap:DocSecurity>
  <ap:Lines>151</ap:Lines>
  <ap:Paragraphs>42</ap:Paragraphs>
  <ap:ScaleCrop>false</ap:ScaleCrop>
  <ap:CharactersWithSpaces>21290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