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Pr="00C214A3" w:rsidR="00210C67" w:rsidP="0014412A">
      <w:pPr>
        <w:rPr>
          <w:b/>
          <w:bCs/>
        </w:rPr>
      </w:pPr>
      <w:r w:rsidRPr="00756826">
        <w:rPr>
          <w:b/>
          <w:bCs/>
        </w:rPr>
        <w:t>HOT. 1</w:t>
      </w:r>
    </w:p>
    <w:p w:rsidRPr="0014412A" w:rsidR="0014412A" w:rsidP="0014412A">
      <w:r w:rsidRPr="0014412A">
        <w:t xml:space="preserve">Dosar nr. </w:t>
      </w:r>
      <w:r w:rsidR="00925535">
        <w:t>...</w:t>
      </w:r>
    </w:p>
    <w:p w:rsidRPr="0014412A" w:rsidR="0014412A" w:rsidP="0014412A">
      <w:pPr>
        <w:jc w:val="center"/>
      </w:pPr>
      <w:r w:rsidRPr="0014412A">
        <w:t>R O M Â N I A</w:t>
      </w:r>
    </w:p>
    <w:p w:rsidRPr="0014412A" w:rsidR="0014412A" w:rsidP="0014412A">
      <w:pPr>
        <w:jc w:val="center"/>
      </w:pPr>
    </w:p>
    <w:p w:rsidRPr="0014412A" w:rsidR="0014412A" w:rsidP="0014412A">
      <w:pPr>
        <w:jc w:val="center"/>
      </w:pPr>
      <w:r w:rsidRPr="0014412A">
        <w:t xml:space="preserve">CURTEA DE APEL </w:t>
      </w:r>
      <w:r w:rsidR="00925535">
        <w:t>...</w:t>
      </w:r>
    </w:p>
    <w:p w:rsidRPr="0014412A" w:rsidR="0014412A" w:rsidP="0014412A">
      <w:pPr>
        <w:jc w:val="center"/>
        <w:rPr>
          <w:lang w:val="en-US"/>
        </w:rPr>
      </w:pPr>
      <w:r w:rsidRPr="0014412A">
        <w:t xml:space="preserve">SECŢIA </w:t>
      </w:r>
      <w:r w:rsidR="00925535">
        <w:t>...</w:t>
      </w:r>
    </w:p>
    <w:p w:rsidRPr="0014412A" w:rsidR="0014412A" w:rsidP="0014412A"/>
    <w:p w:rsidRPr="0014412A" w:rsidR="0014412A" w:rsidP="0014412A"/>
    <w:p w:rsidRPr="0014412A" w:rsidR="0014412A" w:rsidP="0014412A">
      <w:pPr>
        <w:jc w:val="center"/>
        <w:rPr>
          <w:b/>
        </w:rPr>
      </w:pPr>
      <w:r w:rsidRPr="0014412A">
        <w:rPr>
          <w:b/>
        </w:rPr>
        <w:t xml:space="preserve">SENTINŢA Nr. </w:t>
      </w:r>
      <w:r w:rsidR="00925535">
        <w:rPr>
          <w:b/>
        </w:rPr>
        <w:t>...</w:t>
      </w:r>
    </w:p>
    <w:p w:rsidRPr="0014412A" w:rsidR="0014412A" w:rsidP="0014412A">
      <w:pPr>
        <w:jc w:val="center"/>
      </w:pPr>
      <w:r w:rsidRPr="0014412A">
        <w:t>Şedinţa </w:t>
      </w:r>
      <w:bookmarkStart w:name="tip_sedinta" w:id="0"/>
      <w:r w:rsidRPr="0014412A">
        <w:t>publică</w:t>
      </w:r>
      <w:bookmarkEnd w:id="0"/>
      <w:r w:rsidRPr="0014412A">
        <w:t xml:space="preserve"> de la </w:t>
      </w:r>
      <w:r w:rsidR="00925535">
        <w:t>...</w:t>
      </w:r>
      <w:r w:rsidRPr="0014412A">
        <w:t xml:space="preserve"> </w:t>
      </w:r>
    </w:p>
    <w:p w:rsidRPr="0014412A" w:rsidR="0014412A" w:rsidP="0014412A">
      <w:pPr>
        <w:jc w:val="center"/>
      </w:pPr>
      <w:r w:rsidRPr="0014412A">
        <w:t>Completul compus din:</w:t>
      </w:r>
    </w:p>
    <w:p w:rsidRPr="0014412A" w:rsidR="0014412A" w:rsidP="0014412A">
      <w:pPr>
        <w:jc w:val="center"/>
      </w:pPr>
      <w:r w:rsidRPr="0014412A">
        <w:t xml:space="preserve">PREŞEDINTE </w:t>
      </w:r>
      <w:r w:rsidR="00925535">
        <w:t>A0007</w:t>
      </w:r>
    </w:p>
    <w:p w:rsidRPr="0014412A" w:rsidR="0014412A" w:rsidP="0014412A">
      <w:pPr>
        <w:jc w:val="center"/>
      </w:pPr>
      <w:r w:rsidRPr="0014412A">
        <w:t xml:space="preserve">Grefier </w:t>
      </w:r>
      <w:r w:rsidR="00925535">
        <w:t>...</w:t>
      </w:r>
    </w:p>
    <w:p w:rsidRPr="0014412A" w:rsidR="0014412A" w:rsidP="0014412A">
      <w:pPr>
        <w:jc w:val="center"/>
      </w:pPr>
    </w:p>
    <w:p w:rsidRPr="0014412A" w:rsidR="0014412A" w:rsidP="0014412A">
      <w:pPr>
        <w:ind w:firstLine="708"/>
        <w:jc w:val="both"/>
      </w:pPr>
      <w:r w:rsidRPr="0014412A">
        <w:t>Pe rol se află soluționarea cererii de completare a dispozitivului şi considerentelor sentinţei nr.</w:t>
      </w:r>
      <w:r w:rsidR="00925535">
        <w:t>...</w:t>
      </w:r>
      <w:r w:rsidRPr="0014412A">
        <w:t xml:space="preserve"> pronunţată de Curtea de Apel </w:t>
      </w:r>
      <w:r w:rsidR="00925535">
        <w:t>...</w:t>
      </w:r>
      <w:r w:rsidRPr="0014412A">
        <w:t xml:space="preserve"> Secţia </w:t>
      </w:r>
      <w:r w:rsidR="00925535">
        <w:t>...</w:t>
      </w:r>
      <w:r w:rsidRPr="0014412A">
        <w:t xml:space="preserve"> în dosarul nr. </w:t>
      </w:r>
      <w:r w:rsidR="00925535">
        <w:t>...</w:t>
      </w:r>
      <w:r w:rsidRPr="0014412A">
        <w:t xml:space="preserve">, cerere formulată de petentul </w:t>
      </w:r>
      <w:r w:rsidRPr="00925535" w:rsidR="00925535">
        <w:rPr>
          <w:b/>
          <w:bCs/>
        </w:rPr>
        <w:t>Y</w:t>
      </w:r>
      <w:r w:rsidRPr="0014412A">
        <w:t xml:space="preserve"> în contradictoriu cu intimaţii </w:t>
      </w:r>
      <w:r w:rsidRPr="00925535" w:rsidR="00925535">
        <w:rPr>
          <w:b/>
          <w:bCs/>
        </w:rPr>
        <w:t>X1</w:t>
      </w:r>
      <w:r w:rsidRPr="0014412A">
        <w:t xml:space="preserve">, </w:t>
      </w:r>
      <w:r w:rsidRPr="00925535" w:rsidR="00925535">
        <w:rPr>
          <w:b/>
          <w:bCs/>
        </w:rPr>
        <w:t>X2</w:t>
      </w:r>
      <w:r w:rsidRPr="0014412A">
        <w:t xml:space="preserve"> şi Asociaţia Naţională a Evaluatorilor Autorizaţi din România.  </w:t>
      </w:r>
    </w:p>
    <w:p w:rsidRPr="0014412A" w:rsidR="0014412A" w:rsidP="0014412A">
      <w:pPr>
        <w:ind w:firstLine="708"/>
        <w:jc w:val="both"/>
      </w:pPr>
      <w:r w:rsidRPr="0014412A">
        <w:t xml:space="preserve">La apelul nominal făcut în şedinţa </w:t>
      </w:r>
      <w:bookmarkStart w:name="tip_sedinta_copie_1" w:id="1"/>
      <w:r w:rsidRPr="0014412A">
        <w:t>publică</w:t>
      </w:r>
      <w:bookmarkEnd w:id="1"/>
      <w:r w:rsidRPr="0014412A">
        <w:t xml:space="preserve"> au răspuns intimatul </w:t>
      </w:r>
      <w:r w:rsidRPr="00925535" w:rsidR="00925535">
        <w:rPr>
          <w:b/>
          <w:bCs/>
        </w:rPr>
        <w:t>X1</w:t>
      </w:r>
      <w:r w:rsidRPr="0014412A">
        <w:t xml:space="preserve">, personal, şi asistat de avocat </w:t>
      </w:r>
      <w:r w:rsidRPr="00925535" w:rsidR="00925535">
        <w:rPr>
          <w:b/>
          <w:bCs/>
        </w:rPr>
        <w:t>B</w:t>
      </w:r>
      <w:r w:rsidRPr="0014412A">
        <w:t xml:space="preserve">, care depune împuternicire avocaţială şi intimata </w:t>
      </w:r>
      <w:r w:rsidRPr="00925535" w:rsidR="00925535">
        <w:rPr>
          <w:b/>
          <w:bCs/>
        </w:rPr>
        <w:t>X2</w:t>
      </w:r>
      <w:r w:rsidRPr="0014412A">
        <w:t xml:space="preserve">, prin avocat </w:t>
      </w:r>
      <w:r w:rsidRPr="00925535" w:rsidR="00925535">
        <w:rPr>
          <w:b/>
          <w:bCs/>
        </w:rPr>
        <w:t>B</w:t>
      </w:r>
      <w:r w:rsidRPr="0014412A">
        <w:t>, lipsă fiind petentul şi intimata Asociaţia Naţională a Evaluatorilor Autorizaţi din România.</w:t>
      </w:r>
    </w:p>
    <w:p w:rsidRPr="0014412A" w:rsidR="0014412A" w:rsidP="0014412A">
      <w:pPr>
        <w:ind w:firstLine="708"/>
        <w:jc w:val="both"/>
      </w:pPr>
      <w:r w:rsidRPr="0014412A">
        <w:t xml:space="preserve">Procedura </w:t>
      </w:r>
      <w:r w:rsidRPr="0014412A">
        <w:t>d</w:t>
      </w:r>
      <w:r w:rsidRPr="0014412A">
        <w:t xml:space="preserve">e citare este </w:t>
      </w:r>
      <w:bookmarkStart w:name="tip_procedura" w:id="2"/>
      <w:r w:rsidRPr="0014412A">
        <w:t>legal</w:t>
      </w:r>
      <w:bookmarkEnd w:id="2"/>
      <w:r w:rsidRPr="0014412A">
        <w:t xml:space="preserve"> îndeplinită.</w:t>
      </w:r>
    </w:p>
    <w:p w:rsidRPr="0014412A" w:rsidR="0014412A" w:rsidP="0014412A">
      <w:pPr>
        <w:ind w:firstLine="708"/>
        <w:jc w:val="both"/>
      </w:pPr>
      <w:r w:rsidRPr="0014412A">
        <w:t xml:space="preserve">S-a făcut </w:t>
      </w:r>
      <w:bookmarkStart w:name="tip_doc_despre_cauza" w:id="3"/>
      <w:r w:rsidRPr="0014412A">
        <w:t>referatul</w:t>
      </w:r>
      <w:bookmarkEnd w:id="3"/>
      <w:r w:rsidRPr="0014412A">
        <w:t xml:space="preserve"> cauzei de către </w:t>
      </w:r>
      <w:bookmarkStart w:name="functia_celui_care_f" w:id="4"/>
      <w:r w:rsidRPr="0014412A">
        <w:t>grefier</w:t>
      </w:r>
      <w:bookmarkEnd w:id="4"/>
      <w:r w:rsidRPr="0014412A">
        <w:t xml:space="preserve">ul de şedinţă, </w:t>
      </w:r>
      <w:bookmarkStart w:name="combo_invedereaza" w:id="5"/>
      <w:r w:rsidRPr="0014412A">
        <w:t>care învederează</w:t>
      </w:r>
      <w:bookmarkEnd w:id="5"/>
      <w:r w:rsidRPr="0014412A">
        <w:t xml:space="preserve"> modalitatea de îndeplinire a procedurii de citare, după care,</w:t>
      </w:r>
    </w:p>
    <w:p w:rsidRPr="0014412A" w:rsidR="0014412A" w:rsidP="0014412A">
      <w:pPr>
        <w:ind w:firstLine="708"/>
        <w:jc w:val="both"/>
      </w:pPr>
      <w:r w:rsidRPr="0014412A">
        <w:t>Curtea califică cererea ca fiind o cerere de completare a ho</w:t>
      </w:r>
      <w:r w:rsidRPr="0014412A">
        <w:t>tărârii şi acorda cuvantul asupra acesteia.</w:t>
      </w:r>
    </w:p>
    <w:p w:rsidRPr="0014412A" w:rsidR="0014412A" w:rsidP="0014412A">
      <w:pPr>
        <w:ind w:firstLine="708"/>
        <w:jc w:val="both"/>
      </w:pPr>
      <w:r w:rsidRPr="0014412A">
        <w:t xml:space="preserve">Intimaţii </w:t>
      </w:r>
      <w:r w:rsidRPr="00925535" w:rsidR="00925535">
        <w:rPr>
          <w:b/>
          <w:bCs/>
        </w:rPr>
        <w:t>X1</w:t>
      </w:r>
      <w:r w:rsidRPr="0014412A">
        <w:t xml:space="preserve"> şi </w:t>
      </w:r>
      <w:r w:rsidRPr="00925535" w:rsidR="00925535">
        <w:rPr>
          <w:b/>
          <w:bCs/>
        </w:rPr>
        <w:t>X2</w:t>
      </w:r>
      <w:r w:rsidRPr="0014412A">
        <w:t xml:space="preserve">, prin avocat </w:t>
      </w:r>
      <w:r w:rsidRPr="00925535" w:rsidR="00925535">
        <w:rPr>
          <w:b/>
          <w:bCs/>
        </w:rPr>
        <w:t>B</w:t>
      </w:r>
      <w:r w:rsidRPr="0014412A">
        <w:t xml:space="preserve"> arată că sunt de acord cu calificarea instanţei. Solicită respingerea cererii de completare, considerând că nu se poate solicita obligarea lor la p</w:t>
      </w:r>
      <w:r w:rsidRPr="0014412A">
        <w:t>lata cheltuielilor de judecată.</w:t>
      </w:r>
    </w:p>
    <w:p w:rsidRPr="0014412A" w:rsidR="0014412A" w:rsidP="0014412A">
      <w:pPr>
        <w:ind w:firstLine="708"/>
        <w:jc w:val="both"/>
        <w:rPr>
          <w:lang w:val="en-US"/>
        </w:rPr>
      </w:pPr>
      <w:r w:rsidRPr="0014412A">
        <w:t>Curtea reţine cererea în pronunţare.</w:t>
      </w:r>
    </w:p>
    <w:p w:rsidRPr="0014412A" w:rsidR="0014412A" w:rsidP="0014412A">
      <w:pPr>
        <w:jc w:val="both"/>
      </w:pPr>
    </w:p>
    <w:p w:rsidRPr="0014412A" w:rsidR="0014412A" w:rsidP="0014412A">
      <w:pPr>
        <w:jc w:val="center"/>
      </w:pPr>
      <w:r w:rsidRPr="0014412A">
        <w:t>CURTEA</w:t>
      </w:r>
    </w:p>
    <w:p w:rsidRPr="0014412A" w:rsidR="0014412A" w:rsidP="0014412A">
      <w:pPr>
        <w:jc w:val="center"/>
      </w:pPr>
    </w:p>
    <w:p w:rsidRPr="0014412A" w:rsidR="0014412A" w:rsidP="0014412A">
      <w:pPr>
        <w:ind w:firstLine="709"/>
        <w:jc w:val="both"/>
        <w:rPr>
          <w:i/>
        </w:rPr>
      </w:pPr>
      <w:r w:rsidRPr="0014412A">
        <w:rPr>
          <w:i/>
        </w:rPr>
        <w:t>Asupra cauzei de faţă, constată următoarele:</w:t>
      </w:r>
    </w:p>
    <w:p w:rsidRPr="0014412A" w:rsidR="0014412A" w:rsidP="0014412A">
      <w:pPr>
        <w:ind w:firstLine="709"/>
        <w:jc w:val="both"/>
      </w:pPr>
      <w:r w:rsidRPr="0014412A">
        <w:t xml:space="preserve">Prin cererea înregistrată la data de </w:t>
      </w:r>
      <w:r w:rsidR="006D29CC">
        <w:t>...</w:t>
      </w:r>
      <w:r w:rsidRPr="0014412A">
        <w:t xml:space="preserve">, petentul </w:t>
      </w:r>
      <w:r w:rsidR="00925535">
        <w:rPr>
          <w:b/>
          <w:bCs/>
        </w:rPr>
        <w:t>Y</w:t>
      </w:r>
      <w:r w:rsidRPr="0014412A">
        <w:t xml:space="preserve"> în contradictoriu cu intimaţii </w:t>
      </w:r>
      <w:r w:rsidRPr="00925535" w:rsidR="00925535">
        <w:rPr>
          <w:b/>
          <w:bCs/>
        </w:rPr>
        <w:t>X1</w:t>
      </w:r>
      <w:r w:rsidRPr="0014412A">
        <w:t xml:space="preserve">, </w:t>
      </w:r>
      <w:r w:rsidRPr="00925535" w:rsidR="00925535">
        <w:rPr>
          <w:b/>
          <w:bCs/>
        </w:rPr>
        <w:t>X2</w:t>
      </w:r>
      <w:r w:rsidRPr="0014412A">
        <w:t xml:space="preserve"> şi Asociaţia Naţională a Evaluatorilor Autorizaţi din România a solicitat îndreptarea e</w:t>
      </w:r>
      <w:r w:rsidRPr="0014412A">
        <w:t xml:space="preserve">rorii materiale strecurate în cuprinsul dispozitivului şi considerentelor sentinţei nr. </w:t>
      </w:r>
      <w:r w:rsidR="00925535">
        <w:t>...</w:t>
      </w:r>
      <w:r w:rsidRPr="0014412A">
        <w:t xml:space="preserve"> pronunţată de Curtea de Apel </w:t>
      </w:r>
      <w:r w:rsidR="00925535">
        <w:t>...</w:t>
      </w:r>
      <w:r w:rsidRPr="0014412A">
        <w:t xml:space="preserve"> Secţia </w:t>
      </w:r>
      <w:r w:rsidR="00925535">
        <w:t>...</w:t>
      </w:r>
      <w:r w:rsidRPr="0014412A">
        <w:t xml:space="preserve"> în dosarul nr. </w:t>
      </w:r>
      <w:r w:rsidR="00925535">
        <w:t>...</w:t>
      </w:r>
      <w:r w:rsidRPr="0014412A">
        <w:t>, în sensul completării cu menţiunea obligării reclamanţi</w:t>
      </w:r>
      <w:r w:rsidRPr="0014412A">
        <w:t>lor la plata onorariului de avocat în cuantum de 500 de lei cu privire la care instanţa a omis să se pronunţe.</w:t>
      </w:r>
    </w:p>
    <w:p w:rsidRPr="0014412A" w:rsidR="0014412A" w:rsidP="0014412A">
      <w:pPr>
        <w:ind w:firstLine="709"/>
        <w:jc w:val="both"/>
      </w:pPr>
      <w:r w:rsidRPr="0014412A">
        <w:t>În motivare, a învederat că prin sentinţa pronunţată s-a respins acţiunea reclamanţilor, însă instanţa nu s-a pronunţat cu privire la obligarea acestora la plata cheltuielilor de judecată constând în onrariul de avocat în cuantum de 500 de lei, achitat conform chitanţei depuse la dosar.</w:t>
      </w:r>
    </w:p>
    <w:p w:rsidRPr="0014412A" w:rsidR="0014412A" w:rsidP="0014412A">
      <w:pPr>
        <w:ind w:firstLine="709"/>
        <w:jc w:val="both"/>
        <w:rPr>
          <w:lang w:val="en-US"/>
        </w:rPr>
      </w:pPr>
      <w:r w:rsidRPr="0014412A">
        <w:rPr>
          <w:lang w:val="en-US"/>
        </w:rPr>
        <w:t>În drept, au fost invocate disp. art. 442 şi art. 444 C.Proc.Civ..</w:t>
      </w:r>
    </w:p>
    <w:p w:rsidRPr="0014412A" w:rsidR="0014412A" w:rsidP="0014412A">
      <w:pPr>
        <w:ind w:firstLine="709"/>
        <w:jc w:val="both"/>
        <w:rPr>
          <w:i/>
          <w:lang w:val="en-US"/>
        </w:rPr>
      </w:pPr>
      <w:r w:rsidRPr="0014412A">
        <w:rPr>
          <w:i/>
          <w:lang w:val="en-US"/>
        </w:rPr>
        <w:t>Examinând cererea prin raportare la dispoziţii</w:t>
      </w:r>
      <w:r w:rsidRPr="0014412A">
        <w:rPr>
          <w:i/>
          <w:lang w:val="en-US"/>
        </w:rPr>
        <w:t>l</w:t>
      </w:r>
      <w:r w:rsidRPr="0014412A">
        <w:rPr>
          <w:i/>
          <w:lang w:val="en-US"/>
        </w:rPr>
        <w:t>e legale incidente, Curtea o va admite, pentru considerentele ce succed:</w:t>
      </w:r>
    </w:p>
    <w:p w:rsidRPr="0014412A" w:rsidR="0014412A" w:rsidP="0014412A">
      <w:pPr>
        <w:ind w:firstLine="708"/>
        <w:jc w:val="both"/>
      </w:pPr>
      <w:r w:rsidRPr="0014412A">
        <w:t>Prin sentin</w:t>
      </w:r>
      <w:r w:rsidRPr="0014412A">
        <w:rPr>
          <w:lang w:val="ro-MD"/>
        </w:rPr>
        <w:t xml:space="preserve">ța civilă nr. </w:t>
      </w:r>
      <w:r w:rsidR="00925535">
        <w:rPr>
          <w:lang w:val="ro-MD"/>
        </w:rPr>
        <w:t>...</w:t>
      </w:r>
      <w:r w:rsidRPr="0014412A">
        <w:t xml:space="preserve">, pronunţată de Curtea de Apel </w:t>
      </w:r>
      <w:r w:rsidR="00925535">
        <w:t>...</w:t>
      </w:r>
      <w:r w:rsidRPr="0014412A">
        <w:t xml:space="preserve"> în dosarul nr.</w:t>
      </w:r>
      <w:r w:rsidR="00925535">
        <w:t>...</w:t>
      </w:r>
      <w:r w:rsidRPr="0014412A">
        <w:t xml:space="preserve">, a fost respinsă excepția inadmisibilității invocată de către pârâtul </w:t>
      </w:r>
      <w:r w:rsidRPr="00925535" w:rsidR="00925535">
        <w:rPr>
          <w:b/>
          <w:bCs/>
        </w:rPr>
        <w:t>Y</w:t>
      </w:r>
      <w:r w:rsidRPr="0014412A">
        <w:t xml:space="preserve">, prin întâmpinare. A fost respinsă acțiunea formulată de către reclamanții </w:t>
      </w:r>
      <w:r w:rsidRPr="00925535" w:rsidR="00925535">
        <w:rPr>
          <w:b/>
          <w:bCs/>
        </w:rPr>
        <w:t>X1</w:t>
      </w:r>
      <w:r w:rsidRPr="0014412A">
        <w:t xml:space="preserve"> și </w:t>
      </w:r>
      <w:r w:rsidRPr="00925535" w:rsidR="00925535">
        <w:rPr>
          <w:b/>
          <w:bCs/>
        </w:rPr>
        <w:t>X2</w:t>
      </w:r>
      <w:r w:rsidRPr="0014412A">
        <w:t xml:space="preserve">, în contradictoriu cu pârâții Agenția Națională a Evaluatorilor Autorizați din România și </w:t>
      </w:r>
      <w:r w:rsidRPr="00925535" w:rsidR="00925535">
        <w:rPr>
          <w:b/>
          <w:bCs/>
        </w:rPr>
        <w:t>Y</w:t>
      </w:r>
      <w:r w:rsidRPr="0014412A">
        <w:t xml:space="preserve">. </w:t>
      </w:r>
    </w:p>
    <w:p w:rsidRPr="0014412A" w:rsidR="0014412A" w:rsidP="0014412A">
      <w:pPr>
        <w:jc w:val="both"/>
        <w:rPr>
          <w:lang w:val="ro-MD"/>
        </w:rPr>
      </w:pPr>
      <w:r w:rsidRPr="0014412A">
        <w:t xml:space="preserve"> </w:t>
        <w:tab/>
        <w:t xml:space="preserve">Prin cererea de completare, pârâtul </w:t>
      </w:r>
      <w:r w:rsidRPr="00925535" w:rsidR="00925535">
        <w:rPr>
          <w:b/>
          <w:bCs/>
        </w:rPr>
        <w:t>Y</w:t>
      </w:r>
      <w:r w:rsidRPr="0014412A">
        <w:t xml:space="preserve"> a învederat instanței de judecată că a achitat onorariul avocațial către avocatul ce i-a acordat consultanță juridică în dosar, solicitân</w:t>
      </w:r>
      <w:r w:rsidRPr="0014412A">
        <w:t>d obligarea reclamanților la plata cheltuielilor de judecată prin intermediul concluziilor scrise depuse la dosar.</w:t>
      </w:r>
    </w:p>
    <w:p w:rsidRPr="0014412A" w:rsidR="0014412A" w:rsidP="0014412A">
      <w:pPr>
        <w:ind w:firstLine="708"/>
        <w:jc w:val="both"/>
        <w:rPr>
          <w:rFonts w:eastAsia="Trebuchet MS"/>
          <w:i/>
        </w:rPr>
      </w:pPr>
      <w:r w:rsidRPr="0014412A">
        <w:rPr>
          <w:rFonts w:eastAsia="Trebuchet MS"/>
        </w:rPr>
        <w:t>Potrivit prevederilor art. 444 alin.1 NCPC „</w:t>
      </w:r>
      <w:r w:rsidRPr="0014412A">
        <w:rPr>
          <w:rFonts w:eastAsia="Trebuchet MS"/>
          <w:i/>
          <w:iCs/>
        </w:rPr>
        <w:t>dacă prin hotărârea dată instanța a omis să se pronunțe asupra unui capăt de cerere principal sau accesoriu ori asupra unei cereri conexe sau incidentale, se poate cere completarea hotărârii in același termen în car</w:t>
      </w:r>
      <w:r w:rsidRPr="0014412A">
        <w:rPr>
          <w:rFonts w:eastAsia="Trebuchet MS"/>
          <w:i/>
          <w:iCs/>
        </w:rPr>
        <w:t>e se poate declara, după caz, apel sau recurs împotriva aceleiași hotărâri, iar in cazul hotărârilor date in căile extraordinare de atac sau in fond după casarea cu reținere, in termen de 15 zile de la pronunțare</w:t>
      </w:r>
      <w:r w:rsidRPr="0014412A">
        <w:rPr>
          <w:rFonts w:eastAsia="Trebuchet MS"/>
        </w:rPr>
        <w:t>”.</w:t>
      </w:r>
    </w:p>
    <w:p w:rsidRPr="0014412A" w:rsidR="0014412A" w:rsidP="0014412A">
      <w:pPr>
        <w:jc w:val="both"/>
      </w:pPr>
      <w:r w:rsidRPr="0014412A">
        <w:t xml:space="preserve"> </w:t>
        <w:tab/>
        <w:t xml:space="preserve">În privința cheltuielilor de judecată solicitate de pârât, se constată că acesta a suportat cheltuieli de judecată în cuantum de 500 lei, reprezentând onorariu de avocat, astfel cum rezultă din chitanța nr. </w:t>
      </w:r>
      <w:r w:rsidR="00925535">
        <w:t>...</w:t>
      </w:r>
      <w:r w:rsidRPr="0014412A">
        <w:t>/07.11.2022, aflată la dosarul cauzei, fila 88. Mai reține instanța că pârâtul a soli</w:t>
      </w:r>
      <w:r w:rsidRPr="0014412A">
        <w:t xml:space="preserve">citat obligarea reclamanților la plata cheltuielilor de judecată și a dovedit cuantumul acestora, în condițiile art. 452 Cod de procedură civilă. </w:t>
      </w:r>
    </w:p>
    <w:p w:rsidRPr="0014412A" w:rsidR="0014412A" w:rsidP="0014412A">
      <w:pPr>
        <w:jc w:val="both"/>
      </w:pPr>
      <w:r w:rsidRPr="0014412A">
        <w:tab/>
      </w:r>
      <w:r w:rsidRPr="0014412A">
        <w:rPr>
          <w:lang w:val="ro-MD"/>
        </w:rPr>
        <w:t xml:space="preserve">Dispozițiile art. 453 alin. (1) Cod de procedură civilă prevăd că partea care pierde procesul va fi obligată, la cererea părții care a câștigat, să îi plătească acesteia cheltuieli de judecată. </w:t>
      </w:r>
    </w:p>
    <w:p w:rsidRPr="0014412A" w:rsidR="0014412A" w:rsidP="0014412A">
      <w:pPr>
        <w:jc w:val="both"/>
      </w:pPr>
      <w:r w:rsidRPr="0014412A">
        <w:tab/>
        <w:t>Față de cele expuse, Curtea constată că sunt incidente prevederile art. 444 alin.1 CPC, instanța omițând să se pronunțe asupra cheltuielilor de judecată efectuate de că</w:t>
      </w:r>
      <w:r w:rsidRPr="0014412A">
        <w:t xml:space="preserve">tre pârâtul </w:t>
      </w:r>
      <w:r w:rsidRPr="00925535" w:rsidR="00925535">
        <w:rPr>
          <w:b/>
          <w:bCs/>
        </w:rPr>
        <w:t>Y</w:t>
      </w:r>
      <w:r w:rsidRPr="0014412A">
        <w:t xml:space="preserve">, astfel că va admite cererea de completare a dispozitivului formulată de acesta, va dispune completarea dispozitivului sentinței civile nr. </w:t>
      </w:r>
      <w:r w:rsidR="00925535">
        <w:t>...</w:t>
      </w:r>
      <w:r w:rsidRPr="0014412A">
        <w:t xml:space="preserve"> în sensul că va obliga reclamanții la plata către pârâtul </w:t>
      </w:r>
      <w:r w:rsidRPr="00925535" w:rsidR="00925535">
        <w:rPr>
          <w:b/>
          <w:bCs/>
        </w:rPr>
        <w:t>Y</w:t>
      </w:r>
      <w:r w:rsidRPr="0014412A">
        <w:t xml:space="preserve"> a cheltuielilor de judecată în cuantum</w:t>
      </w:r>
      <w:r>
        <w:t xml:space="preserve"> </w:t>
      </w:r>
      <w:r w:rsidRPr="0014412A">
        <w:t>de</w:t>
      </w:r>
      <w:r>
        <w:t xml:space="preserve"> </w:t>
      </w:r>
      <w:r w:rsidRPr="0014412A">
        <w:t>500</w:t>
      </w:r>
      <w:r>
        <w:t xml:space="preserve"> </w:t>
      </w:r>
      <w:r w:rsidRPr="0014412A">
        <w:t>lei,</w:t>
      </w:r>
      <w:r>
        <w:t xml:space="preserve"> </w:t>
      </w:r>
      <w:r w:rsidRPr="0014412A">
        <w:t>onorariu</w:t>
      </w:r>
      <w:r>
        <w:t xml:space="preserve"> </w:t>
      </w:r>
      <w:r w:rsidRPr="0014412A">
        <w:t>avocat.</w:t>
      </w:r>
    </w:p>
    <w:p w:rsidRPr="0014412A" w:rsidR="0014412A" w:rsidP="0014412A">
      <w:pPr>
        <w:jc w:val="center"/>
      </w:pPr>
    </w:p>
    <w:p w:rsidRPr="0014412A" w:rsidR="0014412A" w:rsidP="0014412A">
      <w:pPr>
        <w:jc w:val="center"/>
      </w:pPr>
      <w:r w:rsidRPr="0014412A">
        <w:t>PENTRU ACESTE MOTIVE,</w:t>
        <w:br/>
        <w:t>ÎN NUMELE LEGII</w:t>
      </w:r>
    </w:p>
    <w:p w:rsidRPr="0014412A" w:rsidR="0014412A" w:rsidP="0014412A">
      <w:pPr>
        <w:jc w:val="center"/>
      </w:pPr>
      <w:bookmarkStart w:name="ce_face_curtea" w:id="6"/>
      <w:r w:rsidRPr="0014412A">
        <w:t>HOTĂRĂŞTE</w:t>
      </w:r>
      <w:bookmarkEnd w:id="6"/>
    </w:p>
    <w:p w:rsidRPr="0014412A" w:rsidR="0014412A" w:rsidP="0014412A"/>
    <w:p w:rsidRPr="0014412A" w:rsidR="0014412A" w:rsidP="0014412A">
      <w:pPr>
        <w:ind w:firstLine="709"/>
        <w:jc w:val="both"/>
      </w:pPr>
      <w:r w:rsidRPr="0014412A">
        <w:t xml:space="preserve">Admite cererea de completare a hotărârii formulată de petentul </w:t>
      </w:r>
      <w:r w:rsidRPr="00925535" w:rsidR="00925535">
        <w:rPr>
          <w:b/>
          <w:bCs/>
        </w:rPr>
        <w:t>Y</w:t>
      </w:r>
      <w:r w:rsidRPr="0014412A">
        <w:t xml:space="preserve">, cu domiciliul în </w:t>
      </w:r>
      <w:r w:rsidR="00925535">
        <w:t>...</w:t>
      </w:r>
      <w:r w:rsidRPr="0014412A">
        <w:t xml:space="preserve">, Str. </w:t>
      </w:r>
      <w:r w:rsidR="00925535">
        <w:t>...</w:t>
      </w:r>
      <w:r w:rsidRPr="0014412A">
        <w:t xml:space="preserve"> nr. </w:t>
      </w:r>
      <w:r w:rsidR="00925535">
        <w:t>...</w:t>
      </w:r>
      <w:r w:rsidRPr="0014412A">
        <w:t xml:space="preserve">, Ap. </w:t>
      </w:r>
      <w:r w:rsidR="00925535">
        <w:t>...</w:t>
      </w:r>
      <w:r w:rsidRPr="0014412A">
        <w:t xml:space="preserve">, Jud. </w:t>
      </w:r>
      <w:r w:rsidR="00925535">
        <w:t>...</w:t>
      </w:r>
      <w:r w:rsidRPr="0014412A">
        <w:t xml:space="preserve">, în contradictoriu cu intimaţii </w:t>
      </w:r>
      <w:r w:rsidRPr="00925535" w:rsidR="00925535">
        <w:rPr>
          <w:b/>
          <w:bCs/>
        </w:rPr>
        <w:t>X1</w:t>
      </w:r>
      <w:r w:rsidRPr="0014412A">
        <w:t xml:space="preserve">, </w:t>
      </w:r>
      <w:r w:rsidRPr="00925535" w:rsidR="00925535">
        <w:rPr>
          <w:b/>
          <w:bCs/>
        </w:rPr>
        <w:t>X2</w:t>
      </w:r>
      <w:r w:rsidRPr="0014412A">
        <w:t xml:space="preserve">, ambii cu domiciliul în Com. </w:t>
      </w:r>
      <w:r w:rsidR="00925535">
        <w:t>...</w:t>
      </w:r>
      <w:r w:rsidRPr="0014412A">
        <w:t xml:space="preserve">, Sat </w:t>
      </w:r>
      <w:r w:rsidR="00925535">
        <w:t>...</w:t>
      </w:r>
      <w:r w:rsidRPr="0014412A">
        <w:t xml:space="preserve">, Str. </w:t>
      </w:r>
      <w:r w:rsidR="00925535">
        <w:t>...</w:t>
      </w:r>
      <w:r w:rsidRPr="0014412A">
        <w:t xml:space="preserve"> nr. </w:t>
      </w:r>
      <w:r w:rsidR="00925535">
        <w:t>...</w:t>
      </w:r>
      <w:r w:rsidRPr="0014412A">
        <w:t xml:space="preserve">, Jud. </w:t>
      </w:r>
      <w:r w:rsidR="00925535">
        <w:t>...</w:t>
      </w:r>
      <w:r w:rsidRPr="0014412A">
        <w:t xml:space="preserve">, şi Asociaţia Naţională a Evaluatorilor Autorizaţi din România, cu sediul în </w:t>
      </w:r>
      <w:r w:rsidR="00925535">
        <w:t>...</w:t>
      </w:r>
      <w:r w:rsidRPr="0014412A">
        <w:t xml:space="preserve">, Str. </w:t>
      </w:r>
      <w:r w:rsidR="00925535">
        <w:t>...</w:t>
      </w:r>
      <w:r w:rsidRPr="0014412A">
        <w:t xml:space="preserve"> nr. </w:t>
      </w:r>
      <w:r w:rsidR="00925535">
        <w:t>...</w:t>
      </w:r>
      <w:r w:rsidRPr="0014412A">
        <w:t>.</w:t>
      </w:r>
    </w:p>
    <w:p w:rsidRPr="0014412A" w:rsidR="0014412A" w:rsidP="0014412A">
      <w:pPr>
        <w:ind w:firstLine="709"/>
        <w:jc w:val="both"/>
      </w:pPr>
      <w:r w:rsidRPr="0014412A">
        <w:t xml:space="preserve">Dispune completarea sentinţei nr. </w:t>
      </w:r>
      <w:r w:rsidR="00925535">
        <w:t>...</w:t>
      </w:r>
      <w:r w:rsidRPr="0014412A">
        <w:t xml:space="preserve"> în sensul că obligă reclamanţii la plata către pârâtul </w:t>
      </w:r>
      <w:r w:rsidRPr="00925535" w:rsidR="00925535">
        <w:rPr>
          <w:b/>
          <w:bCs/>
        </w:rPr>
        <w:t>Y</w:t>
      </w:r>
      <w:r w:rsidRPr="00925535">
        <w:rPr>
          <w:b/>
          <w:bCs/>
        </w:rPr>
        <w:t xml:space="preserve"> </w:t>
      </w:r>
      <w:r w:rsidRPr="0014412A">
        <w:t>a cheltuielilor de judecată în cuantum de 500 lei, onorariu de avocat.</w:t>
      </w:r>
    </w:p>
    <w:p w:rsidRPr="0014412A" w:rsidR="0014412A" w:rsidP="0014412A">
      <w:pPr>
        <w:ind w:firstLine="709"/>
        <w:jc w:val="both"/>
      </w:pPr>
      <w:r w:rsidRPr="0014412A">
        <w:t>Cu aceeaşi cale de atac ca şi fondul.</w:t>
      </w:r>
    </w:p>
    <w:p w:rsidRPr="0014412A" w:rsidR="0014412A" w:rsidP="0014412A">
      <w:pPr>
        <w:ind w:firstLine="709"/>
        <w:jc w:val="both"/>
      </w:pPr>
      <w:r w:rsidRPr="0014412A">
        <w:t xml:space="preserve">Pronunţată la data de </w:t>
      </w:r>
      <w:r w:rsidR="00925535">
        <w:t>...</w:t>
      </w:r>
      <w:r w:rsidRPr="0014412A">
        <w:t xml:space="preserve"> prin punerea soluţiei la dispoziţia părţilor de grefa instanţei.</w:t>
      </w:r>
    </w:p>
    <w:p w:rsidR="0014412A" w:rsidP="0014412A">
      <w:pPr>
        <w:jc w:val="center"/>
      </w:pPr>
    </w:p>
    <w:p w:rsidR="00925535" w:rsidP="0014412A">
      <w:pPr>
        <w:jc w:val="center"/>
      </w:pPr>
    </w:p>
    <w:p w:rsidR="00925535" w:rsidP="00925535">
      <w:pPr>
        <w:ind w:firstLine="709"/>
        <w:jc w:val="center"/>
      </w:pPr>
    </w:p>
    <w:p w:rsidR="00925535" w:rsidP="00925535">
      <w:pPr>
        <w:ind w:firstLine="709"/>
        <w:jc w:val="center"/>
      </w:pPr>
      <w:r>
        <w:t>Preşedinte,</w:t>
      </w:r>
    </w:p>
    <w:p w:rsidR="00925535" w:rsidP="00925535">
      <w:pPr>
        <w:ind w:firstLine="709"/>
        <w:jc w:val="center"/>
      </w:pPr>
      <w:r>
        <w:t>A0007</w:t>
      </w:r>
    </w:p>
    <w:p w:rsidR="00925535" w:rsidP="00925535">
      <w:pPr>
        <w:ind w:firstLine="709"/>
        <w:jc w:val="center"/>
      </w:pPr>
    </w:p>
    <w:p w:rsidR="00925535" w:rsidP="00925535">
      <w:pPr>
        <w:ind w:firstLine="709"/>
        <w:jc w:val="center"/>
      </w:pPr>
    </w:p>
    <w:p w:rsidR="00925535" w:rsidP="00925535">
      <w:pPr>
        <w:ind w:firstLine="709"/>
        <w:jc w:val="center"/>
      </w:pPr>
    </w:p>
    <w:p w:rsidR="00925535" w:rsidP="00925535">
      <w:pPr>
        <w:ind w:firstLine="709"/>
        <w:jc w:val="center"/>
      </w:pPr>
      <w:r>
        <w:t>Grefier,</w:t>
      </w:r>
    </w:p>
    <w:p w:rsidR="00925535" w:rsidP="00925535">
      <w:pPr>
        <w:ind w:firstLine="709"/>
      </w:pPr>
      <w:r>
        <w:t xml:space="preserve"> </w:t>
        <w:tab/>
        <w:tab/>
        <w:tab/>
        <w:tab/>
        <w:tab/>
        <w:t xml:space="preserve">      </w:t>
      </w:r>
      <w:r>
        <w:t xml:space="preserve">   ...</w:t>
      </w:r>
    </w:p>
    <w:p w:rsidRPr="0014412A" w:rsidR="00925535" w:rsidP="0014412A">
      <w:pPr>
        <w:jc w:val="center"/>
      </w:pPr>
    </w:p>
    <w:p w:rsidRPr="0014412A" w:rsidR="0014412A" w:rsidP="0014412A"/>
    <w:p w:rsidRPr="0014412A" w:rsidR="0014412A" w:rsidP="0014412A"/>
    <w:p w:rsidRPr="0014412A" w:rsidR="0014412A" w:rsidP="0014412A">
      <w:pPr>
        <w:rPr>
          <w:sz w:val="20"/>
          <w:szCs w:val="20"/>
        </w:rPr>
      </w:pPr>
      <w:r w:rsidRPr="0014412A">
        <w:rPr>
          <w:sz w:val="20"/>
          <w:szCs w:val="20"/>
        </w:rPr>
        <w:t>Red.</w:t>
      </w:r>
      <w:r w:rsidR="00925535">
        <w:rPr>
          <w:sz w:val="20"/>
          <w:szCs w:val="20"/>
        </w:rPr>
        <w:t>A0007</w:t>
      </w:r>
      <w:r w:rsidRPr="0014412A">
        <w:rPr>
          <w:sz w:val="20"/>
          <w:szCs w:val="20"/>
        </w:rPr>
        <w:t>./</w:t>
      </w:r>
      <w:r w:rsidR="00925535">
        <w:rPr>
          <w:sz w:val="20"/>
          <w:szCs w:val="20"/>
        </w:rPr>
        <w:t>...</w:t>
      </w:r>
    </w:p>
    <w:p w:rsidRPr="0014412A" w:rsidR="0014412A" w:rsidP="0014412A">
      <w:pPr>
        <w:rPr>
          <w:sz w:val="20"/>
          <w:szCs w:val="20"/>
        </w:rPr>
      </w:pPr>
      <w:r w:rsidRPr="0014412A">
        <w:rPr>
          <w:sz w:val="20"/>
          <w:szCs w:val="20"/>
        </w:rPr>
        <w:t>Thred.</w:t>
      </w:r>
      <w:r w:rsidR="00925535">
        <w:rPr>
          <w:sz w:val="20"/>
          <w:szCs w:val="20"/>
        </w:rPr>
        <w:t>...</w:t>
      </w:r>
      <w:r w:rsidRPr="0014412A">
        <w:rPr>
          <w:sz w:val="20"/>
          <w:szCs w:val="20"/>
        </w:rPr>
        <w:t>./6 ex.</w:t>
      </w:r>
    </w:p>
    <w:p w:rsidRPr="0014412A" w:rsidR="0014412A" w:rsidP="0014412A">
      <w:pPr>
        <w:spacing w:line="259" w:lineRule="auto"/>
        <w:rPr>
          <w:rFonts w:ascii="Calibri" w:hAnsi="Calibri" w:eastAsia="Calibri"/>
          <w:sz w:val="22"/>
          <w:szCs w:val="22"/>
          <w:lang w:eastAsia="en-US"/>
        </w:rPr>
      </w:pPr>
    </w:p>
    <w:p w:rsidRPr="0014412A" w:rsidR="00090D1C" w:rsidP="0014412A"/>
    <w:sectPr w:rsidSect="000D6A47">
      <w:footerReference w:type="default" r:id="rId4"/>
      <w:pgSz w:w="11906" w:h="16838"/>
      <w:pgMar w:top="851" w:right="851" w:bottom="851" w:left="1985"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412A">
    <w:pPr>
      <w:pStyle w:val="Footer"/>
      <w:jc w:val="center"/>
    </w:pPr>
    <w:r>
      <w:fldChar w:fldCharType="begin"/>
    </w:r>
    <w:r>
      <w:instrText>PAGE   \* MERGEFORMAT</w:instrText>
    </w:r>
    <w:r>
      <w:fldChar w:fldCharType="separate"/>
    </w:r>
    <w:r>
      <w:rPr>
        <w:noProof/>
      </w:rPr>
      <w:t>2</w:t>
    </w:r>
    <w:r>
      <w:fldChar w:fldCharType="end"/>
    </w:r>
  </w:p>
  <w:p w:rsidR="0014412A">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embedSystemFonts/>
  <w:mirrorMargins/>
  <w:stylePaneFormatFilter w:val="3F01"/>
  <w:doNotTrackMoves/>
  <w:defaultTabStop w:val="709"/>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D1C"/>
    <w:rsid w:val="000012C5"/>
    <w:rsid w:val="000654FD"/>
    <w:rsid w:val="00074F1D"/>
    <w:rsid w:val="00084103"/>
    <w:rsid w:val="00090D1C"/>
    <w:rsid w:val="000D6A47"/>
    <w:rsid w:val="000E0178"/>
    <w:rsid w:val="0014412A"/>
    <w:rsid w:val="00164694"/>
    <w:rsid w:val="00190DF5"/>
    <w:rsid w:val="001A5E83"/>
    <w:rsid w:val="00210C67"/>
    <w:rsid w:val="00230098"/>
    <w:rsid w:val="00236F8B"/>
    <w:rsid w:val="00296449"/>
    <w:rsid w:val="00310770"/>
    <w:rsid w:val="003676FC"/>
    <w:rsid w:val="003F305D"/>
    <w:rsid w:val="004226E5"/>
    <w:rsid w:val="00434264"/>
    <w:rsid w:val="004362D5"/>
    <w:rsid w:val="00437F54"/>
    <w:rsid w:val="00444EB7"/>
    <w:rsid w:val="00483536"/>
    <w:rsid w:val="004A0010"/>
    <w:rsid w:val="004E2E1E"/>
    <w:rsid w:val="005E0080"/>
    <w:rsid w:val="00643179"/>
    <w:rsid w:val="006D29CC"/>
    <w:rsid w:val="00756826"/>
    <w:rsid w:val="008D6F98"/>
    <w:rsid w:val="00902C7A"/>
    <w:rsid w:val="00925535"/>
    <w:rsid w:val="00982CB8"/>
    <w:rsid w:val="009847E9"/>
    <w:rsid w:val="009876B0"/>
    <w:rsid w:val="009914DA"/>
    <w:rsid w:val="009B7961"/>
    <w:rsid w:val="009F12BA"/>
    <w:rsid w:val="009F7397"/>
    <w:rsid w:val="00A066E5"/>
    <w:rsid w:val="00A231CE"/>
    <w:rsid w:val="00A56F73"/>
    <w:rsid w:val="00A74B82"/>
    <w:rsid w:val="00BC4A1A"/>
    <w:rsid w:val="00BC5260"/>
    <w:rsid w:val="00BF0E6F"/>
    <w:rsid w:val="00BF6453"/>
    <w:rsid w:val="00C214A3"/>
    <w:rsid w:val="00D4186D"/>
    <w:rsid w:val="00EC5890"/>
    <w:rsid w:val="00F035C2"/>
    <w:rsid w:val="00F42364"/>
    <w:rsid w:val="00FC08E2"/>
  </w:rsids>
  <w:docVars>
    <w:docVar w:name="url" w:val="http://10.19.48.53:80/ecris_cdms/document_upload.aspx?id_document=5400000001637652&amp;id_departament=5&amp;id_sesiune=2402869&amp;id_user=328&amp;id_institutie=54&amp;actiune=modifica"/>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rPr>
      <w:sz w:val="24"/>
      <w:szCs w:val="24"/>
      <w:lang w:val="ro-RO" w:eastAsia="ro-RO" w:bidi="ar-SA"/>
    </w:rPr>
  </w:style>
  <w:style w:type="paragraph" w:styleId="Heading1">
    <w:name w:val="heading 1"/>
    <w:basedOn w:val="Normal"/>
    <w:next w:val="Normal"/>
    <w:qFormat/>
    <w:pPr>
      <w:keepNext/>
      <w:jc w:val="center"/>
      <w:outlineLvl w:val="0"/>
    </w:pPr>
    <w:rPr>
      <w:b/>
      <w:bCs/>
      <w:sz w:val="28"/>
      <w:szCs w:val="15"/>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pPr>
      <w:spacing w:before="100" w:beforeAutospacing="1" w:after="100" w:afterAutospacing="1"/>
    </w:pPr>
  </w:style>
  <w:style w:type="paragraph" w:styleId="Header">
    <w:name w:val="header"/>
    <w:basedOn w:val="Normal"/>
    <w:link w:val="HeaderChar"/>
    <w:rsid w:val="001A5E83"/>
    <w:pPr>
      <w:tabs>
        <w:tab w:val="center" w:pos="4703"/>
        <w:tab w:val="right" w:pos="9406"/>
      </w:tabs>
    </w:pPr>
  </w:style>
  <w:style w:type="character" w:customStyle="1" w:styleId="HeaderChar">
    <w:name w:val="Header Char"/>
    <w:link w:val="Header"/>
    <w:rsid w:val="001A5E83"/>
    <w:rPr>
      <w:sz w:val="24"/>
      <w:szCs w:val="24"/>
      <w:lang w:val="ro-RO" w:eastAsia="ro-RO"/>
    </w:rPr>
  </w:style>
  <w:style w:type="paragraph" w:styleId="Footer">
    <w:name w:val="footer"/>
    <w:basedOn w:val="Normal"/>
    <w:link w:val="FooterChar"/>
    <w:uiPriority w:val="99"/>
    <w:rsid w:val="001A5E83"/>
    <w:pPr>
      <w:tabs>
        <w:tab w:val="center" w:pos="4703"/>
        <w:tab w:val="right" w:pos="9406"/>
      </w:tabs>
    </w:pPr>
  </w:style>
  <w:style w:type="character" w:customStyle="1" w:styleId="FooterChar">
    <w:name w:val="Footer Char"/>
    <w:link w:val="Footer"/>
    <w:uiPriority w:val="99"/>
    <w:rsid w:val="001A5E83"/>
    <w:rPr>
      <w:sz w:val="24"/>
      <w:szCs w:val="24"/>
      <w:lang w:val="ro-RO" w:eastAsia="ro-RO"/>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10</ap:TotalTime>
  <ap:Pages>2</ap:Pages>
  <ap:Words>798</ap:Words>
  <ap:Characters>4554</ap:Characters>
  <ap:Application>Microsoft Office Word</ap:Application>
  <ap:DocSecurity>0</ap:DocSecurity>
  <ap:Lines>37</ap:Lines>
  <ap:Paragraphs>10</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5342</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