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7D6807" w:rsidP="007D6807">
      <w:pPr>
        <w:ind w:firstLine="708"/>
        <w:rPr>
          <w:b/>
        </w:rPr>
      </w:pPr>
      <w:r>
        <w:rPr>
          <w:b/>
        </w:rPr>
        <w:t>HOTĂRÂREA NR. 30                                                          CANDIDAT  A0009</w:t>
      </w:r>
    </w:p>
    <w:p w:rsidRPr="00114AB2" w:rsidR="00646D98" w:rsidP="00664E83">
      <w:pPr>
        <w:ind w:firstLine="709"/>
        <w:rPr>
          <w:sz w:val="16"/>
          <w:szCs w:val="16"/>
        </w:rPr>
      </w:pPr>
      <w:r w:rsidRPr="00114AB2">
        <w:rPr>
          <w:sz w:val="16"/>
          <w:szCs w:val="16"/>
        </w:rPr>
        <w:t>Cod ECLI    ECLI:RO:</w:t>
      </w:r>
      <w:r w:rsidR="007D6807">
        <w:rPr>
          <w:sz w:val="16"/>
          <w:szCs w:val="16"/>
        </w:rPr>
        <w:t>..........</w:t>
      </w:r>
    </w:p>
    <w:p w:rsidRPr="00664E83" w:rsidR="00646D98" w:rsidP="00664E83">
      <w:pPr>
        <w:ind w:firstLine="709"/>
        <w:jc w:val="both"/>
        <w:rPr>
          <w:b/>
        </w:rPr>
      </w:pPr>
      <w:r w:rsidRPr="00664E83">
        <w:rPr>
          <w:b/>
        </w:rPr>
        <w:t xml:space="preserve">DOSAR NR. </w:t>
      </w:r>
      <w:r w:rsidR="007D6807">
        <w:rPr>
          <w:b/>
        </w:rPr>
        <w:t>..........</w:t>
      </w:r>
    </w:p>
    <w:p w:rsidRPr="00664E83" w:rsidR="00646D98" w:rsidP="00664E83">
      <w:pPr>
        <w:ind w:firstLine="709"/>
        <w:jc w:val="center"/>
        <w:rPr>
          <w:b/>
        </w:rPr>
      </w:pPr>
    </w:p>
    <w:p w:rsidRPr="00664E83" w:rsidR="00646D98" w:rsidP="00664E83">
      <w:pPr>
        <w:ind w:firstLine="709"/>
        <w:jc w:val="center"/>
        <w:rPr>
          <w:b/>
        </w:rPr>
      </w:pPr>
      <w:r w:rsidRPr="00664E83">
        <w:rPr>
          <w:b/>
        </w:rPr>
        <w:t>R O M Â N I A</w:t>
      </w:r>
    </w:p>
    <w:p w:rsidRPr="00664E83" w:rsidR="00646D98" w:rsidP="00664E83">
      <w:pPr>
        <w:ind w:firstLine="709"/>
        <w:jc w:val="center"/>
        <w:rPr>
          <w:b/>
        </w:rPr>
      </w:pPr>
      <w:r w:rsidRPr="00664E83">
        <w:rPr>
          <w:b/>
        </w:rPr>
        <w:t xml:space="preserve">CURTEA DE APEL </w:t>
      </w:r>
      <w:r w:rsidR="007D6807">
        <w:rPr>
          <w:b/>
        </w:rPr>
        <w:t>............</w:t>
      </w:r>
    </w:p>
    <w:p w:rsidRPr="00664E83" w:rsidR="00646D98" w:rsidP="00664E83">
      <w:pPr>
        <w:ind w:firstLine="709"/>
        <w:jc w:val="center"/>
        <w:rPr>
          <w:b/>
        </w:rPr>
      </w:pPr>
      <w:r w:rsidRPr="00664E83">
        <w:rPr>
          <w:b/>
        </w:rPr>
        <w:t xml:space="preserve">SECŢIA </w:t>
      </w:r>
      <w:r w:rsidR="007D6807">
        <w:rPr>
          <w:b/>
        </w:rPr>
        <w:t>...........</w:t>
      </w:r>
      <w:r w:rsidRPr="00664E83">
        <w:rPr>
          <w:b/>
        </w:rPr>
        <w:t>CONTENCIOS ADMINISTRATIV ŞI FISCAL</w:t>
      </w:r>
    </w:p>
    <w:p w:rsidRPr="00664E83" w:rsidR="00646D98" w:rsidP="00664E83">
      <w:pPr>
        <w:ind w:firstLine="709"/>
        <w:jc w:val="center"/>
        <w:rPr>
          <w:b/>
          <w:u w:val="single"/>
        </w:rPr>
      </w:pPr>
      <w:r w:rsidR="007D6807">
        <w:rPr>
          <w:b/>
          <w:u w:val="single"/>
        </w:rPr>
        <w:t>DECIZIA CIVILĂ NR</w:t>
      </w:r>
      <w:r w:rsidR="007D6807">
        <w:rPr>
          <w:b/>
          <w:u w:val="single"/>
        </w:rPr>
        <w:t>.........</w:t>
      </w:r>
    </w:p>
    <w:p w:rsidRPr="00664E83" w:rsidR="00646D98" w:rsidP="00664E83">
      <w:pPr>
        <w:ind w:firstLine="709"/>
        <w:jc w:val="center"/>
        <w:rPr>
          <w:b/>
          <w:u w:val="single"/>
        </w:rPr>
      </w:pPr>
      <w:r w:rsidRPr="00664E83">
        <w:rPr>
          <w:b/>
        </w:rPr>
        <w:t xml:space="preserve">Şedinţa publică din data de </w:t>
      </w:r>
      <w:r w:rsidR="007D6807">
        <w:rPr>
          <w:b/>
        </w:rPr>
        <w:t>..........</w:t>
      </w:r>
    </w:p>
    <w:p w:rsidRPr="00664E83" w:rsidR="00646D98" w:rsidP="00664E83">
      <w:pPr>
        <w:ind w:firstLine="709"/>
        <w:jc w:val="center"/>
        <w:rPr>
          <w:b/>
        </w:rPr>
      </w:pPr>
      <w:r w:rsidRPr="00664E83">
        <w:rPr>
          <w:b/>
        </w:rPr>
        <w:t>Curtea constituită din:</w:t>
      </w:r>
    </w:p>
    <w:p w:rsidRPr="00664E83" w:rsidR="00646D98" w:rsidP="00664E83">
      <w:pPr>
        <w:ind w:firstLine="709"/>
        <w:jc w:val="center"/>
        <w:rPr>
          <w:b/>
        </w:rPr>
      </w:pPr>
      <w:r w:rsidRPr="00664E83">
        <w:rPr>
          <w:b/>
        </w:rPr>
        <w:t xml:space="preserve">PREŞEDINTE: </w:t>
      </w:r>
      <w:r w:rsidR="007D6807">
        <w:rPr>
          <w:b/>
        </w:rPr>
        <w:t>CANDIDAT A0009</w:t>
      </w:r>
    </w:p>
    <w:p w:rsidRPr="00664E83" w:rsidR="00646D98" w:rsidP="00664E83">
      <w:pPr>
        <w:ind w:firstLine="709"/>
        <w:jc w:val="center"/>
        <w:rPr>
          <w:b/>
        </w:rPr>
      </w:pPr>
      <w:r w:rsidRPr="00664E83">
        <w:rPr>
          <w:b/>
        </w:rPr>
        <w:t xml:space="preserve">JUDECĂTOR: </w:t>
      </w:r>
      <w:r w:rsidR="007D6807">
        <w:rPr>
          <w:b/>
        </w:rPr>
        <w:t>............</w:t>
      </w:r>
    </w:p>
    <w:p w:rsidRPr="00664E83" w:rsidR="00646D98" w:rsidP="00664E83">
      <w:pPr>
        <w:ind w:firstLine="709"/>
        <w:jc w:val="center"/>
        <w:rPr>
          <w:b/>
        </w:rPr>
      </w:pPr>
      <w:r w:rsidRPr="00664E83">
        <w:rPr>
          <w:b/>
        </w:rPr>
        <w:t xml:space="preserve">JUDECĂTOR: </w:t>
      </w:r>
      <w:r w:rsidR="007D6807">
        <w:rPr>
          <w:b/>
        </w:rPr>
        <w:t>............</w:t>
      </w:r>
    </w:p>
    <w:p w:rsidRPr="00664E83" w:rsidR="00646D98" w:rsidP="00664E83">
      <w:pPr>
        <w:ind w:firstLine="709"/>
        <w:jc w:val="center"/>
        <w:rPr>
          <w:b/>
        </w:rPr>
      </w:pPr>
      <w:r w:rsidRPr="00664E83">
        <w:rPr>
          <w:b/>
        </w:rPr>
        <w:t xml:space="preserve">GREFIER: </w:t>
      </w:r>
      <w:r w:rsidR="007D6807">
        <w:rPr>
          <w:b/>
        </w:rPr>
        <w:t>............</w:t>
      </w:r>
    </w:p>
    <w:p w:rsidRPr="00664E83" w:rsidR="00646D98" w:rsidP="00664E83">
      <w:pPr>
        <w:ind w:firstLine="709"/>
        <w:rPr>
          <w:b/>
        </w:rPr>
      </w:pPr>
    </w:p>
    <w:p w:rsidRPr="00664E83" w:rsidR="00646D98" w:rsidP="00664E83">
      <w:pPr>
        <w:ind w:firstLine="709"/>
        <w:jc w:val="both"/>
        <w:rPr>
          <w:lang w:eastAsia="en-US"/>
        </w:rPr>
      </w:pPr>
      <w:r w:rsidRPr="00664E83">
        <w:t xml:space="preserve">Pe rol se află soluţionarea recursului formulat de recurenta-reclamantă </w:t>
      </w:r>
      <w:r w:rsidR="007D6807">
        <w:t>AB</w:t>
      </w:r>
      <w:r w:rsidRPr="00664E83">
        <w:t>, împotriva sentinţei civile nr.</w:t>
      </w:r>
      <w:r w:rsidR="007D6807">
        <w:t>.........</w:t>
      </w:r>
      <w:r w:rsidRPr="00664E83">
        <w:t xml:space="preserve">, pronunţată de </w:t>
      </w:r>
      <w:r w:rsidR="007D6807">
        <w:t>Tribunalul ........</w:t>
      </w:r>
      <w:r w:rsidRPr="00664E83">
        <w:t xml:space="preserve">– Secţia </w:t>
      </w:r>
      <w:r w:rsidR="007D6807">
        <w:t>........</w:t>
      </w:r>
      <w:r w:rsidRPr="00664E83">
        <w:t xml:space="preserve">în dosarul nr. </w:t>
      </w:r>
      <w:r w:rsidR="007D6807">
        <w:t>..........</w:t>
      </w:r>
      <w:r w:rsidRPr="00664E83">
        <w:t xml:space="preserve">, în contradictoriu cu intimatul-pârât Ministerul Familiei, Tineretului şi Egalităţii de Şanse.    </w:t>
      </w:r>
    </w:p>
    <w:p w:rsidRPr="00664E83" w:rsidR="00646D98" w:rsidP="00664E83">
      <w:pPr>
        <w:ind w:firstLine="709"/>
        <w:jc w:val="both"/>
      </w:pPr>
      <w:r w:rsidRPr="00664E83">
        <w:t xml:space="preserve">La apelul nominal făcut în şedinţă publică, a răspuns recurenta-reclamantă personal şi asistată de avocat, care depune împuternicire avocaţială, lipsind intimatul-pârât.    </w:t>
      </w:r>
    </w:p>
    <w:p w:rsidRPr="00664E83" w:rsidR="00646D98" w:rsidP="00664E83">
      <w:pPr>
        <w:ind w:firstLine="709"/>
        <w:jc w:val="both"/>
      </w:pPr>
      <w:r w:rsidRPr="00664E83">
        <w:t xml:space="preserve">Procedura de citare este legal îndeplinită. </w:t>
      </w:r>
    </w:p>
    <w:p w:rsidRPr="00664E83" w:rsidR="00646D98" w:rsidP="00664E83">
      <w:pPr>
        <w:ind w:firstLine="709"/>
        <w:jc w:val="both"/>
      </w:pPr>
      <w:r w:rsidRPr="00664E83">
        <w:t xml:space="preserve">S-a făcut referatul cauzei de către grefierul de şedinţă, după care, </w:t>
      </w:r>
    </w:p>
    <w:p w:rsidRPr="00664E83" w:rsidR="00646D98" w:rsidP="00664E83">
      <w:pPr>
        <w:ind w:firstLine="709"/>
        <w:jc w:val="both"/>
      </w:pPr>
      <w:r w:rsidRPr="00664E83">
        <w:t>Curtea acordă c</w:t>
      </w:r>
      <w:r w:rsidRPr="00664E83">
        <w:t>uvântul asupra propunerii de probe.</w:t>
      </w:r>
    </w:p>
    <w:p w:rsidRPr="00664E83" w:rsidR="00646D98" w:rsidP="00664E83">
      <w:pPr>
        <w:ind w:firstLine="709"/>
        <w:jc w:val="both"/>
      </w:pPr>
      <w:r w:rsidRPr="00664E83">
        <w:t xml:space="preserve">Recurenta-reclamantă, prin avocat, solicită încuviinţarea administrării probei cu înscrisurile ataşate cererii de recurs. </w:t>
      </w:r>
    </w:p>
    <w:p w:rsidRPr="00664E83" w:rsidR="00646D98" w:rsidP="00664E83">
      <w:pPr>
        <w:ind w:firstLine="709"/>
        <w:jc w:val="both"/>
      </w:pPr>
      <w:r w:rsidRPr="00664E83">
        <w:t xml:space="preserve">Curtea, deliberând, în temeiul art. 492 C.pr.civ. şi art. art. 255 raportat la art. 258 C.pr.civ.,  încuviinţează </w:t>
      </w:r>
      <w:bookmarkStart w:name="_Hlk164759361" w:id="0"/>
      <w:r w:rsidRPr="00664E83">
        <w:t xml:space="preserve">administrarea probei </w:t>
      </w:r>
      <w:bookmarkEnd w:id="0"/>
      <w:r w:rsidRPr="00664E83">
        <w:t>cu înscrisurile noi depuse în recurs, apreciind că aceasta este admisibilă potrivit legii şi că poate duce la soluţionarea cauzei.</w:t>
      </w:r>
    </w:p>
    <w:p w:rsidRPr="00664E83" w:rsidR="00646D98" w:rsidP="00664E83">
      <w:pPr>
        <w:ind w:firstLine="709"/>
        <w:jc w:val="both"/>
      </w:pPr>
      <w:r w:rsidRPr="00664E83">
        <w:t xml:space="preserve">Curtea califică apărările din întâmpinare referitoare la reluarea situaţiei de fapt, care nu poate face obiectul cenzurii în faţa instanţei de casare, ca fiind excepţia nulităţii cererii de recurs. </w:t>
      </w:r>
    </w:p>
    <w:p w:rsidRPr="00664E83" w:rsidR="00646D98" w:rsidP="00664E83">
      <w:pPr>
        <w:ind w:firstLine="709"/>
        <w:jc w:val="both"/>
      </w:pPr>
      <w:r w:rsidRPr="00664E83">
        <w:t xml:space="preserve">Curtea acordă cuvântul </w:t>
      </w:r>
      <w:bookmarkStart w:name="_Hlk181196382" w:id="1"/>
      <w:r w:rsidRPr="00664E83">
        <w:t>asupra excepţiei nulităţii cererii de recurs şi, în subsidiar, asupra fondului recursului</w:t>
      </w:r>
      <w:bookmarkEnd w:id="1"/>
      <w:r w:rsidRPr="00664E83">
        <w:t xml:space="preserve">. </w:t>
      </w:r>
    </w:p>
    <w:p w:rsidRPr="00664E83" w:rsidR="00646D98" w:rsidP="00664E83">
      <w:pPr>
        <w:ind w:firstLine="709"/>
        <w:jc w:val="both"/>
      </w:pPr>
      <w:r w:rsidRPr="00664E83">
        <w:t>Recurenta-reclamantă, prin avocat, apreciază că excepţia nulităţii este neîntemeiată, cererea de recurs fiind fundamentată pe dispoziţiile art. 488 alin. 1 pct. 7 şi pct. 8 C.pr.civ..</w:t>
      </w:r>
    </w:p>
    <w:p w:rsidRPr="00664E83" w:rsidR="00646D98" w:rsidP="00664E83">
      <w:pPr>
        <w:ind w:firstLine="709"/>
        <w:jc w:val="both"/>
      </w:pPr>
      <w:r w:rsidRPr="00664E83">
        <w:t xml:space="preserve">Motivul dezvoltării situaţiei de fapt constă în faptul că, la fond, recurenta-reclamantă a fost reprezentată de un alt apărător care nu s-a ocupat şi de celelalte dosare la care s-a făcut referire în cererea de recurs şi care nu avea cunoştinţă în totalitate despre situaţia juridică a contractului, astfel că aspectele relevante trebuiau să fie aduse la cunoştinţă într-un mod cât mai detaliat. În cauză, sunt trei hotărâri judecătoreşti care analizează încheierea şi executarea contractului dintre pârât şi </w:t>
      </w:r>
      <w:r w:rsidR="007D6807">
        <w:t xml:space="preserve">BC </w:t>
      </w:r>
      <w:r w:rsidRPr="00664E83">
        <w:t>S.R.L.. Raţiunea pentru care a expus aceste aspecte constă în aceea că instanţa de fond, deşi nu a fost învestită cu soluţionarea unei cereri privind modalitatea de încheiere şi de executare a acestui contract, a expus în considerente interpretări legate de această chestiune, fără a avea la dosar toate elementele.</w:t>
      </w:r>
    </w:p>
    <w:p w:rsidRPr="00664E83" w:rsidR="00646D98" w:rsidP="00664E83">
      <w:pPr>
        <w:ind w:firstLine="709"/>
        <w:jc w:val="both"/>
      </w:pPr>
      <w:r w:rsidRPr="00664E83">
        <w:t xml:space="preserve"> Cererea de recurs a fost întemeiată în drept pe dispoziţiile art. 488 alin. 1 pct. 7 şi pct. 8 C.pr.civ.. Autoritatea de lucru judecat, respectiv efectul pozitiv al lucrului judecat, se poate invoca atât pe cale de excepţie, potrivit art. 431 alin. 2 C.pr.civ., cât şi prin motivele de recurs. </w:t>
      </w:r>
    </w:p>
    <w:p w:rsidRPr="00664E83" w:rsidR="00646D98" w:rsidP="00664E83">
      <w:pPr>
        <w:ind w:firstLine="709"/>
        <w:jc w:val="both"/>
      </w:pPr>
      <w:r w:rsidRPr="00664E83">
        <w:t xml:space="preserve">Pentru aceste motive, solicită respingerea excepţiei nulităţii recursului. </w:t>
      </w:r>
    </w:p>
    <w:p w:rsidRPr="00664E83" w:rsidR="00646D98" w:rsidP="00664E83">
      <w:pPr>
        <w:ind w:firstLine="709"/>
        <w:jc w:val="both"/>
      </w:pPr>
      <w:r w:rsidRPr="00664E83">
        <w:t xml:space="preserve">Pe fondul cererii de recurs, solicită admiterea acesteia, respectiv casarea, în integralitate, a sentinţei </w:t>
      </w:r>
      <w:r w:rsidR="007D6807">
        <w:t>Tribunalului .........</w:t>
      </w:r>
      <w:r w:rsidRPr="00664E83">
        <w:t xml:space="preserve">, iar, în rejudecare, anularea Ordinului nr. </w:t>
      </w:r>
      <w:r w:rsidR="007D6807">
        <w:t>.......</w:t>
      </w:r>
      <w:r w:rsidR="007D6807">
        <w:t xml:space="preserve">./11.02.2020 </w:t>
      </w:r>
      <w:r w:rsidRPr="00664E83">
        <w:t xml:space="preserve">emis de Ministerul Tineretului şi Sportului prin care s-a dispus obligarea sa la restituirea sumei de 1.625 lei. Totodată, solicită cheltuieli de judecată, conform dovezilor pe care le depune la dosarul cauzei. </w:t>
      </w:r>
    </w:p>
    <w:p w:rsidRPr="00664E83" w:rsidR="00646D98" w:rsidP="00664E83">
      <w:pPr>
        <w:ind w:firstLine="709"/>
        <w:jc w:val="both"/>
      </w:pPr>
      <w:r w:rsidRPr="00664E83">
        <w:t xml:space="preserve">În susţinerea recursului, a invocat sentinţa nr. </w:t>
      </w:r>
      <w:r w:rsidR="007D6807">
        <w:t>.........</w:t>
      </w:r>
      <w:r w:rsidRPr="00664E83">
        <w:t xml:space="preserve">a </w:t>
      </w:r>
      <w:r w:rsidR="007D6807">
        <w:t>Curţii de Apel ........</w:t>
      </w:r>
      <w:r w:rsidRPr="00664E83">
        <w:t xml:space="preserve">, menţinută de Înalta Curte de Casaţie şi Justiţie prin decizia nr. </w:t>
      </w:r>
      <w:r w:rsidR="007D6807">
        <w:t>.........</w:t>
      </w:r>
      <w:r w:rsidRPr="00664E83">
        <w:t xml:space="preserve">, din care rezultă că colegul </w:t>
      </w:r>
      <w:bookmarkStart w:name="_Hlk215494754" w:id="2"/>
      <w:r w:rsidRPr="00664E83">
        <w:t>recurentei-reclamante</w:t>
      </w:r>
      <w:bookmarkEnd w:id="2"/>
      <w:r w:rsidRPr="00664E83">
        <w:t xml:space="preserve">, care s-a ocupat de programul „Şcoala de Vară”, a primit acelaşi tip de ordin cu număr diferit. Acel ordin a fost anulat definitiv de către Î.C.C.J.. </w:t>
      </w:r>
    </w:p>
    <w:p w:rsidRPr="00664E83" w:rsidR="00646D98" w:rsidP="00664E83">
      <w:pPr>
        <w:ind w:firstLine="709"/>
        <w:jc w:val="both"/>
      </w:pPr>
      <w:r w:rsidRPr="00664E83">
        <w:t>Din perspectiva sa, efectul pozitiv al lucrului judecat funcţionează în prezenta speţă, pentru că s-au reţinut aceleaşi aspecte invocate.</w:t>
      </w:r>
    </w:p>
    <w:p w:rsidRPr="00664E83" w:rsidR="00646D98" w:rsidP="00664E83">
      <w:pPr>
        <w:ind w:firstLine="709"/>
        <w:jc w:val="both"/>
      </w:pPr>
      <w:r w:rsidRPr="00664E83">
        <w:t xml:space="preserve">De altfel, trebuie punctat că s-a tranşat de către </w:t>
      </w:r>
      <w:r w:rsidR="007D6807">
        <w:t>Curtea de Apel .........</w:t>
      </w:r>
      <w:r w:rsidRPr="00664E83">
        <w:t xml:space="preserve">modalitatea în care a fost executat contractul care a stat la baza delegării recurentei-reclamante. </w:t>
      </w:r>
    </w:p>
    <w:p w:rsidRPr="00664E83" w:rsidR="00646D98" w:rsidP="00664E83">
      <w:pPr>
        <w:ind w:firstLine="709"/>
        <w:jc w:val="both"/>
      </w:pPr>
      <w:r w:rsidRPr="00664E83">
        <w:t>Este de subliniat că recurenta-reclamantă a fost delegată în baza contractului ca formator la „Şcoala de Vară”, în acest s</w:t>
      </w:r>
      <w:r w:rsidRPr="00664E83">
        <w:t xml:space="preserve">ens fiind Nota nr. </w:t>
      </w:r>
      <w:r w:rsidR="005C6270">
        <w:t xml:space="preserve">........./08.09.2019 </w:t>
      </w:r>
      <w:r w:rsidRPr="00664E83">
        <w:t>din care rezultă că a fost împuternicită să se ocupe de acest proiect, inclusiv, pe perioada 09-12.09.2019.</w:t>
      </w:r>
    </w:p>
    <w:p w:rsidRPr="00664E83" w:rsidR="00646D98" w:rsidP="00664E83">
      <w:pPr>
        <w:ind w:firstLine="709"/>
        <w:jc w:val="both"/>
      </w:pPr>
      <w:r w:rsidRPr="00664E83">
        <w:t>În ceea ce priveşte autoritatea de lucru judecat şi efectul pozitiv al lucrului judecat, arată că nu se poate trece peste ceea ce s-a tranşat în mod definitiv de către instanţele de judecată. Aceste considerente ale instanţelor de judecată contrazic hotărârea din fond, astfel că aceasta trebuie schimbată prin aplicarea efectului pozitiv al lucrului judecat.</w:t>
      </w:r>
    </w:p>
    <w:p w:rsidRPr="00664E83" w:rsidR="00646D98" w:rsidP="00664E83">
      <w:pPr>
        <w:ind w:firstLine="709"/>
        <w:jc w:val="both"/>
      </w:pPr>
      <w:r w:rsidRPr="00664E83">
        <w:t>În ceea ce priveşte neaplicarea normelor de drept material, arată că instanţa de fond a ignorat o normă specială, care se aplică prioritar faţă de o normă generală, unor împrejurări care atrag incidenţa acelei norme.</w:t>
      </w:r>
    </w:p>
    <w:p w:rsidRPr="00664E83" w:rsidR="00646D98" w:rsidP="00664E83">
      <w:pPr>
        <w:ind w:firstLine="709"/>
        <w:jc w:val="both"/>
      </w:pPr>
      <w:r w:rsidRPr="00664E83">
        <w:t xml:space="preserve">Funcţionarii publici, în temeiul art. 437 Cod administrativ, răspund de îndeplinirea atribuţiilor ce le revin în funcţia publică pe care o deţin, precum şi de îndeplinirea atribuţiilor ce le sunt delegate. Conform alin. 2 al acestui articol, omis de către instanţa de fond, funcţionarul public are îndatorirea să îndeplinească dispoziţiile primite de la superiorii ierarhici. </w:t>
      </w:r>
    </w:p>
    <w:p w:rsidRPr="00664E83" w:rsidR="00646D98" w:rsidP="00664E83">
      <w:pPr>
        <w:ind w:firstLine="709"/>
        <w:jc w:val="both"/>
      </w:pPr>
      <w:r w:rsidRPr="00664E83">
        <w:t xml:space="preserve">Secretarul de stat, </w:t>
      </w:r>
      <w:r w:rsidR="005C6270">
        <w:t>CD</w:t>
      </w:r>
      <w:r w:rsidRPr="00664E83">
        <w:t xml:space="preserve">, a propus, iar ministrul de resort de la acel moment a aprobat ca recurenta-reclamantă să se ocupe de organizarea şi desfăşurarea activităţilor „Şcoala de </w:t>
      </w:r>
      <w:r w:rsidRPr="00664E83">
        <w:t>Va</w:t>
      </w:r>
      <w:r w:rsidR="005C6270">
        <w:t>ră 2019 V</w:t>
      </w:r>
      <w:r w:rsidRPr="00664E83">
        <w:t>”, inclusiv în perioada 09-12.09.2019.</w:t>
      </w:r>
    </w:p>
    <w:p w:rsidRPr="00664E83" w:rsidR="00646D98" w:rsidP="00664E83">
      <w:pPr>
        <w:ind w:firstLine="709"/>
        <w:jc w:val="both"/>
      </w:pPr>
      <w:r w:rsidRPr="00664E83">
        <w:t xml:space="preserve">Curtea apreciază cauza în stare de judecată şi, în temeiul art. 394 alin.1 C.pr.civ., rămâne în pronunţare asupra excepţiei nulităţii cererii de recurs şi, în subsidiar, asupra fondului recursului.  </w:t>
      </w:r>
    </w:p>
    <w:p w:rsidRPr="00664E83" w:rsidR="00646D98" w:rsidP="00664E83">
      <w:pPr>
        <w:ind w:firstLine="709"/>
        <w:jc w:val="both"/>
        <w:rPr>
          <w:lang w:eastAsia="en-US"/>
        </w:rPr>
      </w:pPr>
      <w:r w:rsidRPr="00664E83">
        <w:t xml:space="preserve">   </w:t>
      </w:r>
    </w:p>
    <w:p w:rsidRPr="00664E83" w:rsidR="00646D98" w:rsidP="00664E83">
      <w:pPr>
        <w:ind w:firstLine="709"/>
        <w:jc w:val="center"/>
        <w:rPr>
          <w:rFonts w:eastAsia="Calibri"/>
          <w:b/>
        </w:rPr>
      </w:pPr>
      <w:r w:rsidRPr="00664E83">
        <w:rPr>
          <w:b/>
        </w:rPr>
        <w:t>CU</w:t>
      </w:r>
      <w:r w:rsidRPr="00664E83">
        <w:rPr>
          <w:b/>
        </w:rPr>
        <w:t>RTEA,</w:t>
      </w:r>
    </w:p>
    <w:p w:rsidRPr="00664E83" w:rsidR="00646D98" w:rsidP="00664E83">
      <w:pPr>
        <w:ind w:firstLine="709"/>
        <w:jc w:val="center"/>
        <w:rPr>
          <w:b/>
        </w:rPr>
      </w:pPr>
    </w:p>
    <w:p w:rsidRPr="00664E83" w:rsidR="00646D98" w:rsidP="00664E83">
      <w:pPr>
        <w:ind w:firstLine="709"/>
        <w:jc w:val="both"/>
        <w:rPr>
          <w:b/>
        </w:rPr>
      </w:pPr>
      <w:r w:rsidRPr="00664E83">
        <w:rPr>
          <w:b/>
        </w:rPr>
        <w:t>Deliberând asupra cererii de recurs, reţine următoarele aspecte relevante:</w:t>
      </w:r>
    </w:p>
    <w:p w:rsidRPr="00664E83" w:rsidR="00646D98" w:rsidP="00664E83">
      <w:pPr>
        <w:ind w:firstLine="709"/>
        <w:jc w:val="center"/>
        <w:rPr>
          <w:b/>
        </w:rPr>
      </w:pPr>
    </w:p>
    <w:p w:rsidRPr="00664E83" w:rsidR="00646D98" w:rsidP="00664E83">
      <w:pPr>
        <w:numPr>
          <w:ilvl w:val="0"/>
          <w:numId w:val="1"/>
        </w:numPr>
        <w:tabs>
          <w:tab w:val="left" w:pos="0"/>
        </w:tabs>
        <w:ind w:left="0" w:firstLine="709"/>
        <w:contextualSpacing/>
        <w:jc w:val="both"/>
        <w:rPr>
          <w:b/>
          <w:bCs/>
        </w:rPr>
      </w:pPr>
      <w:r w:rsidRPr="00664E83">
        <w:rPr>
          <w:b/>
          <w:bCs/>
        </w:rPr>
        <w:t>Obiectul acţiuni.</w:t>
      </w:r>
    </w:p>
    <w:p w:rsidRPr="00664E83" w:rsidR="00646D98" w:rsidP="00664E83">
      <w:pPr>
        <w:tabs>
          <w:tab w:val="left" w:pos="0"/>
        </w:tabs>
        <w:ind w:firstLine="709"/>
        <w:contextualSpacing/>
        <w:jc w:val="both"/>
        <w:rPr>
          <w:b/>
          <w:bCs/>
        </w:rPr>
      </w:pPr>
    </w:p>
    <w:p w:rsidRPr="00664E83" w:rsidR="00646D98" w:rsidP="00664E83">
      <w:pPr>
        <w:tabs>
          <w:tab w:val="left" w:pos="0"/>
        </w:tabs>
        <w:ind w:firstLine="709"/>
        <w:jc w:val="both"/>
      </w:pPr>
      <w:r w:rsidRPr="00664E83">
        <w:t xml:space="preserve">Prin cererea de chemare în judecată înregistrată pe rolul </w:t>
      </w:r>
      <w:r w:rsidR="007D6807">
        <w:t>Curţii de Apel ........</w:t>
      </w:r>
      <w:r w:rsidRPr="00664E83">
        <w:t xml:space="preserve"> sub nr. </w:t>
      </w:r>
      <w:r w:rsidR="005C6270">
        <w:t>..........</w:t>
      </w:r>
      <w:r w:rsidRPr="00664E83">
        <w:t xml:space="preserve">, reclamanta </w:t>
      </w:r>
      <w:r w:rsidR="007D6807">
        <w:t>AB</w:t>
      </w:r>
      <w:r w:rsidRPr="00664E83">
        <w:t>, în contradictoriu cu pârâtul Ministerul Tineretului şi Sportului, a solicitat:</w:t>
      </w:r>
    </w:p>
    <w:p w:rsidRPr="00664E83" w:rsidR="00646D98" w:rsidP="00664E83">
      <w:pPr>
        <w:tabs>
          <w:tab w:val="left" w:pos="0"/>
        </w:tabs>
        <w:ind w:firstLine="709"/>
        <w:jc w:val="both"/>
      </w:pPr>
      <w:r w:rsidRPr="00664E83">
        <w:t xml:space="preserve">- anularea Ordinului nr. </w:t>
      </w:r>
      <w:r w:rsidR="007D6807">
        <w:t xml:space="preserve">......../11.02.2020 </w:t>
      </w:r>
      <w:r w:rsidRPr="00664E83">
        <w:t>emis de ministrul tineretului și sportului, prin care s-a dispus obligarea sa la restituirea sumei de 1.625 lei;</w:t>
      </w:r>
    </w:p>
    <w:p w:rsidRPr="00664E83" w:rsidR="00646D98" w:rsidP="00664E83">
      <w:pPr>
        <w:tabs>
          <w:tab w:val="left" w:pos="0"/>
        </w:tabs>
        <w:ind w:firstLine="709"/>
        <w:jc w:val="both"/>
      </w:pPr>
      <w:r w:rsidRPr="00664E83">
        <w:t xml:space="preserve">- suspendarea executării Ordinului nr. </w:t>
      </w:r>
      <w:r w:rsidR="005C6270">
        <w:t>......./11.02.202</w:t>
      </w:r>
      <w:r w:rsidR="005C6270">
        <w:t>0</w:t>
      </w:r>
      <w:r w:rsidRPr="00664E83">
        <w:t>, până la soluționarea definitivă a cererii de chemare în judecată.</w:t>
      </w:r>
    </w:p>
    <w:p w:rsidRPr="00664E83" w:rsidR="00646D98" w:rsidP="00664E83">
      <w:pPr>
        <w:tabs>
          <w:tab w:val="left" w:pos="0"/>
        </w:tabs>
        <w:ind w:firstLine="709"/>
        <w:jc w:val="both"/>
      </w:pPr>
    </w:p>
    <w:p w:rsidRPr="00664E83" w:rsidR="00646D98" w:rsidP="00664E83">
      <w:pPr>
        <w:numPr>
          <w:ilvl w:val="0"/>
          <w:numId w:val="1"/>
        </w:numPr>
        <w:tabs>
          <w:tab w:val="left" w:pos="0"/>
        </w:tabs>
        <w:ind w:left="0" w:firstLine="709"/>
        <w:contextualSpacing/>
        <w:jc w:val="both"/>
        <w:rPr>
          <w:b/>
          <w:bCs/>
        </w:rPr>
      </w:pPr>
      <w:r w:rsidRPr="00664E83">
        <w:rPr>
          <w:b/>
          <w:bCs/>
        </w:rPr>
        <w:t>Sentinţa supusă recursului.</w:t>
      </w:r>
    </w:p>
    <w:p w:rsidRPr="00664E83" w:rsidR="00646D98" w:rsidP="00664E83">
      <w:pPr>
        <w:tabs>
          <w:tab w:val="left" w:pos="0"/>
        </w:tabs>
        <w:ind w:firstLine="709"/>
        <w:jc w:val="both"/>
      </w:pPr>
    </w:p>
    <w:p w:rsidRPr="00664E83" w:rsidR="00664E83" w:rsidP="00664E83">
      <w:pPr>
        <w:tabs>
          <w:tab w:val="left" w:pos="0"/>
        </w:tabs>
        <w:ind w:firstLine="709"/>
        <w:jc w:val="both"/>
        <w:rPr>
          <w:noProof/>
        </w:rPr>
      </w:pPr>
      <w:r w:rsidRPr="00664E83" w:rsidR="00646D98">
        <w:t xml:space="preserve">Prin sentinţa civilă nr. </w:t>
      </w:r>
      <w:r w:rsidR="005C6270">
        <w:t>........</w:t>
      </w:r>
      <w:r w:rsidRPr="00664E83" w:rsidR="00646D98">
        <w:t xml:space="preserve">, </w:t>
      </w:r>
      <w:r w:rsidR="007D6807">
        <w:t>Tribunalul ........</w:t>
      </w:r>
      <w:r w:rsidRPr="00664E83" w:rsidR="00646D98">
        <w:t xml:space="preserve">a respins acţiunea, ca nefondată, în motivarea acestei soluţii, reţinându-se, în esenţă, că afirmaţiile reclamantei privind nemotivarea actului atacat nu pot fi primite, având în vedere că, din analiza acestuia, rezultă că motivarea, deşi succintă, este totuşi completă, </w:t>
      </w:r>
      <w:r w:rsidRPr="00664E83" w:rsidR="00646D98">
        <w:rPr>
          <w:noProof/>
        </w:rPr>
        <w:t>lăsând să transpară raționamentul care a condus la emiterea sa, precum și normele de dre</w:t>
      </w:r>
      <w:r w:rsidRPr="00664E83" w:rsidR="00646D98">
        <w:rPr>
          <w:noProof/>
        </w:rPr>
        <w:t>pt avute în vedere.</w:t>
      </w:r>
    </w:p>
    <w:p w:rsidRPr="00664E83" w:rsidR="00646D98" w:rsidP="00664E83">
      <w:pPr>
        <w:tabs>
          <w:tab w:val="left" w:pos="0"/>
        </w:tabs>
        <w:ind w:firstLine="709"/>
        <w:jc w:val="both"/>
        <w:rPr>
          <w:noProof/>
        </w:rPr>
      </w:pPr>
      <w:r w:rsidRPr="00664E83">
        <w:rPr>
          <w:noProof/>
        </w:rPr>
        <w:t xml:space="preserve">Cât </w:t>
      </w:r>
      <w:r w:rsidRPr="00664E83">
        <w:t xml:space="preserve">priveşte critica relativă la </w:t>
      </w:r>
      <w:r w:rsidRPr="00664E83">
        <w:rPr>
          <w:noProof/>
        </w:rPr>
        <w:t xml:space="preserve">perioada de desfăşurare a serviciilor, Tribunalul a reţinut că argumentul reclamantei, în sensul că, potrivit înţelegerii părţilor, aceasta ar fi fost 01.07 – 30.09 este eronat, deoarece referatul nr. </w:t>
      </w:r>
      <w:r w:rsidR="005C6270">
        <w:rPr>
          <w:noProof/>
        </w:rPr>
        <w:t>..</w:t>
      </w:r>
      <w:r w:rsidR="005C6270">
        <w:rPr>
          <w:noProof/>
        </w:rPr>
        <w:t>...../29.05.2019</w:t>
      </w:r>
      <w:r w:rsidRPr="00664E83">
        <w:rPr>
          <w:noProof/>
        </w:rPr>
        <w:t>, invocat de către reclamantă, are şi o anexă, parte integrantă din acesta, în care se prevede perioada de desfășurare a proiectului Școala de Vară, respectiv 28 iulie-8 septembrie 2019.</w:t>
      </w:r>
    </w:p>
    <w:p w:rsidRPr="00664E83" w:rsidR="00646D98" w:rsidP="00664E83">
      <w:pPr>
        <w:tabs>
          <w:tab w:val="left" w:pos="0"/>
        </w:tabs>
        <w:ind w:firstLine="709"/>
        <w:jc w:val="both"/>
        <w:rPr>
          <w:noProof/>
        </w:rPr>
      </w:pPr>
      <w:r w:rsidRPr="00664E83">
        <w:rPr>
          <w:noProof/>
        </w:rPr>
        <w:t xml:space="preserve">În baza acestui referat a fost derulată procedura de achiziție de servicii pentru proiectul Școala de Vară 2019 pentru perioada 28.07.2019-08.09.2019, fiind încheiat Contractul de prestări servicii nr. </w:t>
      </w:r>
      <w:r w:rsidR="005C6270">
        <w:rPr>
          <w:noProof/>
        </w:rPr>
        <w:t>......./12.07.2019</w:t>
      </w:r>
      <w:r w:rsidRPr="00664E83">
        <w:rPr>
          <w:noProof/>
        </w:rPr>
        <w:t xml:space="preserve">, cu precizarea intervalelor temporale pentru cele patru module, respectiv 3 module a câte cinci nopți de cazare, servirea mesei și tratații în perioadele 29.07-03.08, 12.08-17.08 și 18.08-23.08.2019, iar ultima serie, respectiv </w:t>
      </w:r>
      <w:bookmarkStart w:name="_Hlk214441110" w:id="3"/>
      <w:r w:rsidRPr="00664E83">
        <w:rPr>
          <w:noProof/>
        </w:rPr>
        <w:t>modulul 4</w:t>
      </w:r>
      <w:bookmarkEnd w:id="3"/>
      <w:r w:rsidRPr="00664E83">
        <w:rPr>
          <w:noProof/>
        </w:rPr>
        <w:t>, în perioada 02.09.-08.09.2019.</w:t>
      </w:r>
    </w:p>
    <w:p w:rsidRPr="00664E83" w:rsidR="00646D98" w:rsidP="00664E83">
      <w:pPr>
        <w:tabs>
          <w:tab w:val="left" w:pos="0"/>
        </w:tabs>
        <w:ind w:firstLine="709"/>
        <w:jc w:val="both"/>
        <w:rPr>
          <w:bCs/>
          <w:noProof/>
        </w:rPr>
      </w:pPr>
      <w:r w:rsidR="0098699F">
        <w:rPr>
          <w:noProof/>
        </w:rPr>
        <w:t>În atare condiţii, decontul nr. 1</w:t>
      </w:r>
      <w:r w:rsidR="005C6270">
        <w:rPr>
          <w:noProof/>
        </w:rPr>
        <w:t>/05.11.2019</w:t>
      </w:r>
      <w:r w:rsidRPr="00664E83">
        <w:rPr>
          <w:noProof/>
        </w:rPr>
        <w:t>, aferent modului 4 derulat în</w:t>
      </w:r>
      <w:r w:rsidRPr="00664E83">
        <w:rPr>
          <w:noProof/>
        </w:rPr>
        <w:t xml:space="preserve"> perioada </w:t>
      </w:r>
      <w:r w:rsidRPr="00664E83">
        <w:rPr>
          <w:bCs/>
          <w:noProof/>
        </w:rPr>
        <w:t>03.09 - 09.09.2019, nu respectă intervalul temporal prevăzut în contract pentru desfăşurarea modulului, respectiv 02.09 - 08.09.2019.</w:t>
      </w:r>
    </w:p>
    <w:p w:rsidRPr="00664E83" w:rsidR="00646D98" w:rsidP="00664E83">
      <w:pPr>
        <w:tabs>
          <w:tab w:val="left" w:pos="0"/>
        </w:tabs>
        <w:ind w:firstLine="709"/>
        <w:jc w:val="both"/>
        <w:rPr>
          <w:bCs/>
          <w:noProof/>
        </w:rPr>
      </w:pPr>
      <w:r w:rsidRPr="00664E83">
        <w:rPr>
          <w:bCs/>
          <w:noProof/>
        </w:rPr>
        <w:t xml:space="preserve">În ceea ce priveşte deconturile nr. </w:t>
      </w:r>
      <w:r w:rsidRPr="0098699F" w:rsidR="0098699F">
        <w:rPr>
          <w:bCs/>
          <w:noProof/>
        </w:rPr>
        <w:t>2, 3, 4</w:t>
      </w:r>
      <w:r w:rsidRPr="0098699F">
        <w:rPr>
          <w:bCs/>
          <w:noProof/>
        </w:rPr>
        <w:t>/</w:t>
      </w:r>
      <w:r w:rsidRPr="00664E83">
        <w:rPr>
          <w:bCs/>
          <w:noProof/>
        </w:rPr>
        <w:t xml:space="preserve">05.11.2019, aferente modulelor 1-3 derulate în perioada perioada 09.09 - 12.09.2019, prima instanţă a reţinut că și acestea au avut loc în afara perioadei specificate în contractul de prestări servicii nr. </w:t>
      </w:r>
      <w:r w:rsidR="005C6270">
        <w:rPr>
          <w:bCs/>
          <w:noProof/>
        </w:rPr>
        <w:t>......./12.07.2020</w:t>
      </w:r>
      <w:r w:rsidRPr="00664E83">
        <w:rPr>
          <w:bCs/>
          <w:noProof/>
        </w:rPr>
        <w:t>, care stipula intervalele temporale 29.07-03.08, 12.08-17.08 și 18.08-23.08.2019.</w:t>
      </w:r>
    </w:p>
    <w:p w:rsidRPr="00664E83" w:rsidR="00646D98" w:rsidP="00664E83">
      <w:pPr>
        <w:tabs>
          <w:tab w:val="left" w:pos="0"/>
        </w:tabs>
        <w:ind w:firstLine="709"/>
        <w:jc w:val="both"/>
        <w:rPr>
          <w:noProof/>
        </w:rPr>
      </w:pPr>
      <w:r w:rsidRPr="00664E83">
        <w:rPr>
          <w:noProof/>
        </w:rPr>
        <w:t>În atare condiţii, observând totodată prevederile Ordinului ministrului tineretului și sportului nr. 471/2019, conform cărora se acceptă spre decontare numai cheltuielile efectute în perioada stabilită ca perioadă de derulare a proiectului, prima instanţă a concluzionat că</w:t>
      </w:r>
      <w:r w:rsidRPr="00664E83">
        <w:rPr>
          <w:noProof/>
        </w:rPr>
        <w:t xml:space="preserve"> în mod corect i s-a refuzat reclamantei decontarea sumei.</w:t>
      </w:r>
    </w:p>
    <w:p w:rsidRPr="00664E83" w:rsidR="00646D98" w:rsidP="00664E83">
      <w:pPr>
        <w:tabs>
          <w:tab w:val="left" w:pos="0"/>
        </w:tabs>
        <w:ind w:firstLine="709"/>
        <w:jc w:val="both"/>
      </w:pPr>
      <w:r w:rsidRPr="00664E83">
        <w:rPr>
          <w:noProof/>
        </w:rPr>
        <w:t xml:space="preserve">Cât priveşte argumentul fundamentat pe modificarea contractului </w:t>
      </w:r>
      <w:r w:rsidRPr="00664E83">
        <w:t xml:space="preserve">de prestări servicii nr. </w:t>
      </w:r>
      <w:r w:rsidR="005C6270">
        <w:t>......./12.07.2019</w:t>
      </w:r>
      <w:r w:rsidRPr="00664E83">
        <w:t xml:space="preserve">, </w:t>
      </w:r>
      <w:r w:rsidRPr="00664E83">
        <w:rPr>
          <w:noProof/>
        </w:rPr>
        <w:t xml:space="preserve">Tribunalul a consemnat că, deşi, potrivit  </w:t>
      </w:r>
      <w:r w:rsidRPr="00664E83">
        <w:t xml:space="preserve">pct. 14.1 din contract, părțile contractante au dreptul, pe durata îndeplinirii contractului, să convină modificarea clauzelor contractuale, </w:t>
      </w:r>
      <w:r w:rsidRPr="00664E83">
        <w:rPr>
          <w:bCs/>
        </w:rPr>
        <w:t>prin act adițional, în</w:t>
      </w:r>
      <w:r w:rsidRPr="00664E83">
        <w:t xml:space="preserve"> cauză nu a fost încheiat un astfel de act adițional între părți, astfel încât perioada de desfășurare a proiectului se putea realiza doar în conformitate cu prevederile art. 4.1 din contract, deci cu respectarea strictă a datelor de desfășurare a celor patru module.</w:t>
      </w:r>
    </w:p>
    <w:p w:rsidRPr="00664E83" w:rsidR="00646D98" w:rsidP="00664E83">
      <w:pPr>
        <w:tabs>
          <w:tab w:val="left" w:pos="0"/>
        </w:tabs>
        <w:ind w:firstLine="709"/>
        <w:jc w:val="both"/>
        <w:rPr>
          <w:noProof/>
        </w:rPr>
      </w:pPr>
      <w:r w:rsidRPr="00664E83">
        <w:rPr>
          <w:noProof/>
        </w:rPr>
        <w:t xml:space="preserve">În altă ordine de idei, prima instanţă a reţinut că, în conformitate cu prevederile pct. 14 din Referatul de necesitate nr. </w:t>
      </w:r>
      <w:r w:rsidR="005C6270">
        <w:rPr>
          <w:noProof/>
        </w:rPr>
        <w:t>..</w:t>
      </w:r>
      <w:r w:rsidR="005C6270">
        <w:rPr>
          <w:noProof/>
        </w:rPr>
        <w:t>...../29.05.2019</w:t>
      </w:r>
      <w:r w:rsidRPr="00664E83">
        <w:rPr>
          <w:noProof/>
        </w:rPr>
        <w:t>, cheltuielile privind transportul, în valoare de 6.500 lei (1.625 lei medie/modul) se vor ridica, înainte de începerea fiecărui modul, din casieria MTS de responsabilul de modul care va efectua și decontul.</w:t>
      </w:r>
    </w:p>
    <w:p w:rsidRPr="00664E83" w:rsidR="00646D98" w:rsidP="00664E83">
      <w:pPr>
        <w:tabs>
          <w:tab w:val="left" w:pos="0"/>
        </w:tabs>
        <w:ind w:firstLine="709"/>
        <w:jc w:val="both"/>
        <w:rPr>
          <w:noProof/>
        </w:rPr>
      </w:pPr>
      <w:r w:rsidRPr="00664E83">
        <w:rPr>
          <w:noProof/>
        </w:rPr>
        <w:t xml:space="preserve">Or, potrivit Notei Direcției Generale Politici, Strategii și Activități în domeniul tineretului nr. </w:t>
      </w:r>
      <w:r w:rsidR="005C6270">
        <w:rPr>
          <w:noProof/>
        </w:rPr>
        <w:t>......</w:t>
      </w:r>
      <w:r w:rsidRPr="00664E83">
        <w:rPr>
          <w:noProof/>
        </w:rPr>
        <w:t>/19.07.2019 prin care s-au aprobat responsabilii de proiect pentru cele patru module, reclamanta nu figurează printre responsabilii de proiect, astfel că nu putea ridica avansul pent</w:t>
      </w:r>
      <w:r w:rsidRPr="00664E83">
        <w:rPr>
          <w:noProof/>
        </w:rPr>
        <w:t>ru modulul 4.</w:t>
      </w:r>
    </w:p>
    <w:p w:rsidR="00646D98" w:rsidP="00664E83">
      <w:pPr>
        <w:pStyle w:val="ListParagraph"/>
        <w:tabs>
          <w:tab w:val="left" w:pos="0"/>
        </w:tabs>
        <w:spacing w:after="0" w:line="240" w:lineRule="auto"/>
        <w:ind w:left="0" w:firstLine="709"/>
        <w:jc w:val="both"/>
        <w:rPr>
          <w:rFonts w:ascii="Times New Roman" w:hAnsi="Times New Roman"/>
          <w:sz w:val="24"/>
          <w:szCs w:val="24"/>
        </w:rPr>
      </w:pPr>
      <w:r w:rsidRPr="00664E83">
        <w:rPr>
          <w:rFonts w:ascii="Times New Roman" w:hAnsi="Times New Roman"/>
          <w:sz w:val="24"/>
          <w:szCs w:val="24"/>
        </w:rPr>
        <w:t xml:space="preserve">În fine, relativ la capătul de cerere având ca obiect suspendarea executării Ordinului nr. </w:t>
      </w:r>
      <w:r w:rsidR="005C6270">
        <w:rPr>
          <w:rFonts w:ascii="Times New Roman" w:hAnsi="Times New Roman"/>
          <w:sz w:val="24"/>
          <w:szCs w:val="24"/>
        </w:rPr>
        <w:t>......./11.02.2020</w:t>
      </w:r>
      <w:r w:rsidRPr="00664E83">
        <w:rPr>
          <w:rFonts w:ascii="Times New Roman" w:hAnsi="Times New Roman"/>
          <w:sz w:val="24"/>
          <w:szCs w:val="24"/>
        </w:rPr>
        <w:t xml:space="preserve">, până la soluționarea definitivă a cererii de chemare în judecată, prima instanţă a reţinut, în esenţă, că în cauză nu sunt îndeplinite condiţiile reglementate de art. 14 din Legea nr. 554/2004 pentru a se dispune temporizarea executării, nefiind dovedită existenţa unui caz bine justificat şi necesitatea prevenirii producerii unei pagube iminente. </w:t>
      </w:r>
    </w:p>
    <w:p w:rsidRPr="00664E83" w:rsidR="008957EA" w:rsidP="00664E83">
      <w:pPr>
        <w:pStyle w:val="ListParagraph"/>
        <w:tabs>
          <w:tab w:val="left" w:pos="0"/>
        </w:tabs>
        <w:spacing w:after="0" w:line="240" w:lineRule="auto"/>
        <w:ind w:left="0" w:firstLine="709"/>
        <w:jc w:val="both"/>
        <w:rPr>
          <w:rFonts w:ascii="Times New Roman" w:hAnsi="Times New Roman"/>
          <w:sz w:val="24"/>
          <w:szCs w:val="24"/>
        </w:rPr>
      </w:pPr>
    </w:p>
    <w:p w:rsidRPr="00664E83" w:rsidR="00646D98" w:rsidP="00664E83">
      <w:pPr>
        <w:numPr>
          <w:ilvl w:val="0"/>
          <w:numId w:val="1"/>
        </w:numPr>
        <w:tabs>
          <w:tab w:val="left" w:pos="0"/>
        </w:tabs>
        <w:ind w:left="0" w:firstLine="709"/>
        <w:contextualSpacing/>
        <w:jc w:val="both"/>
        <w:rPr>
          <w:b/>
          <w:bCs/>
        </w:rPr>
      </w:pPr>
      <w:r w:rsidRPr="00664E83">
        <w:rPr>
          <w:b/>
          <w:bCs/>
        </w:rPr>
        <w:t>Cererea de recurs.</w:t>
      </w:r>
    </w:p>
    <w:p w:rsidRPr="00664E83" w:rsidR="00646D98" w:rsidP="00664E83">
      <w:pPr>
        <w:tabs>
          <w:tab w:val="left" w:pos="0"/>
        </w:tabs>
        <w:ind w:firstLine="709"/>
        <w:jc w:val="both"/>
      </w:pPr>
    </w:p>
    <w:p w:rsidRPr="00664E83" w:rsidR="00646D98" w:rsidP="00664E83">
      <w:pPr>
        <w:tabs>
          <w:tab w:val="left" w:pos="0"/>
        </w:tabs>
        <w:ind w:firstLine="709"/>
        <w:jc w:val="both"/>
      </w:pPr>
      <w:r w:rsidRPr="00664E83">
        <w:t>Împotriva sentinţei, a formulat recurs doamna</w:t>
      </w:r>
      <w:r w:rsidR="005C6270">
        <w:t xml:space="preserve"> AB</w:t>
      </w:r>
      <w:r w:rsidRPr="00664E83">
        <w:t>, solicitând admiterea căii de atac, casarea sentinţei şi, în urma rejudecării, admiterea acţiunii, astfel cum a fost formulată.</w:t>
      </w:r>
    </w:p>
    <w:p w:rsidRPr="00664E83" w:rsidR="00646D98" w:rsidP="00664E83">
      <w:pPr>
        <w:tabs>
          <w:tab w:val="left" w:pos="0"/>
        </w:tabs>
        <w:ind w:firstLine="709"/>
        <w:jc w:val="both"/>
      </w:pPr>
      <w:r w:rsidRPr="00664E83">
        <w:t>În motivarea căii de atac, recurenta a arătat:</w:t>
      </w:r>
    </w:p>
    <w:p w:rsidRPr="00664E83" w:rsidR="00646D98" w:rsidP="00664E83">
      <w:pPr>
        <w:numPr>
          <w:ilvl w:val="0"/>
          <w:numId w:val="4"/>
        </w:numPr>
        <w:tabs>
          <w:tab w:val="left" w:pos="0"/>
        </w:tabs>
        <w:ind w:left="0" w:firstLine="709"/>
        <w:contextualSpacing/>
        <w:jc w:val="both"/>
      </w:pPr>
      <w:r w:rsidRPr="00664E83">
        <w:t xml:space="preserve">sub un prim aspect, că, în condiţiile în care între părţi a intervenit, conform art. 1179 şi art. 1182 C.civ., un acord de voinţă cu privire la modificarea Contractului de servicii nr </w:t>
      </w:r>
      <w:r w:rsidR="005C6270">
        <w:t>......./12.07.2019</w:t>
      </w:r>
      <w:r w:rsidRPr="00664E83">
        <w:t>, în mod greşit a reţinut judecătorul fondului că activităţile desfăşurate s-au situat, din punct de vedere temporal, în afara perioadei menţionate în contract şi că, astfel, ordinul contestat este legal;</w:t>
      </w:r>
    </w:p>
    <w:p w:rsidRPr="00664E83" w:rsidR="00646D98" w:rsidP="00664E83">
      <w:pPr>
        <w:tabs>
          <w:tab w:val="left" w:pos="0"/>
        </w:tabs>
        <w:ind w:firstLine="709"/>
        <w:jc w:val="both"/>
      </w:pPr>
      <w:r w:rsidRPr="00664E83">
        <w:t xml:space="preserve">În susţinerea ideii intervenirii unui acord de voinţă între părţi cu privire la modificarea perioadei în care trebuia să se deruleze proiectul, recurenta a învederat faptul că prin sentința civilă nr. </w:t>
      </w:r>
      <w:r w:rsidR="006F3BBF">
        <w:t>..........</w:t>
      </w:r>
      <w:r w:rsidRPr="00664E83">
        <w:t xml:space="preserve">, pronunţată de </w:t>
      </w:r>
      <w:r w:rsidR="007D6807">
        <w:t>Tribunalul ........</w:t>
      </w:r>
      <w:r w:rsidRPr="00664E83">
        <w:t xml:space="preserve">în cadrul dosarului civil nr. </w:t>
      </w:r>
      <w:r w:rsidR="006F3BBF">
        <w:t>..........</w:t>
      </w:r>
      <w:r w:rsidRPr="00664E83">
        <w:t xml:space="preserve">, definitivă prin decizia nr. </w:t>
      </w:r>
      <w:r w:rsidR="006F3BBF">
        <w:t>..........</w:t>
      </w:r>
      <w:r w:rsidRPr="00664E83">
        <w:t xml:space="preserve">în urma respingerii de către </w:t>
      </w:r>
      <w:r w:rsidR="007D6807">
        <w:t>Curtea de Apel .........</w:t>
      </w:r>
      <w:r w:rsidRPr="00664E83">
        <w:t xml:space="preserve">a apelului promovat de Ministerul Tineretului şi Sportului, ambele instanţe au validat cu autoritate de lucru judecat modificările aduse, prin voinţa concordantă a părţilor, contractului încheiat între prestatorul </w:t>
      </w:r>
      <w:r w:rsidR="007D6807">
        <w:t>BC</w:t>
      </w:r>
      <w:r w:rsidR="005C6270">
        <w:t xml:space="preserve"> </w:t>
      </w:r>
      <w:r w:rsidRPr="00664E83">
        <w:t>S.R.L. şi Ministerul Tineretului şi Sportului, în ceea ce priveşte mo</w:t>
      </w:r>
      <w:r w:rsidRPr="00664E83">
        <w:t>dificarea perioadei contractuale.</w:t>
      </w:r>
    </w:p>
    <w:p w:rsidRPr="00664E83" w:rsidR="00646D98" w:rsidP="00664E83">
      <w:pPr>
        <w:tabs>
          <w:tab w:val="left" w:pos="0"/>
        </w:tabs>
        <w:ind w:firstLine="709"/>
        <w:jc w:val="both"/>
      </w:pPr>
      <w:r w:rsidRPr="00664E83">
        <w:t xml:space="preserve">De altfel, într-o speţă identică, respectiv dosarul nr. </w:t>
      </w:r>
      <w:r w:rsidR="006F3BBF">
        <w:t>..........</w:t>
      </w:r>
      <w:r w:rsidRPr="00664E83">
        <w:t>, Înalta Curtea de Casaţie şi Justiţie a reţinut cu caracter definitiv nelegalitatea unui ordin similar cu cel contestat în litigiul pendinte, ordin prin care unui coleg de-ai recurentei i s-a solicitat restituirea sumei acordate în avans pentru plata cheltuielilor aferente proiectului, pentru acelaşi motiv, respectiv faptul că proiectul nu s-a desfăşurat în perioada menţionată în contractul de prestări servi</w:t>
      </w:r>
      <w:r w:rsidRPr="00664E83">
        <w:t>cii.</w:t>
      </w:r>
    </w:p>
    <w:p w:rsidRPr="00664E83" w:rsidR="00646D98" w:rsidP="00664E83">
      <w:pPr>
        <w:numPr>
          <w:ilvl w:val="0"/>
          <w:numId w:val="4"/>
        </w:numPr>
        <w:tabs>
          <w:tab w:val="left" w:pos="0"/>
          <w:tab w:val="left" w:pos="142"/>
        </w:tabs>
        <w:ind w:left="0" w:firstLine="709"/>
        <w:contextualSpacing/>
        <w:jc w:val="both"/>
      </w:pPr>
      <w:r w:rsidRPr="00664E83">
        <w:t xml:space="preserve">sub un al </w:t>
      </w:r>
      <w:bookmarkStart w:name="_Hlk214545276" w:id="4"/>
      <w:r w:rsidRPr="00664E83">
        <w:t xml:space="preserve">doilea aspect, recurenta a punctat că, întrucât, pe de – o parte, în virtutea prevederilor art. 437 din Codul administrativ, avea obligaţia de a îndeplini sarcinile de serviciu, iar, pe de altă parte, prin Nota nr. </w:t>
      </w:r>
      <w:r w:rsidR="005C6270">
        <w:t>......</w:t>
      </w:r>
      <w:r w:rsidRPr="00664E83">
        <w:t xml:space="preserve">/19.07.2019 şi prin </w:t>
      </w:r>
      <w:r w:rsidRPr="00664E83">
        <w:t xml:space="preserve">Ordinul de deplasare nr. </w:t>
      </w:r>
      <w:r w:rsidR="006F3BBF">
        <w:t>.......</w:t>
      </w:r>
      <w:r w:rsidRPr="00664E83">
        <w:t>/27.08.2019 a fost desemnată să coordoneze cele patru module ale proiectului, este evident că a acţionat în îndeplinirea sarcinilor de serviciu, fiind astfel eronată concluzia judecătorului fondului în sensul că a ridicat banii fără să fie îndreptăţită.</w:t>
      </w:r>
    </w:p>
    <w:p w:rsidRPr="00664E83" w:rsidR="00646D98" w:rsidP="00664E83">
      <w:pPr>
        <w:tabs>
          <w:tab w:val="left" w:pos="0"/>
        </w:tabs>
        <w:ind w:firstLine="709"/>
        <w:jc w:val="both"/>
      </w:pPr>
      <w:bookmarkEnd w:id="4"/>
      <w:r w:rsidRPr="00664E83">
        <w:t>În drept, au fost invocate dispoziţiile art. 488 alin. 1 pct. 7 şi pct. 8 C.pr.civ..</w:t>
      </w:r>
    </w:p>
    <w:p w:rsidRPr="00664E83" w:rsidR="00646D98" w:rsidP="00664E83">
      <w:pPr>
        <w:tabs>
          <w:tab w:val="left" w:pos="0"/>
        </w:tabs>
        <w:ind w:firstLine="709"/>
        <w:jc w:val="both"/>
        <w:rPr>
          <w:color w:val="EE0000"/>
        </w:rPr>
      </w:pPr>
    </w:p>
    <w:p w:rsidRPr="00664E83" w:rsidR="00646D98" w:rsidP="00664E83">
      <w:pPr>
        <w:numPr>
          <w:ilvl w:val="0"/>
          <w:numId w:val="1"/>
        </w:numPr>
        <w:tabs>
          <w:tab w:val="left" w:pos="0"/>
        </w:tabs>
        <w:ind w:left="0" w:firstLine="709"/>
        <w:contextualSpacing/>
        <w:jc w:val="both"/>
        <w:rPr>
          <w:b/>
          <w:bCs/>
        </w:rPr>
      </w:pPr>
      <w:r w:rsidRPr="00664E83">
        <w:rPr>
          <w:b/>
          <w:bCs/>
        </w:rPr>
        <w:t>Apărările formulate în cauză.</w:t>
      </w:r>
    </w:p>
    <w:p w:rsidRPr="00664E83" w:rsidR="00646D98" w:rsidP="00664E83">
      <w:pPr>
        <w:tabs>
          <w:tab w:val="left" w:pos="0"/>
        </w:tabs>
        <w:ind w:firstLine="709"/>
        <w:jc w:val="both"/>
      </w:pPr>
    </w:p>
    <w:p w:rsidRPr="00664E83" w:rsidR="00646D98" w:rsidP="00664E83">
      <w:pPr>
        <w:tabs>
          <w:tab w:val="left" w:pos="0"/>
        </w:tabs>
        <w:ind w:firstLine="709"/>
        <w:jc w:val="both"/>
      </w:pPr>
      <w:r w:rsidRPr="00664E83">
        <w:t>Ministerul Tineretului şi Sportului a depus întâmpinare (fila 89), prin care:</w:t>
      </w:r>
    </w:p>
    <w:p w:rsidRPr="00664E83" w:rsidR="00646D98" w:rsidP="00664E83">
      <w:pPr>
        <w:numPr>
          <w:ilvl w:val="0"/>
          <w:numId w:val="4"/>
        </w:numPr>
        <w:tabs>
          <w:tab w:val="left" w:pos="0"/>
        </w:tabs>
        <w:ind w:left="0" w:firstLine="709"/>
        <w:contextualSpacing/>
        <w:jc w:val="both"/>
      </w:pPr>
      <w:r w:rsidRPr="00664E83">
        <w:t>a susţinut că argumentele dezvoltate de recurentă în cuprinsul cererii de recurs reprezintă o simplă reluare a situaţie de fapt şi exprimă, de fapt, doar nemulţumirea recurentei cu privire la soluţia pronunţată de prima instanţă, neputându-se încadra în ipoteza art. 488 C.pr.civ.;</w:t>
      </w:r>
    </w:p>
    <w:p w:rsidRPr="00664E83" w:rsidR="00646D98" w:rsidP="00664E83">
      <w:pPr>
        <w:numPr>
          <w:ilvl w:val="0"/>
          <w:numId w:val="4"/>
        </w:numPr>
        <w:tabs>
          <w:tab w:val="left" w:pos="0"/>
        </w:tabs>
        <w:ind w:left="0" w:firstLine="709"/>
        <w:contextualSpacing/>
        <w:jc w:val="both"/>
      </w:pPr>
      <w:r w:rsidRPr="00664E83">
        <w:t>a solicitat respingerea recursului, ca nefondat, în motivarea poziţiei sale procesuale arătând, în esenţă, că, de vreme ce activitatea recurentei-reclamanta s-a desfăşurat în afara perioadei menţionate în contactul de prestări servicii, în mod corect prima instanţă a reţinut caracterul legal al actului contestat.</w:t>
      </w:r>
    </w:p>
    <w:p w:rsidRPr="00664E83" w:rsidR="00646D98" w:rsidP="00664E83">
      <w:pPr>
        <w:tabs>
          <w:tab w:val="left" w:pos="0"/>
        </w:tabs>
        <w:ind w:firstLine="709"/>
        <w:contextualSpacing/>
        <w:jc w:val="both"/>
      </w:pPr>
      <w:r w:rsidRPr="00664E83">
        <w:t xml:space="preserve">În drept, au fost invocate dispoziţiile art. 205 C.pr.civ.. </w:t>
      </w:r>
    </w:p>
    <w:p w:rsidRPr="00664E83" w:rsidR="00646D98" w:rsidP="00664E83">
      <w:pPr>
        <w:tabs>
          <w:tab w:val="left" w:pos="0"/>
        </w:tabs>
        <w:ind w:firstLine="709"/>
        <w:contextualSpacing/>
        <w:jc w:val="both"/>
        <w:rPr>
          <w:b/>
          <w:bCs/>
        </w:rPr>
      </w:pPr>
    </w:p>
    <w:p w:rsidRPr="00664E83" w:rsidR="00646D98" w:rsidP="00664E83">
      <w:pPr>
        <w:numPr>
          <w:ilvl w:val="0"/>
          <w:numId w:val="1"/>
        </w:numPr>
        <w:tabs>
          <w:tab w:val="left" w:pos="0"/>
        </w:tabs>
        <w:ind w:left="0" w:firstLine="709"/>
        <w:contextualSpacing/>
        <w:jc w:val="both"/>
        <w:rPr>
          <w:b/>
          <w:bCs/>
        </w:rPr>
      </w:pPr>
      <w:r w:rsidRPr="00664E83">
        <w:rPr>
          <w:b/>
          <w:bCs/>
        </w:rPr>
        <w:t>Aspecte procesuale relevante.</w:t>
      </w:r>
    </w:p>
    <w:p w:rsidRPr="00664E83" w:rsidR="00646D98" w:rsidP="00664E83">
      <w:pPr>
        <w:tabs>
          <w:tab w:val="left" w:pos="0"/>
        </w:tabs>
        <w:ind w:firstLine="709"/>
        <w:jc w:val="both"/>
      </w:pPr>
    </w:p>
    <w:p w:rsidRPr="00664E83" w:rsidR="00646D98" w:rsidP="00664E83">
      <w:pPr>
        <w:tabs>
          <w:tab w:val="left" w:pos="0"/>
        </w:tabs>
        <w:ind w:firstLine="709"/>
        <w:jc w:val="both"/>
      </w:pPr>
      <w:r w:rsidRPr="00664E83">
        <w:t xml:space="preserve">Cauza a fost înregistrată iniţial pe rolul </w:t>
      </w:r>
      <w:r w:rsidR="007D6807">
        <w:t>Curţii de Apel ........</w:t>
      </w:r>
      <w:r w:rsidRPr="00664E83">
        <w:t xml:space="preserve"> sub nr. </w:t>
      </w:r>
      <w:r w:rsidR="005C6270">
        <w:t>..........</w:t>
      </w:r>
      <w:r w:rsidRPr="00664E83">
        <w:t xml:space="preserve">, instanţă care, prin sentinţa civilă nr. </w:t>
      </w:r>
      <w:r w:rsidR="006F3BBF">
        <w:t>..........</w:t>
      </w:r>
      <w:r w:rsidRPr="00664E83">
        <w:t xml:space="preserve">, a declinat competenţa de soluţionare a cauzei în favoarea </w:t>
      </w:r>
      <w:r w:rsidR="007D6807">
        <w:t>Tribunalului .........</w:t>
      </w:r>
      <w:r w:rsidRPr="00664E83">
        <w:t>.</w:t>
      </w:r>
    </w:p>
    <w:p w:rsidRPr="00664E83" w:rsidR="00646D98" w:rsidP="00664E83">
      <w:pPr>
        <w:tabs>
          <w:tab w:val="left" w:pos="0"/>
        </w:tabs>
        <w:ind w:firstLine="709"/>
        <w:jc w:val="both"/>
      </w:pPr>
      <w:r w:rsidRPr="00664E83">
        <w:t xml:space="preserve">La rândul său, </w:t>
      </w:r>
      <w:r w:rsidR="007D6807">
        <w:t>Tribunalul ........</w:t>
      </w:r>
      <w:r w:rsidRPr="00664E83">
        <w:t xml:space="preserve">a admis excepţia necompetenţei materiale şi a declinat competenţa în favoarea </w:t>
      </w:r>
      <w:r w:rsidR="007D6807">
        <w:t>Curţii de Apel ........</w:t>
      </w:r>
      <w:r w:rsidRPr="00664E83">
        <w:t xml:space="preserve">, conflictul negativ de competenţă fiind tranşat de Înalta Curte de Casaţie şi Justiţie în favoarea </w:t>
      </w:r>
      <w:r w:rsidR="007D6807">
        <w:t>Tribunalului .........</w:t>
      </w:r>
      <w:r w:rsidRPr="00664E83">
        <w:t>.</w:t>
      </w:r>
    </w:p>
    <w:p w:rsidRPr="00664E83" w:rsidR="00646D98" w:rsidP="00664E83">
      <w:pPr>
        <w:tabs>
          <w:tab w:val="left" w:pos="0"/>
        </w:tabs>
        <w:ind w:firstLine="709"/>
        <w:jc w:val="both"/>
      </w:pPr>
      <w:r w:rsidRPr="00664E83">
        <w:t>În etapa procesuală a recursului, Curtea, în temeiul art. 492 C.pr.civ. şi al art. art. 255 raportat la art. 258 C.pr.civ., a încuviinţat adm</w:t>
      </w:r>
      <w:r w:rsidRPr="00664E83">
        <w:t>inistrarea probei cu înscrisuri.</w:t>
      </w:r>
    </w:p>
    <w:p w:rsidRPr="00664E83" w:rsidR="00646D98" w:rsidP="00664E83">
      <w:pPr>
        <w:tabs>
          <w:tab w:val="left" w:pos="0"/>
        </w:tabs>
        <w:ind w:firstLine="709"/>
        <w:jc w:val="both"/>
      </w:pPr>
      <w:r w:rsidRPr="00664E83">
        <w:t xml:space="preserve">La termenul de judecată din data de </w:t>
      </w:r>
      <w:r w:rsidR="007D6807">
        <w:t>..........</w:t>
      </w:r>
      <w:r w:rsidRPr="00664E83">
        <w:t>, Curtea a calificat apărările din cuprinsul întâmpinării, relative neîncadrarea, în cazurile de casare reglementate de art. 488 C.pr.civ., a părţii din cererea de recurs prin care se reiau elementele de fapt ale cauzei, ca fiind excepţia nulităţii cererii de recurs.</w:t>
      </w:r>
    </w:p>
    <w:p w:rsidRPr="00664E83" w:rsidR="00646D98" w:rsidP="00664E83">
      <w:pPr>
        <w:tabs>
          <w:tab w:val="left" w:pos="0"/>
        </w:tabs>
        <w:ind w:firstLine="709"/>
        <w:jc w:val="both"/>
      </w:pPr>
    </w:p>
    <w:p w:rsidRPr="00664E83" w:rsidR="00646D98" w:rsidP="00664E83">
      <w:pPr>
        <w:numPr>
          <w:ilvl w:val="0"/>
          <w:numId w:val="1"/>
        </w:numPr>
        <w:tabs>
          <w:tab w:val="left" w:pos="0"/>
        </w:tabs>
        <w:ind w:left="0" w:firstLine="709"/>
        <w:contextualSpacing/>
        <w:jc w:val="both"/>
        <w:rPr>
          <w:b/>
          <w:bCs/>
        </w:rPr>
      </w:pPr>
      <w:r w:rsidRPr="00664E83">
        <w:rPr>
          <w:b/>
          <w:bCs/>
        </w:rPr>
        <w:t xml:space="preserve">Considerentele </w:t>
      </w:r>
      <w:r w:rsidR="007D6807">
        <w:rPr>
          <w:b/>
          <w:bCs/>
        </w:rPr>
        <w:t>Curţii de Apel ........</w:t>
      </w:r>
      <w:r w:rsidRPr="00664E83">
        <w:rPr>
          <w:b/>
          <w:bCs/>
        </w:rPr>
        <w:t>.</w:t>
      </w:r>
    </w:p>
    <w:p w:rsidRPr="00664E83" w:rsidR="00646D98" w:rsidP="00664E83">
      <w:pPr>
        <w:tabs>
          <w:tab w:val="left" w:pos="0"/>
        </w:tabs>
        <w:ind w:firstLine="709"/>
        <w:jc w:val="both"/>
        <w:rPr>
          <w:b/>
          <w:bCs/>
        </w:rPr>
      </w:pPr>
    </w:p>
    <w:p w:rsidRPr="00664E83" w:rsidR="00646D98" w:rsidP="00664E83">
      <w:pPr>
        <w:numPr>
          <w:ilvl w:val="1"/>
          <w:numId w:val="1"/>
        </w:numPr>
        <w:tabs>
          <w:tab w:val="left" w:pos="0"/>
        </w:tabs>
        <w:ind w:left="0" w:firstLine="709"/>
        <w:contextualSpacing/>
        <w:jc w:val="both"/>
        <w:rPr>
          <w:b/>
          <w:bCs/>
        </w:rPr>
      </w:pPr>
      <w:r w:rsidRPr="00664E83">
        <w:rPr>
          <w:b/>
          <w:bCs/>
        </w:rPr>
        <w:t>Situaţia de fapt relevantă pentru dezlegarea recursului.</w:t>
      </w:r>
    </w:p>
    <w:p w:rsidRPr="00664E83" w:rsidR="00646D98" w:rsidP="00664E83">
      <w:pPr>
        <w:tabs>
          <w:tab w:val="left" w:pos="0"/>
        </w:tabs>
        <w:ind w:firstLine="709"/>
        <w:contextualSpacing/>
        <w:jc w:val="both"/>
        <w:rPr>
          <w:b/>
          <w:bCs/>
        </w:rPr>
      </w:pPr>
    </w:p>
    <w:p w:rsidRPr="00664E83" w:rsidR="00646D98" w:rsidP="00664E83">
      <w:pPr>
        <w:tabs>
          <w:tab w:val="left" w:pos="0"/>
          <w:tab w:val="left" w:pos="426"/>
          <w:tab w:val="left" w:pos="709"/>
        </w:tabs>
        <w:ind w:firstLine="709"/>
        <w:contextualSpacing/>
        <w:jc w:val="both"/>
      </w:pPr>
      <w:r w:rsidRPr="00664E83">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Pr="00664E83" w:rsidR="00646D98" w:rsidP="00664E83">
      <w:pPr>
        <w:numPr>
          <w:ilvl w:val="2"/>
          <w:numId w:val="1"/>
        </w:numPr>
        <w:tabs>
          <w:tab w:val="left" w:pos="0"/>
        </w:tabs>
        <w:ind w:left="0" w:firstLine="709"/>
        <w:contextualSpacing/>
        <w:jc w:val="both"/>
      </w:pPr>
      <w:r w:rsidRPr="00664E83">
        <w:t xml:space="preserve">Doamna </w:t>
      </w:r>
      <w:r w:rsidR="007D6807">
        <w:t>AB</w:t>
      </w:r>
      <w:r w:rsidRPr="00664E83">
        <w:t xml:space="preserve"> este funcţionar în cadrul Ministerului Sportului şi Tineretului, ocupând funcţia de director grad II.</w:t>
      </w:r>
    </w:p>
    <w:p w:rsidRPr="00664E83" w:rsidR="00646D98" w:rsidP="00664E83">
      <w:pPr>
        <w:numPr>
          <w:ilvl w:val="2"/>
          <w:numId w:val="1"/>
        </w:numPr>
        <w:tabs>
          <w:tab w:val="left" w:pos="0"/>
        </w:tabs>
        <w:ind w:left="0" w:firstLine="709"/>
        <w:contextualSpacing/>
        <w:jc w:val="both"/>
      </w:pPr>
      <w:r w:rsidRPr="00664E83">
        <w:t>În cadru instituţiei în care îşi desfăşoară activitatea, în baza R</w:t>
      </w:r>
      <w:r w:rsidR="006F3BBF">
        <w:t xml:space="preserve">eferatului de </w:t>
      </w:r>
      <w:r w:rsidR="006F3BBF">
        <w:t>necesitate nr........</w:t>
      </w:r>
      <w:r w:rsidRPr="00664E83">
        <w:t>/29.05.2020, a fost aprobată derularea proiectului „Școala de vară 2019 - Program național de formare” în perioada iulie-septembrie 2019 (fila 23, dosar fond).</w:t>
      </w:r>
    </w:p>
    <w:p w:rsidRPr="00664E83" w:rsidR="00646D98" w:rsidP="00664E83">
      <w:pPr>
        <w:numPr>
          <w:ilvl w:val="2"/>
          <w:numId w:val="1"/>
        </w:numPr>
        <w:tabs>
          <w:tab w:val="left" w:pos="0"/>
        </w:tabs>
        <w:ind w:left="0" w:firstLine="709"/>
        <w:contextualSpacing/>
        <w:jc w:val="both"/>
      </w:pPr>
      <w:r w:rsidRPr="00664E83">
        <w:t>În vederea derulării proiectului, Ministerul Tineretului și Sportului, în c</w:t>
      </w:r>
      <w:r w:rsidRPr="00664E83">
        <w:t xml:space="preserve">alitate de achizitor, a încheiat cu societatea </w:t>
      </w:r>
      <w:r w:rsidR="007D6807">
        <w:t>BC</w:t>
      </w:r>
      <w:r w:rsidR="006F3BBF">
        <w:t xml:space="preserve"> </w:t>
      </w:r>
      <w:r w:rsidRPr="00664E83">
        <w:t xml:space="preserve">S.R.L., în calitate de prestator, contractul </w:t>
      </w:r>
      <w:bookmarkStart w:name="_Hlk215665156" w:id="5"/>
      <w:r w:rsidRPr="00664E83">
        <w:t xml:space="preserve">nr. </w:t>
      </w:r>
      <w:r w:rsidR="005C6270">
        <w:t>......./12.07.2019</w:t>
      </w:r>
      <w:r w:rsidRPr="00664E83">
        <w:t xml:space="preserve"> (fila 28, dosar fond)</w:t>
      </w:r>
      <w:bookmarkEnd w:id="5"/>
      <w:r w:rsidRPr="00664E83">
        <w:t>, prin care prestatorul s-a obligat să asigure servicii de cazare şi servire a mesei pentru un număr de 228 de persoa</w:t>
      </w:r>
      <w:r w:rsidRPr="00664E83">
        <w:t>ne, pe parcursul a patru module, în perioada 29.07.2019 - 08.09.2019.</w:t>
      </w:r>
    </w:p>
    <w:p w:rsidRPr="00664E83" w:rsidR="00646D98" w:rsidP="00664E83">
      <w:pPr>
        <w:numPr>
          <w:ilvl w:val="2"/>
          <w:numId w:val="1"/>
        </w:numPr>
        <w:tabs>
          <w:tab w:val="left" w:pos="0"/>
        </w:tabs>
        <w:ind w:left="0" w:firstLine="709"/>
        <w:contextualSpacing/>
        <w:jc w:val="both"/>
      </w:pPr>
      <w:r w:rsidRPr="00664E83">
        <w:t xml:space="preserve">Ulterior semnării contractului, prin adresa nr. </w:t>
      </w:r>
      <w:r w:rsidR="006F3BBF">
        <w:t>..........</w:t>
      </w:r>
      <w:r w:rsidRPr="00664E83">
        <w:t>/15.07.2019 (fila 33, dosar fond), Ministerul Tineretului și Sportului, invocând timpul insuficient pentru selecţia participanţilor, a solicitat prestatorului amânarea perioadei de derulare a modulului I din cadrul Proiectului, pentru perioada 15.08-09.09.2019, fiind stabilit de comun acord cu prestatorul un nou calendar de desfășurare (fila 34, dosar fond).</w:t>
      </w:r>
    </w:p>
    <w:p w:rsidRPr="00664E83" w:rsidR="00646D98" w:rsidP="00664E83">
      <w:pPr>
        <w:numPr>
          <w:ilvl w:val="2"/>
          <w:numId w:val="1"/>
        </w:numPr>
        <w:tabs>
          <w:tab w:val="left" w:pos="0"/>
        </w:tabs>
        <w:ind w:left="0" w:firstLine="709"/>
        <w:contextualSpacing/>
        <w:jc w:val="both"/>
      </w:pPr>
      <w:r w:rsidRPr="00664E83">
        <w:t xml:space="preserve">La data de 05.08.2019, prin notificarea înregistrată sub nr. </w:t>
      </w:r>
      <w:r w:rsidR="006F3BBF">
        <w:t>..........</w:t>
      </w:r>
      <w:r w:rsidRPr="00664E83">
        <w:t xml:space="preserve">/05.08.2019 (fila 36), </w:t>
      </w:r>
      <w:r w:rsidR="007D6807">
        <w:t>BC</w:t>
      </w:r>
      <w:r w:rsidR="006F3BBF">
        <w:t xml:space="preserve"> </w:t>
      </w:r>
      <w:r w:rsidRPr="00664E83">
        <w:t>S.R.L., urmare intervenirii unor evenimente neprevăzute (avarii produse la rețeaua de apă potabilă) a solicitat Ministerului Tineretului și Sportului modificarea perioadei de derulare a Proiectului, după cum urmează: modulele 1, 2 şi 3, în perioada 09.09.2019 -14.09.2019, și modulul 4, în perioada 03.09.2019-09.09.2019.</w:t>
      </w:r>
    </w:p>
    <w:p w:rsidRPr="00664E83" w:rsidR="00646D98" w:rsidP="00664E83">
      <w:pPr>
        <w:numPr>
          <w:ilvl w:val="2"/>
          <w:numId w:val="1"/>
        </w:numPr>
        <w:tabs>
          <w:tab w:val="left" w:pos="0"/>
        </w:tabs>
        <w:ind w:left="0" w:firstLine="709"/>
        <w:contextualSpacing/>
        <w:jc w:val="both"/>
      </w:pPr>
      <w:r w:rsidRPr="00664E83">
        <w:t>Solicitarea a fost aprobată de ordonatorul de credite, noul calendar de desfășurare a celor 4 module din cadrul Proi</w:t>
      </w:r>
      <w:r w:rsidRPr="00664E83">
        <w:t>ectului fiind stabilit în perioada 03.09.2019 - 14.09.2019.</w:t>
      </w:r>
    </w:p>
    <w:p w:rsidRPr="00664E83" w:rsidR="00646D98" w:rsidP="00664E83">
      <w:pPr>
        <w:numPr>
          <w:ilvl w:val="2"/>
          <w:numId w:val="1"/>
        </w:numPr>
        <w:tabs>
          <w:tab w:val="left" w:pos="0"/>
        </w:tabs>
        <w:ind w:left="0" w:firstLine="709"/>
        <w:contextualSpacing/>
        <w:jc w:val="both"/>
      </w:pPr>
      <w:r w:rsidRPr="00664E83">
        <w:t xml:space="preserve">Prin Nota Direcției Proiecte și Politici pentru Tineret nr. </w:t>
      </w:r>
      <w:r w:rsidR="005C6270">
        <w:t>......</w:t>
      </w:r>
      <w:r w:rsidRPr="00664E83">
        <w:t xml:space="preserve">/19.07.2019, aprobată de ordonatorul de credite, doamna </w:t>
      </w:r>
      <w:r w:rsidR="006F3BBF">
        <w:t>AB</w:t>
      </w:r>
      <w:r w:rsidRPr="00664E83">
        <w:t xml:space="preserve"> a fost desemnată să coordoneze modulul 1 din cadrul Proiectului, modul ce urma, conform clauzelor (iniţiale) ale contractului nr. </w:t>
      </w:r>
      <w:r w:rsidR="005C6270">
        <w:t>......./12.07.2019</w:t>
      </w:r>
      <w:r w:rsidRPr="00664E83">
        <w:t xml:space="preserve"> (fila 28, dosar fond), să se desfășoare în perioada 03.09.2019 - 09.09.2019, iar prin Ordinul de</w:t>
      </w:r>
      <w:r w:rsidR="006F3BBF">
        <w:t xml:space="preserve"> deplasare MTS - DGPSDAT nr........</w:t>
      </w:r>
      <w:r w:rsidRPr="00664E83">
        <w:t>/27.08.2019 (semnat de ordonatorul de credite) a fost delegată să participe la derularea modulului 1 din cadrul Proiectului, în calitate de reprezentant al Ministerului Tineretului și Sportului.</w:t>
      </w:r>
    </w:p>
    <w:p w:rsidRPr="00664E83" w:rsidR="00646D98" w:rsidP="00664E83">
      <w:pPr>
        <w:numPr>
          <w:ilvl w:val="2"/>
          <w:numId w:val="1"/>
        </w:numPr>
        <w:tabs>
          <w:tab w:val="left" w:pos="0"/>
        </w:tabs>
        <w:ind w:left="0" w:firstLine="709"/>
        <w:contextualSpacing/>
        <w:jc w:val="both"/>
      </w:pPr>
      <w:r w:rsidRPr="00664E83">
        <w:t>În baza Ordinului de</w:t>
      </w:r>
      <w:r w:rsidR="006F3BBF">
        <w:t xml:space="preserve"> deplasare MTS - DGPSDAT nr.......</w:t>
      </w:r>
      <w:r w:rsidRPr="00664E83">
        <w:t>/27.08.2019, Direcția Economică și Resurse Umane a apr</w:t>
      </w:r>
      <w:r w:rsidRPr="00664E83">
        <w:t xml:space="preserve">obat eliberarea, în avans, a sumei de 1.625 lei în beneficiul doamnei </w:t>
      </w:r>
      <w:r w:rsidR="006F3BBF">
        <w:t>AB</w:t>
      </w:r>
      <w:r w:rsidRPr="00664E83">
        <w:t xml:space="preserve"> (fila 17, dosar fond), suma reprezentând contravaloarea transportului la locul derulării proiectului (Complexul Turistic </w:t>
      </w:r>
      <w:r w:rsidR="006F3BBF">
        <w:t xml:space="preserve">XY din localitatea V </w:t>
      </w:r>
      <w:r w:rsidRPr="00664E83">
        <w:t>) şi fiind plătită în numerar din casieria Ministerului Tineretului și Sportului con</w:t>
      </w:r>
      <w:r w:rsidR="006F3BBF">
        <w:t>form ordonanțării de plată nr.......</w:t>
      </w:r>
      <w:r w:rsidRPr="00664E83">
        <w:t>/26.08.2019 ș</w:t>
      </w:r>
      <w:r w:rsidR="006F3BBF">
        <w:t>i a dispoziției de plată nr.......</w:t>
      </w:r>
      <w:r w:rsidRPr="00664E83">
        <w:t>/27.08.2019.</w:t>
      </w:r>
    </w:p>
    <w:p w:rsidRPr="00664E83" w:rsidR="00646D98" w:rsidP="00664E83">
      <w:pPr>
        <w:tabs>
          <w:tab w:val="left" w:pos="0"/>
        </w:tabs>
        <w:ind w:firstLine="709"/>
        <w:jc w:val="both"/>
      </w:pPr>
      <w:r w:rsidRPr="00664E83">
        <w:t xml:space="preserve">La data de 08.09.2019, în timp ce se afla la locul derulării modulului 1 din cadrul proiectului, doamnei </w:t>
      </w:r>
      <w:r w:rsidR="006F3BBF">
        <w:t>AB</w:t>
      </w:r>
      <w:r w:rsidRPr="00664E83">
        <w:t xml:space="preserve"> i s-a adus la cunoştinţă telefonic:</w:t>
      </w:r>
    </w:p>
    <w:p w:rsidRPr="00664E83" w:rsidR="00646D98" w:rsidP="00664E83">
      <w:pPr>
        <w:numPr>
          <w:ilvl w:val="0"/>
          <w:numId w:val="5"/>
        </w:numPr>
        <w:tabs>
          <w:tab w:val="left" w:pos="0"/>
        </w:tabs>
        <w:ind w:left="0" w:firstLine="709"/>
        <w:contextualSpacing/>
        <w:jc w:val="both"/>
      </w:pPr>
      <w:r w:rsidRPr="00664E83">
        <w:t>decizia conducerii Ministerului Tineretului și Sportului de a o însărcina cu organizarea celorlalte trei module, care se desfășurau în perioada 09.09.2019 - 12.09.2019, sens a fost emisă Nota MTS Cabinet</w:t>
      </w:r>
      <w:r w:rsidR="006F3BBF">
        <w:t xml:space="preserve"> Secretar de Stat Tineret </w:t>
      </w:r>
      <w:r w:rsidR="006F3BBF">
        <w:t>nr........</w:t>
      </w:r>
      <w:r w:rsidRPr="00664E83">
        <w:t>/ 08.09.2019;</w:t>
      </w:r>
    </w:p>
    <w:p w:rsidRPr="00664E83" w:rsidR="00646D98" w:rsidP="00664E83">
      <w:pPr>
        <w:numPr>
          <w:ilvl w:val="0"/>
          <w:numId w:val="5"/>
        </w:numPr>
        <w:tabs>
          <w:tab w:val="left" w:pos="0"/>
        </w:tabs>
        <w:ind w:left="0" w:firstLine="709"/>
        <w:contextualSpacing/>
        <w:jc w:val="both"/>
        <w:rPr>
          <w:color w:val="000000"/>
        </w:rPr>
      </w:pPr>
      <w:r w:rsidRPr="00664E83">
        <w:t xml:space="preserve">faptul că suma alocată cheltuielilor pentru transport, pe care a ridicat-o din </w:t>
      </w:r>
      <w:r w:rsidRPr="00664E83">
        <w:rPr>
          <w:color w:val="000000"/>
        </w:rPr>
        <w:t>casieria ministerului pentru modulul 1 al Proiectului, a acoperit cheltuielile de transport pentru formatorii de la toate modulele proiectului și nu a mai fost necesară altă sumă.</w:t>
      </w:r>
    </w:p>
    <w:p w:rsidRPr="00664E83" w:rsidR="00646D98" w:rsidP="00664E83">
      <w:pPr>
        <w:tabs>
          <w:tab w:val="left" w:pos="0"/>
        </w:tabs>
        <w:ind w:firstLine="709"/>
        <w:jc w:val="both"/>
        <w:rPr>
          <w:color w:val="000000"/>
        </w:rPr>
      </w:pPr>
      <w:r w:rsidRPr="00664E83">
        <w:rPr>
          <w:color w:val="000000"/>
        </w:rPr>
        <w:t xml:space="preserve">După finalizarea perioadei de derulare a Proiectului, la data de 18.09.2019, doamna </w:t>
      </w:r>
      <w:r w:rsidR="006F3BBF">
        <w:rPr>
          <w:color w:val="000000"/>
        </w:rPr>
        <w:t>AB</w:t>
      </w:r>
      <w:r w:rsidRPr="00664E83">
        <w:rPr>
          <w:color w:val="000000"/>
        </w:rPr>
        <w:t xml:space="preserve"> a înainta</w:t>
      </w:r>
      <w:r w:rsidR="006F3BBF">
        <w:rPr>
          <w:color w:val="000000"/>
        </w:rPr>
        <w:t>t decontul de cheltuieli nr........</w:t>
      </w:r>
      <w:r w:rsidRPr="00664E83">
        <w:rPr>
          <w:color w:val="000000"/>
        </w:rPr>
        <w:t xml:space="preserve">/18.09.2019, demers în urma căruia, la data de 06.12.2019, i-a fost transmisă notificarea nr. </w:t>
      </w:r>
      <w:r w:rsidR="006F3BBF">
        <w:rPr>
          <w:color w:val="000000"/>
        </w:rPr>
        <w:t>........</w:t>
      </w:r>
      <w:r w:rsidRPr="00664E83">
        <w:rPr>
          <w:color w:val="000000"/>
        </w:rPr>
        <w:t>/06.12.2019 (fila 16, dosar fond), prin care i s-a adus la cunoștință că figurează în evidențele contabile ale Ministerului Tineretului și Sportului cu un debit în valoare de 1.625 lei și că i se solicită restituirea acestuia până la data de 27.12.2019.</w:t>
      </w:r>
    </w:p>
    <w:p w:rsidRPr="00664E83" w:rsidR="00646D98" w:rsidP="00664E83">
      <w:pPr>
        <w:tabs>
          <w:tab w:val="left" w:pos="0"/>
        </w:tabs>
        <w:ind w:firstLine="709"/>
        <w:jc w:val="both"/>
        <w:rPr>
          <w:color w:val="000000"/>
        </w:rPr>
      </w:pPr>
      <w:r w:rsidRPr="00664E83">
        <w:rPr>
          <w:color w:val="000000"/>
        </w:rPr>
        <w:t xml:space="preserve">Subsecvent, a fost emis </w:t>
      </w:r>
      <w:bookmarkStart w:name="_Hlk214287523" w:id="6"/>
      <w:r w:rsidRPr="00664E83">
        <w:rPr>
          <w:color w:val="000000"/>
        </w:rPr>
        <w:t xml:space="preserve">Ordinul nr. </w:t>
      </w:r>
      <w:r w:rsidR="00F36FBE">
        <w:rPr>
          <w:color w:val="000000"/>
        </w:rPr>
        <w:t xml:space="preserve">......../2020 </w:t>
      </w:r>
      <w:r w:rsidRPr="00664E83">
        <w:rPr>
          <w:color w:val="000000"/>
        </w:rPr>
        <w:t xml:space="preserve">(fila 12, dosar fond), </w:t>
      </w:r>
      <w:bookmarkEnd w:id="6"/>
      <w:r w:rsidRPr="00664E83">
        <w:rPr>
          <w:color w:val="000000"/>
        </w:rPr>
        <w:t>prin care s-a dispus restituirea sumei de 1.625 lei, reprezentând avans pentru monitorizarea proiectului „Școala de vara 2019 - Program național de formare", motivul fiind ca acest program s-a „</w:t>
      </w:r>
      <w:r w:rsidRPr="00664E83">
        <w:rPr>
          <w:i/>
          <w:iCs/>
          <w:color w:val="000000"/>
        </w:rPr>
        <w:t xml:space="preserve">derulat în afara perioadei specificate atât în referatul nr. </w:t>
      </w:r>
      <w:r w:rsidR="005C6270">
        <w:rPr>
          <w:rFonts w:eastAsia="Calibri"/>
          <w:i/>
          <w:iCs/>
          <w:color w:val="000000"/>
        </w:rPr>
        <w:t>......./29.05.2019</w:t>
      </w:r>
      <w:r w:rsidRPr="00664E83">
        <w:rPr>
          <w:rFonts w:eastAsia="Calibri"/>
          <w:i/>
          <w:iCs/>
          <w:color w:val="000000"/>
        </w:rPr>
        <w:t xml:space="preserve">, cât și în contractul de prestări de servicii nr. </w:t>
      </w:r>
      <w:r w:rsidR="005C6270">
        <w:rPr>
          <w:rFonts w:eastAsia="Calibri"/>
          <w:i/>
          <w:iCs/>
          <w:color w:val="000000"/>
        </w:rPr>
        <w:t>......./12.07.2019</w:t>
      </w:r>
      <w:r w:rsidRPr="00664E83">
        <w:rPr>
          <w:rFonts w:eastAsia="Calibri"/>
          <w:color w:val="000000"/>
        </w:rPr>
        <w:t>”.</w:t>
      </w:r>
    </w:p>
    <w:p w:rsidRPr="00664E83" w:rsidR="00646D98" w:rsidP="00664E83">
      <w:pPr>
        <w:tabs>
          <w:tab w:val="left" w:pos="0"/>
        </w:tabs>
        <w:ind w:firstLine="709"/>
        <w:jc w:val="both"/>
      </w:pPr>
      <w:r w:rsidR="00F36FBE">
        <w:t>Împotriva Ordinul nr........</w:t>
      </w:r>
      <w:r w:rsidRPr="00664E83">
        <w:t xml:space="preserve">/2020, doamna </w:t>
      </w:r>
      <w:r w:rsidR="006F3BBF">
        <w:t>AB</w:t>
      </w:r>
      <w:r w:rsidRPr="00664E83">
        <w:t xml:space="preserve"> a promovat pe rolul </w:t>
      </w:r>
      <w:r w:rsidR="007D6807">
        <w:t>Tribunalului .........</w:t>
      </w:r>
      <w:r w:rsidRPr="00664E83">
        <w:t xml:space="preserve"> acţiunea finalizată cu pronunţarea sentinţei ce face obiectul prezentei căi de atac.</w:t>
      </w:r>
    </w:p>
    <w:p w:rsidRPr="00664E83" w:rsidR="00646D98" w:rsidP="00664E83">
      <w:pPr>
        <w:tabs>
          <w:tab w:val="left" w:pos="0"/>
        </w:tabs>
        <w:ind w:firstLine="709"/>
        <w:jc w:val="both"/>
      </w:pPr>
    </w:p>
    <w:p w:rsidRPr="00664E83" w:rsidR="00646D98" w:rsidP="00664E83">
      <w:pPr>
        <w:numPr>
          <w:ilvl w:val="1"/>
          <w:numId w:val="1"/>
        </w:numPr>
        <w:tabs>
          <w:tab w:val="left" w:pos="0"/>
        </w:tabs>
        <w:ind w:left="0" w:firstLine="709"/>
        <w:contextualSpacing/>
        <w:jc w:val="both"/>
        <w:rPr>
          <w:b/>
          <w:bCs/>
        </w:rPr>
      </w:pPr>
      <w:r w:rsidRPr="00664E83">
        <w:rPr>
          <w:b/>
          <w:bCs/>
        </w:rPr>
        <w:t>Excepţia nulităţii cererii de recurs.</w:t>
      </w:r>
    </w:p>
    <w:p w:rsidRPr="00664E83" w:rsidR="00646D98" w:rsidP="00664E83">
      <w:pPr>
        <w:tabs>
          <w:tab w:val="left" w:pos="0"/>
        </w:tabs>
        <w:ind w:firstLine="709"/>
        <w:jc w:val="both"/>
        <w:rPr>
          <w:b/>
          <w:bCs/>
        </w:rPr>
      </w:pPr>
    </w:p>
    <w:p w:rsidRPr="00664E83" w:rsidR="00646D98" w:rsidP="00664E83">
      <w:pPr>
        <w:tabs>
          <w:tab w:val="left" w:pos="0"/>
        </w:tabs>
        <w:ind w:firstLine="709"/>
        <w:jc w:val="both"/>
      </w:pPr>
      <w:r w:rsidRPr="00664E83">
        <w:rPr>
          <w:rFonts w:eastAsia="Calibri"/>
        </w:rPr>
        <w:t xml:space="preserve">Preliminar, </w:t>
      </w:r>
      <w:r w:rsidRPr="00664E83">
        <w:t>Curtea va respinge excepția de nulitate</w:t>
      </w:r>
      <w:r w:rsidRPr="00664E83">
        <w:rPr>
          <w:b/>
          <w:bCs/>
          <w:i/>
          <w:iCs/>
        </w:rPr>
        <w:t xml:space="preserve"> </w:t>
      </w:r>
      <w:r w:rsidRPr="00664E83">
        <w:t>invocată de intimatul-pârât cu privire la cererea de recurs, aceasta conţinând critici susceptibile de a se circumscrie motivelor de casare/nelegalitate prev. de art. 488 alin.1 C.pr.civ..</w:t>
      </w:r>
    </w:p>
    <w:p w:rsidRPr="00664E83" w:rsidR="00646D98" w:rsidP="00664E83">
      <w:pPr>
        <w:tabs>
          <w:tab w:val="left" w:pos="0"/>
        </w:tabs>
        <w:ind w:firstLine="709"/>
        <w:jc w:val="both"/>
      </w:pPr>
      <w:r w:rsidRPr="00664E83">
        <w:t>Astfel, art. 486 alin.1 lit. d) C.pr.civ. prevede obligaţia părţii recurente să indice motivele de casare / nelegalitate pe care se întemeiază recursul şi dezvoltarea lor sau, după caz, menţiunea că motivele vor fi depuse printr-un memoriu separat.</w:t>
      </w:r>
    </w:p>
    <w:p w:rsidRPr="00664E83" w:rsidR="00646D98" w:rsidP="00664E83">
      <w:pPr>
        <w:tabs>
          <w:tab w:val="left" w:pos="0"/>
        </w:tabs>
        <w:ind w:firstLine="709"/>
        <w:jc w:val="both"/>
      </w:pPr>
      <w:r w:rsidRPr="00664E83">
        <w:t xml:space="preserve">În cauza de faţă, calea de atac formulată de partea recurentă-pârâtă cuprinde critici aduse cu privire la hotărârea atacată, iar din analiza acestora rezultă că se recurează soluţia primei instanţe sub aspectul chestiunilor vizând încălcarea autorităţii de lucru judecat a celor statuate cu caracter definitiv în cauza nr. </w:t>
      </w:r>
      <w:r w:rsidR="006F3BBF">
        <w:t>..........</w:t>
      </w:r>
      <w:r w:rsidRPr="00664E83">
        <w:t>, precum şi în ceea ce priveşte greşita interpretare a dispoziţiilor de drept material incidente în cauză, cu indicarea punctuală a prevederilor art. 1179 şi 1182 C.civ., precum şi a Ordinului Ministerului Tineretului şi Sportului nr. 471/14.03.2009 privind aprobarea Metodologiei pentru organizarea de proiecte proprii, ceea ce se circumscrie disp. art. 488 alin. 1 pct. 7 şi pct. 8 C.pr.civ..</w:t>
      </w:r>
    </w:p>
    <w:p w:rsidRPr="00664E83" w:rsidR="00646D98" w:rsidP="00664E83">
      <w:pPr>
        <w:tabs>
          <w:tab w:val="left" w:pos="0"/>
        </w:tabs>
        <w:ind w:firstLine="709"/>
        <w:jc w:val="both"/>
      </w:pPr>
      <w:r w:rsidRPr="00664E83">
        <w:t>Măsura în care critici dezvoltate în cererea de recurs se bucură de temeinicie nu constituie un argument pentru susţinerea excepţiei de nulitate a recursului, ci se analizează în legătură cu fondul căii de atac formulate.</w:t>
      </w:r>
    </w:p>
    <w:p w:rsidRPr="00664E83" w:rsidR="00646D98" w:rsidP="00664E83">
      <w:pPr>
        <w:tabs>
          <w:tab w:val="left" w:pos="0"/>
        </w:tabs>
        <w:ind w:firstLine="709"/>
        <w:jc w:val="both"/>
      </w:pPr>
      <w:r w:rsidRPr="00664E83">
        <w:t>În ce priveşte referirile recurentei-reclamante la aspectele de fapt ale procesului sau chestiuni de temeinicie a hotărârii, acestea nu sunt prin ele însele apte a determina sancţiunea nulităţii recursului exercitat, câtă vreme în conţinutul acestuia se identifică şi motive privind nesocotirea efectului pozitiv al autorităţii de lucru judecat sau aplicarea, respectiv interpretarea dreptului material incident, ci acele critici referitoare la netemeinicia sentinţei sau la aspectele de fapt pretins greşit stabilite vor fi înlăturate punctual ca incompatibile cu controlul de legalitate permis a se efectua în recurs, în măsura în care nu sunt subsidiare acestuia din urmă.</w:t>
      </w:r>
    </w:p>
    <w:p w:rsidRPr="00664E83" w:rsidR="00646D98" w:rsidP="00664E83">
      <w:pPr>
        <w:tabs>
          <w:tab w:val="left" w:pos="0"/>
        </w:tabs>
        <w:ind w:firstLine="709"/>
        <w:jc w:val="both"/>
      </w:pPr>
      <w:r w:rsidRPr="00664E83">
        <w:t xml:space="preserve">În consecinţă, excepţia de nulitate a recursului </w:t>
      </w:r>
      <w:r w:rsidRPr="00664E83">
        <w:rPr>
          <w:bCs/>
        </w:rPr>
        <w:t>nu</w:t>
      </w:r>
      <w:r w:rsidRPr="00664E83">
        <w:t xml:space="preserve"> se confirmă.</w:t>
      </w:r>
    </w:p>
    <w:p w:rsidRPr="00664E83" w:rsidR="00646D98" w:rsidP="00664E83">
      <w:pPr>
        <w:tabs>
          <w:tab w:val="left" w:pos="0"/>
        </w:tabs>
        <w:ind w:firstLine="709"/>
        <w:jc w:val="both"/>
        <w:rPr>
          <w:b/>
          <w:bCs/>
        </w:rPr>
      </w:pPr>
    </w:p>
    <w:p w:rsidRPr="00664E83" w:rsidR="00646D98" w:rsidP="00664E83">
      <w:pPr>
        <w:numPr>
          <w:ilvl w:val="1"/>
          <w:numId w:val="1"/>
        </w:numPr>
        <w:tabs>
          <w:tab w:val="left" w:pos="0"/>
        </w:tabs>
        <w:ind w:left="0" w:firstLine="709"/>
        <w:contextualSpacing/>
        <w:jc w:val="both"/>
        <w:rPr>
          <w:b/>
          <w:bCs/>
        </w:rPr>
      </w:pPr>
      <w:r w:rsidRPr="00664E83">
        <w:rPr>
          <w:b/>
          <w:bCs/>
        </w:rPr>
        <w:t>Examinarea criticilor de nelegalitate.</w:t>
      </w:r>
    </w:p>
    <w:p w:rsidRPr="00664E83" w:rsidR="00646D98" w:rsidP="00664E83">
      <w:pPr>
        <w:tabs>
          <w:tab w:val="left" w:pos="0"/>
        </w:tabs>
        <w:ind w:firstLine="709"/>
        <w:jc w:val="both"/>
        <w:rPr>
          <w:b/>
          <w:bCs/>
        </w:rPr>
      </w:pPr>
    </w:p>
    <w:p w:rsidRPr="00664E83" w:rsidR="00646D98" w:rsidP="00664E83">
      <w:pPr>
        <w:tabs>
          <w:tab w:val="left" w:pos="0"/>
        </w:tabs>
        <w:autoSpaceDE w:val="0"/>
        <w:autoSpaceDN w:val="0"/>
        <w:adjustRightInd w:val="0"/>
        <w:ind w:firstLine="709"/>
        <w:contextualSpacing/>
        <w:jc w:val="both"/>
        <w:rPr>
          <w:rFonts w:eastAsia="Calibri"/>
        </w:rPr>
      </w:pPr>
      <w:r w:rsidRPr="00664E83">
        <w:rPr>
          <w:rFonts w:eastAsia="Calibri"/>
        </w:rPr>
        <w:t>Cu titlu preliminar, Curtea arată că, p</w:t>
      </w:r>
      <w:r w:rsidRPr="00664E83">
        <w:t xml:space="preserve">otrivit art. 488 alin. 1 C.pr.civ (Legea nr. 134/2010 privind Codul de procedură civilă, republicată) „(1) </w:t>
      </w:r>
      <w:r w:rsidRPr="00664E83">
        <w:rPr>
          <w:i/>
        </w:rPr>
        <w:t xml:space="preserve">Casarea unor hotărâri se poate cere </w:t>
      </w:r>
      <w:r w:rsidRPr="00664E83">
        <w:rPr>
          <w:b/>
          <w:i/>
        </w:rPr>
        <w:t>numai pentru următoarele motive de nelegalitate</w:t>
      </w:r>
      <w:r w:rsidRPr="00664E83">
        <w:t xml:space="preserve">: </w:t>
      </w:r>
      <w:r w:rsidRPr="00664E83">
        <w:rPr>
          <w:rFonts w:eastAsia="Calibri"/>
          <w:b/>
        </w:rPr>
        <w:t>(...)</w:t>
      </w:r>
      <w:r w:rsidRPr="00664E83">
        <w:rPr>
          <w:rFonts w:eastAsia="Calibri"/>
        </w:rPr>
        <w:t xml:space="preserve"> </w:t>
      </w:r>
      <w:r w:rsidRPr="00664E83">
        <w:rPr>
          <w:rFonts w:eastAsia="Calibri"/>
          <w:b/>
        </w:rPr>
        <w:t>7.</w:t>
      </w:r>
      <w:r w:rsidRPr="00664E83">
        <w:rPr>
          <w:rFonts w:eastAsia="Calibri"/>
        </w:rPr>
        <w:t xml:space="preserve"> când s-a încălcat autoritatea de lucru judecat;  </w:t>
      </w:r>
      <w:r w:rsidRPr="00664E83">
        <w:rPr>
          <w:rFonts w:eastAsia="Calibri"/>
          <w:b/>
        </w:rPr>
        <w:t>8.</w:t>
      </w:r>
      <w:r w:rsidRPr="00664E83">
        <w:rPr>
          <w:rFonts w:eastAsia="Calibri"/>
        </w:rPr>
        <w:t xml:space="preserve"> când hotărârea a fost dată cu încălcarea sau aplicarea greşită a normelor de drept material; </w:t>
      </w:r>
      <w:r w:rsidRPr="00664E83">
        <w:t xml:space="preserve">totodată, art. 483 CPC prevede că „(3) </w:t>
      </w:r>
      <w:r w:rsidRPr="00664E83">
        <w:rPr>
          <w:i/>
        </w:rPr>
        <w:t xml:space="preserve">Recursul urmăreşte să supună Înaltei Curţi de Casaţie şi Justiţie examinarea, în condiţiile legii, a </w:t>
      </w:r>
      <w:r w:rsidRPr="00664E83">
        <w:rPr>
          <w:b/>
          <w:i/>
        </w:rPr>
        <w:t>conformităţii hotărârii atacate cu regulile de drept aplicabile</w:t>
      </w:r>
      <w:r w:rsidRPr="00664E83">
        <w:t xml:space="preserve">. (4) </w:t>
      </w:r>
      <w:r w:rsidRPr="00664E83">
        <w:rPr>
          <w:i/>
        </w:rPr>
        <w:t xml:space="preserve">În cazurile anume prevăzute de lege, recursul se soluţionează de către </w:t>
      </w:r>
      <w:r w:rsidRPr="00664E83">
        <w:rPr>
          <w:b/>
          <w:i/>
        </w:rPr>
        <w:t>instanţa ierarhic superioară</w:t>
      </w:r>
      <w:r w:rsidRPr="00664E83">
        <w:rPr>
          <w:i/>
        </w:rPr>
        <w:t xml:space="preserve"> celei care a pronunţat hotărârea atacată. </w:t>
      </w:r>
      <w:r w:rsidRPr="00664E83">
        <w:rPr>
          <w:b/>
          <w:i/>
        </w:rPr>
        <w:t>Dispoziţiile alin. (3) se aplică în mod corespunzător</w:t>
      </w:r>
      <w:r w:rsidRPr="00664E83">
        <w:t xml:space="preserve">.” [s.n.]. </w:t>
      </w:r>
    </w:p>
    <w:p w:rsidRPr="00664E83" w:rsidR="00646D98" w:rsidP="00664E83">
      <w:pPr>
        <w:tabs>
          <w:tab w:val="left" w:pos="0"/>
        </w:tabs>
        <w:ind w:firstLine="709"/>
        <w:jc w:val="both"/>
      </w:pPr>
      <w:r w:rsidRPr="00664E83">
        <w:t>Din interpretarea dispoziţiilor citate în precedent, Curtea reţine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w:t>
      </w:r>
    </w:p>
    <w:p w:rsidRPr="00664E83" w:rsidR="00646D98" w:rsidP="00664E83">
      <w:pPr>
        <w:tabs>
          <w:tab w:val="left" w:pos="0"/>
        </w:tabs>
        <w:ind w:firstLine="709"/>
        <w:jc w:val="both"/>
      </w:pPr>
      <w:r w:rsidRPr="00664E83">
        <w:t>Parcurgând cererea de recurs, Curtea constată că recurenta-reclamantă a fundamentat în drept cererea de recurs pe dispoziţiile  art. 488 pct. 7 şi pct. 8 C.pr.civ., acestea urmând a fi examinate distinct în continuare:</w:t>
      </w:r>
    </w:p>
    <w:p w:rsidRPr="00664E83" w:rsidR="00646D98" w:rsidP="00664E83">
      <w:pPr>
        <w:tabs>
          <w:tab w:val="left" w:pos="0"/>
        </w:tabs>
        <w:ind w:firstLine="709"/>
        <w:contextualSpacing/>
        <w:jc w:val="both"/>
        <w:rPr>
          <w:b/>
          <w:bCs/>
        </w:rPr>
      </w:pPr>
    </w:p>
    <w:p w:rsidRPr="00664E83" w:rsidR="00646D98" w:rsidP="00664E83">
      <w:pPr>
        <w:numPr>
          <w:ilvl w:val="2"/>
          <w:numId w:val="1"/>
        </w:numPr>
        <w:tabs>
          <w:tab w:val="left" w:pos="0"/>
        </w:tabs>
        <w:ind w:left="0" w:firstLine="709"/>
        <w:contextualSpacing/>
        <w:jc w:val="both"/>
        <w:rPr>
          <w:b/>
          <w:bCs/>
        </w:rPr>
      </w:pPr>
      <w:r w:rsidRPr="00664E83">
        <w:rPr>
          <w:rFonts w:eastAsia="Calibri"/>
          <w:b/>
          <w:bCs/>
        </w:rPr>
        <w:t>când s-a încălcat autoritatea de lucru judecat (art. 488 alin. 1 pct. 7 C.pr.civ.);</w:t>
      </w:r>
    </w:p>
    <w:p w:rsidRPr="00664E83" w:rsidR="00646D98" w:rsidP="00664E83">
      <w:pPr>
        <w:tabs>
          <w:tab w:val="left" w:pos="0"/>
          <w:tab w:val="left" w:pos="142"/>
          <w:tab w:val="left" w:pos="284"/>
          <w:tab w:val="left" w:pos="426"/>
          <w:tab w:val="left" w:pos="709"/>
          <w:tab w:val="left" w:pos="1418"/>
        </w:tabs>
        <w:ind w:firstLine="709"/>
        <w:jc w:val="both"/>
      </w:pPr>
    </w:p>
    <w:p w:rsidRPr="00664E83" w:rsidR="00646D98" w:rsidP="00664E83">
      <w:pPr>
        <w:tabs>
          <w:tab w:val="left" w:pos="0"/>
          <w:tab w:val="left" w:pos="142"/>
          <w:tab w:val="left" w:pos="284"/>
          <w:tab w:val="left" w:pos="426"/>
          <w:tab w:val="left" w:pos="709"/>
          <w:tab w:val="left" w:pos="1418"/>
        </w:tabs>
        <w:ind w:firstLine="709"/>
        <w:jc w:val="both"/>
      </w:pPr>
      <w:r w:rsidRPr="00664E83">
        <w:t xml:space="preserve">Subsumat cazului de casare reglementat de art. 488 alin. 1 pct. 7 C.pr.civ., recurenta a susţinut, în esenţă, că, întrucât în cadrul dosarului nr. </w:t>
      </w:r>
      <w:r w:rsidR="006F3BBF">
        <w:t>..........</w:t>
      </w:r>
      <w:r w:rsidRPr="00664E83">
        <w:t xml:space="preserve"> s-a decis în mod definitiv că a avut loc o modificare a Contractului de prestări servicii nr. </w:t>
      </w:r>
      <w:r w:rsidR="005C6270">
        <w:t>......./12.07.2019</w:t>
      </w:r>
      <w:r w:rsidRPr="00664E83">
        <w:t xml:space="preserve">, în mod greşit a reţinut judecătorul fondului faptul că activitatea pentru care a fost remunerată a fost desfăşurată în afara perioadei contractuale, astfel că Ordinul nr. </w:t>
      </w:r>
      <w:r w:rsidR="007D6807">
        <w:t xml:space="preserve">......../11.02.2020 </w:t>
      </w:r>
      <w:r w:rsidRPr="00664E83">
        <w:t>prin care s-a stabilit în sarcina sa obligaţia de restituire a sumei de 1.625 lei este legal.</w:t>
      </w:r>
    </w:p>
    <w:p w:rsidRPr="00664E83" w:rsidR="00646D98" w:rsidP="00664E83">
      <w:pPr>
        <w:tabs>
          <w:tab w:val="left" w:pos="0"/>
          <w:tab w:val="left" w:pos="142"/>
          <w:tab w:val="left" w:pos="284"/>
          <w:tab w:val="left" w:pos="426"/>
          <w:tab w:val="left" w:pos="709"/>
          <w:tab w:val="left" w:pos="1418"/>
        </w:tabs>
        <w:ind w:firstLine="709"/>
        <w:jc w:val="both"/>
      </w:pPr>
      <w:r w:rsidRPr="00664E83">
        <w:t>Critica este fondată.</w:t>
      </w:r>
    </w:p>
    <w:p w:rsidRPr="00664E83" w:rsidR="00646D98" w:rsidP="00664E83">
      <w:pPr>
        <w:tabs>
          <w:tab w:val="left" w:pos="0"/>
        </w:tabs>
        <w:ind w:firstLine="709"/>
        <w:jc w:val="both"/>
      </w:pPr>
      <w:r w:rsidRPr="00664E83">
        <w:t xml:space="preserve">Astfel, conform art. 431 C.pr.civ., </w:t>
      </w:r>
      <w:r w:rsidRPr="00664E83">
        <w:rPr>
          <w:iCs/>
        </w:rPr>
        <w:t>„</w:t>
      </w:r>
      <w:r w:rsidRPr="00664E83">
        <w:t xml:space="preserve">(1) </w:t>
      </w:r>
      <w:r w:rsidRPr="00664E83">
        <w:rPr>
          <w:i/>
        </w:rPr>
        <w:t>Nimeni nu poate fi chemat în judecată de două ori în aceeaşi calitate, în temeiul aceleiaşi cauze şi pentru acelaşi obiect</w:t>
      </w:r>
      <w:r w:rsidRPr="00664E83">
        <w:t xml:space="preserve">. (2) </w:t>
      </w:r>
      <w:r w:rsidRPr="00664E83">
        <w:rPr>
          <w:i/>
        </w:rPr>
        <w:t>Oricare dintre părţi poate opune lucrul anterior judecat într-un alt litigiu, dacă are legătură cu soluţionarea acestuia din urmă</w:t>
      </w:r>
      <w:r w:rsidRPr="00664E83">
        <w:t>.”.</w:t>
      </w:r>
    </w:p>
    <w:p w:rsidRPr="00664E83" w:rsidR="00646D98" w:rsidP="00664E83">
      <w:pPr>
        <w:tabs>
          <w:tab w:val="left" w:pos="0"/>
        </w:tabs>
        <w:ind w:firstLine="709"/>
        <w:jc w:val="both"/>
        <w:rPr>
          <w:bCs/>
        </w:rPr>
      </w:pPr>
      <w:r w:rsidRPr="00664E83">
        <w:rPr>
          <w:bCs/>
        </w:rPr>
        <w:t xml:space="preserve">În esenţă, autoritatea de lucru judecat a unei hotărâri judecătoreşti semnifică faptul că o cerere nu poate fi judecată în mod definitiv decât o singură dată, iar hotărârea este prezumată a exprima adevărul, astfel încât nu trebuie să fie contrazisă de o altă hotărâre. Lucrul judecat atrage deci exclusivitatea, ceea ce face ca un nou litigiu între aceleaşi părţi, pentru acelaşi obiect şi cu aceeaşi cauză să nu mai fie cu putinţă. </w:t>
      </w:r>
    </w:p>
    <w:p w:rsidRPr="00664E83" w:rsidR="00646D98" w:rsidP="00664E83">
      <w:pPr>
        <w:tabs>
          <w:tab w:val="left" w:pos="0"/>
        </w:tabs>
        <w:ind w:firstLine="709"/>
        <w:jc w:val="both"/>
        <w:rPr>
          <w:bCs/>
        </w:rPr>
      </w:pPr>
      <w:r w:rsidRPr="00664E83">
        <w:rPr>
          <w:bCs/>
        </w:rPr>
        <w:t xml:space="preserve">Efectele autorităţii de lucru judecat, astfel cum rezultă din art. 431 C.pr.civ., sunt:  </w:t>
      </w:r>
    </w:p>
    <w:p w:rsidRPr="00664E83" w:rsidR="00646D98" w:rsidP="00664E83">
      <w:pPr>
        <w:tabs>
          <w:tab w:val="left" w:pos="0"/>
        </w:tabs>
        <w:ind w:firstLine="709"/>
        <w:jc w:val="both"/>
        <w:rPr>
          <w:bCs/>
        </w:rPr>
      </w:pPr>
      <w:r w:rsidRPr="00664E83">
        <w:rPr>
          <w:bCs/>
        </w:rPr>
        <w:t xml:space="preserve">(1) </w:t>
      </w:r>
      <w:r w:rsidRPr="00664E83">
        <w:rPr>
          <w:bCs/>
          <w:i/>
        </w:rPr>
        <w:t>efectul negativ sau extinctiv</w:t>
      </w:r>
      <w:r w:rsidRPr="00664E83">
        <w:rPr>
          <w:bCs/>
        </w:rPr>
        <w:t xml:space="preserve"> al lucrului judecat, de natură să împiedice o nouă judecată atunci când există identitate de calitate a părţilor, aceeaşi cauză juridică şi acelaşi obiect al cererii de chemare în judecată, spre a se evita contradicţia între dispozitivele hotărârilor judecătoreşti; </w:t>
      </w:r>
    </w:p>
    <w:p w:rsidRPr="00664E83" w:rsidR="00646D98" w:rsidP="00664E83">
      <w:pPr>
        <w:tabs>
          <w:tab w:val="left" w:pos="0"/>
        </w:tabs>
        <w:ind w:firstLine="709"/>
        <w:jc w:val="both"/>
        <w:rPr>
          <w:bCs/>
        </w:rPr>
      </w:pPr>
      <w:r w:rsidRPr="00664E83">
        <w:rPr>
          <w:bCs/>
        </w:rPr>
        <w:t xml:space="preserve">(2) </w:t>
      </w:r>
      <w:r w:rsidRPr="00664E83">
        <w:rPr>
          <w:bCs/>
          <w:i/>
        </w:rPr>
        <w:t>efectul pozitiv</w:t>
      </w:r>
      <w:r w:rsidRPr="00664E83">
        <w:rPr>
          <w:bCs/>
        </w:rPr>
        <w:t xml:space="preserve"> al autorităţii de lucru judecat, de natură să permită oricăreia dintre părţi să poată opune lucrul anterior judecat într-un litigiu, dacă are legătură cu soluţionarea acestuia din urmă. </w:t>
      </w:r>
    </w:p>
    <w:p w:rsidRPr="00664E83" w:rsidR="00646D98" w:rsidP="00664E83">
      <w:pPr>
        <w:tabs>
          <w:tab w:val="left" w:pos="0"/>
        </w:tabs>
        <w:ind w:firstLine="709"/>
        <w:jc w:val="both"/>
        <w:rPr>
          <w:bCs/>
        </w:rPr>
      </w:pPr>
      <w:r w:rsidRPr="00664E83">
        <w:rPr>
          <w:bCs/>
        </w:rPr>
        <w:t xml:space="preserve">Excepţia autorităţii de lucru judecat reprezintă o formă de punere în valoare a efectului negativ, extinctiv, al autorităţii de lucru judecat. </w:t>
      </w:r>
    </w:p>
    <w:p w:rsidRPr="00664E83" w:rsidR="00646D98" w:rsidP="00664E83">
      <w:pPr>
        <w:tabs>
          <w:tab w:val="left" w:pos="0"/>
        </w:tabs>
        <w:ind w:firstLine="709"/>
        <w:jc w:val="both"/>
        <w:rPr>
          <w:bCs/>
        </w:rPr>
      </w:pPr>
      <w:r w:rsidRPr="00664E83">
        <w:rPr>
          <w:bCs/>
        </w:rPr>
        <w:t xml:space="preserve">Elementele autorităţii de lucru judecat, atunci când se urmăreşte blocarea judiciară a celei de-a doua cereri, adică </w:t>
      </w:r>
      <w:r w:rsidRPr="00664E83">
        <w:rPr>
          <w:bCs/>
          <w:i/>
        </w:rPr>
        <w:t>efectul negativ ori extinctiv</w:t>
      </w:r>
      <w:r w:rsidRPr="00664E83">
        <w:rPr>
          <w:bCs/>
        </w:rPr>
        <w:t xml:space="preserve">, sunt (a) </w:t>
      </w:r>
      <w:r w:rsidRPr="00664E83">
        <w:rPr>
          <w:bCs/>
          <w:i/>
        </w:rPr>
        <w:t>părţile</w:t>
      </w:r>
      <w:r w:rsidRPr="00664E83">
        <w:rPr>
          <w:bCs/>
        </w:rPr>
        <w:t xml:space="preserve">, (b) </w:t>
      </w:r>
      <w:r w:rsidRPr="00664E83">
        <w:rPr>
          <w:bCs/>
          <w:i/>
        </w:rPr>
        <w:t>obiectul</w:t>
      </w:r>
      <w:r w:rsidRPr="00664E83">
        <w:rPr>
          <w:bCs/>
        </w:rPr>
        <w:t xml:space="preserve"> şi       (c) </w:t>
      </w:r>
      <w:r w:rsidRPr="00664E83">
        <w:rPr>
          <w:bCs/>
          <w:i/>
        </w:rPr>
        <w:t>cauza</w:t>
      </w:r>
      <w:r w:rsidRPr="00664E83">
        <w:rPr>
          <w:bCs/>
        </w:rPr>
        <w:t xml:space="preserve">, care trebuie să fie aceleaşi în ambele procese, după cum urmează: </w:t>
      </w:r>
    </w:p>
    <w:p w:rsidRPr="00664E83" w:rsidR="00646D98" w:rsidP="00664E83">
      <w:pPr>
        <w:tabs>
          <w:tab w:val="left" w:pos="0"/>
        </w:tabs>
        <w:ind w:firstLine="709"/>
        <w:jc w:val="both"/>
        <w:rPr>
          <w:bCs/>
        </w:rPr>
      </w:pPr>
      <w:r w:rsidRPr="00664E83">
        <w:rPr>
          <w:bCs/>
        </w:rPr>
        <w:t xml:space="preserve">(a) </w:t>
      </w:r>
      <w:r w:rsidRPr="00664E83">
        <w:rPr>
          <w:bCs/>
          <w:i/>
        </w:rPr>
        <w:t>părţile</w:t>
      </w:r>
      <w:r w:rsidRPr="00664E83">
        <w:rPr>
          <w:bCs/>
        </w:rPr>
        <w:t xml:space="preserve"> trebuie să participe în ambele procese în aceeaşi calitate, adică să figureze în ambele cereri fie în calitate de titulari de drepturi, fie în calitate de obligat în raportul juridic dedus judecăţii, fiind avută în vedere identitatea lor juridică.</w:t>
      </w:r>
    </w:p>
    <w:p w:rsidRPr="00664E83" w:rsidR="00646D98" w:rsidP="00664E83">
      <w:pPr>
        <w:tabs>
          <w:tab w:val="left" w:pos="0"/>
        </w:tabs>
        <w:ind w:firstLine="709"/>
        <w:jc w:val="both"/>
        <w:rPr>
          <w:bCs/>
        </w:rPr>
      </w:pPr>
      <w:r w:rsidRPr="00664E83">
        <w:rPr>
          <w:bCs/>
        </w:rPr>
        <w:t xml:space="preserve">(b) </w:t>
      </w:r>
      <w:r w:rsidRPr="00664E83">
        <w:rPr>
          <w:bCs/>
          <w:i/>
        </w:rPr>
        <w:t>obiectul</w:t>
      </w:r>
      <w:r w:rsidRPr="00664E83">
        <w:rPr>
          <w:bCs/>
        </w:rPr>
        <w:t xml:space="preserve"> priveşte atât pretenţia formulată prin cerere, cât şi dreptul subiectiv invocat; identitatea de obiect presupune reclamarea aceluiaşi beneficiu juridic imediat cu cel dedus judecăţii anterior, formularea aceleiaşi pretenţii, nu numai cu referire la obiectul material, ci şi la dreptul subiectiv care poartă asupra acestuia. Pentru a stabili existenţa identităţii de obiect, trebuie analizat comparativ acest element al cererii de chemare în judecată cu ceea ce a stabilit instanţa anterior. </w:t>
      </w:r>
    </w:p>
    <w:p w:rsidRPr="00664E83" w:rsidR="00646D98" w:rsidP="00664E83">
      <w:pPr>
        <w:tabs>
          <w:tab w:val="left" w:pos="0"/>
        </w:tabs>
        <w:ind w:firstLine="709"/>
        <w:jc w:val="both"/>
        <w:rPr>
          <w:bCs/>
        </w:rPr>
      </w:pPr>
      <w:r w:rsidRPr="00664E83">
        <w:rPr>
          <w:bCs/>
        </w:rPr>
        <w:t xml:space="preserve">(c) </w:t>
      </w:r>
      <w:r w:rsidRPr="00664E83">
        <w:rPr>
          <w:bCs/>
          <w:i/>
        </w:rPr>
        <w:t>cauza</w:t>
      </w:r>
      <w:r w:rsidRPr="00664E83">
        <w:rPr>
          <w:bCs/>
        </w:rPr>
        <w:t xml:space="preserve"> este fundamentul raportului juridic dedus judecăţii, temeiul juridic al cererii; pentru a exista identitate de cauză trebuie să se regăsească acelaşi fundament (act sau fapt juridic ori material) pe care se sprijină dreptul a cărui valorificare se urmăreşte prin intermediul acţiunii, împreună cu împrejurările de fapt care au generat promovarea acţiunii. Nu trebuie confundată cauza cu scopul urmărit prin introducerea acţiunii, pentru că este posibil să se tindă la obţinerea aceleaşi finalităţi, dar pe temeiuri juridice diferite, astfel că incidenţa autorităţii de lucru judecat este exclusă. </w:t>
      </w:r>
    </w:p>
    <w:p w:rsidRPr="00664E83" w:rsidR="00646D98" w:rsidP="00664E83">
      <w:pPr>
        <w:tabs>
          <w:tab w:val="left" w:pos="0"/>
        </w:tabs>
        <w:ind w:firstLine="709"/>
        <w:jc w:val="both"/>
        <w:rPr>
          <w:bCs/>
        </w:rPr>
      </w:pPr>
      <w:r w:rsidRPr="00664E83">
        <w:rPr>
          <w:bCs/>
        </w:rPr>
        <w:t xml:space="preserve">În cazul </w:t>
      </w:r>
      <w:r w:rsidRPr="00664E83">
        <w:rPr>
          <w:bCs/>
          <w:i/>
        </w:rPr>
        <w:t>efectului pozitiv</w:t>
      </w:r>
      <w:r w:rsidRPr="00664E83">
        <w:rPr>
          <w:bCs/>
        </w:rPr>
        <w:t>, Curtea arată că nu trebuie să fie întrunită tripla identitate de elemente ale raportului juridic transpus pe plan procesual, cum se întâmplă în cazul excepţiei autorităţii de lucru judecat, ci trebuie să existe doar o legătură cu lucrul judecat anterior, care să se impună noii judecăţi, astfel încât să nu se nesocotească ceea ce o instanţă a statuat deja jurisdicţional între aceleași părți. Efectul pozitiv al autorităţii de lucru judecat nu presupune o identitate de acţiuni, ci doar de chestiuni litigioase puse în discuţie în cadrul celor două procese vizând aceleaşi părţi. Astfel, autoritatea de lucru judecat la care se referă art. 431 alin.2 C.pr.civ poate fi opusă ca apărare de fond.</w:t>
      </w:r>
    </w:p>
    <w:p w:rsidRPr="00664E83" w:rsidR="00646D98" w:rsidP="00664E83">
      <w:pPr>
        <w:tabs>
          <w:tab w:val="left" w:pos="0"/>
        </w:tabs>
        <w:ind w:firstLine="709"/>
        <w:jc w:val="both"/>
      </w:pPr>
      <w:r w:rsidRPr="00664E83">
        <w:rPr>
          <w:bCs/>
        </w:rPr>
        <w:t xml:space="preserve">Curtea constată că o astfel de situaţie există în litigiul pendinte în raport cu cele statuate în dosarul nr. </w:t>
      </w:r>
      <w:r w:rsidR="006F3BBF">
        <w:t>..........</w:t>
      </w:r>
      <w:r w:rsidRPr="00664E83">
        <w:t>.</w:t>
      </w:r>
    </w:p>
    <w:p w:rsidRPr="00664E83" w:rsidR="00646D98" w:rsidP="00664E83">
      <w:pPr>
        <w:tabs>
          <w:tab w:val="left" w:pos="0"/>
        </w:tabs>
        <w:ind w:firstLine="709"/>
        <w:jc w:val="both"/>
      </w:pPr>
      <w:r w:rsidRPr="00664E83">
        <w:t xml:space="preserve">Astfel, în litigiul sus-menţionat societatea </w:t>
      </w:r>
      <w:r w:rsidR="007D6807">
        <w:t>BC</w:t>
      </w:r>
      <w:r w:rsidR="00F36FBE">
        <w:t xml:space="preserve"> </w:t>
      </w:r>
      <w:r w:rsidRPr="00664E83">
        <w:t xml:space="preserve">S.R.L. a acţionat în judecată Ministerul Tineretului şi Sportului, solicitând, printre altele contravaloarea serviciilor prestate în baza Contractul de prestări servicii nr. </w:t>
      </w:r>
      <w:r w:rsidR="005C6270">
        <w:t>......./12.07.2019</w:t>
      </w:r>
      <w:r w:rsidRPr="00664E83">
        <w:t xml:space="preserve">, contravaloarea pe care acesta refuza să o achite, susţinând că </w:t>
      </w:r>
      <w:r w:rsidR="007D6807">
        <w:t>BC</w:t>
      </w:r>
      <w:r w:rsidR="00F36FBE">
        <w:t xml:space="preserve"> </w:t>
      </w:r>
      <w:r w:rsidRPr="00664E83">
        <w:t>S.R.L. a prestat serviciile în afara perioadei prevăzute în contract.</w:t>
      </w:r>
    </w:p>
    <w:p w:rsidRPr="00664E83" w:rsidR="00646D98" w:rsidP="00664E83">
      <w:pPr>
        <w:tabs>
          <w:tab w:val="left" w:pos="0"/>
        </w:tabs>
        <w:ind w:firstLine="709"/>
        <w:jc w:val="both"/>
      </w:pPr>
      <w:r w:rsidRPr="00664E83">
        <w:t xml:space="preserve">În urma lecturării deciziei civile nr. </w:t>
      </w:r>
      <w:r w:rsidR="006F3BBF">
        <w:t>..........</w:t>
      </w:r>
      <w:r w:rsidRPr="00664E83">
        <w:t xml:space="preserve">pronunţată de </w:t>
      </w:r>
      <w:r w:rsidR="007D6807">
        <w:t>Curtea de Apel .........</w:t>
      </w:r>
      <w:r w:rsidRPr="00664E83">
        <w:t xml:space="preserve">în dosarul nr. </w:t>
      </w:r>
      <w:r w:rsidR="006F3BBF">
        <w:t>..........</w:t>
      </w:r>
      <w:r w:rsidRPr="00664E83">
        <w:t xml:space="preserve">, Curtea constată că s-a reţinut cu autoritate de lucru judecat că decalarea perioadelor de executare a contractului nr. </w:t>
      </w:r>
      <w:r w:rsidR="005C6270">
        <w:t>......./12.07.2019</w:t>
      </w:r>
      <w:r w:rsidRPr="00664E83">
        <w:t>, cu păstrarea prețului şi a numărului de zile, se încadrează în condițiile art. 221 alin. (1) lit. c) din Legea nr. 98/2016 privind achizițiile public conform cărora „contractele de achiziție publică/acordurile-cadru pot fi modificate, fără organizarea unei noi proceduri de atribuire (...).”.</w:t>
      </w:r>
    </w:p>
    <w:p w:rsidRPr="00664E83" w:rsidR="00646D98" w:rsidP="00664E83">
      <w:pPr>
        <w:tabs>
          <w:tab w:val="left" w:pos="0"/>
        </w:tabs>
        <w:ind w:firstLine="709"/>
        <w:jc w:val="both"/>
      </w:pPr>
      <w:r w:rsidRPr="00664E83">
        <w:t xml:space="preserve">În atare condiţii, instanţa </w:t>
      </w:r>
      <w:bookmarkStart w:name="_Hlk215497511" w:id="7"/>
      <w:r w:rsidRPr="00664E83">
        <w:t xml:space="preserve">învestită cu soluţionarea dosarului nr. </w:t>
      </w:r>
      <w:r w:rsidR="006F3BBF">
        <w:t>..........</w:t>
      </w:r>
      <w:r w:rsidRPr="00664E83">
        <w:t xml:space="preserve"> a concluzionat că între părţi a intervenit un acord de voinţă care a avut ca rezultat modificarea contractului de prestări servicii, respectiv a fost modificată perioada în care urmau să fie prestate serviciile.</w:t>
      </w:r>
    </w:p>
    <w:p w:rsidRPr="00664E83" w:rsidR="00646D98" w:rsidP="00664E83">
      <w:pPr>
        <w:tabs>
          <w:tab w:val="left" w:pos="0"/>
        </w:tabs>
        <w:ind w:firstLine="709"/>
        <w:jc w:val="both"/>
      </w:pPr>
      <w:bookmarkEnd w:id="7"/>
      <w:r w:rsidRPr="00664E83">
        <w:t>În contextul expus în precedent, Curtea apreciază că Tribunalul</w:t>
      </w:r>
      <w:r w:rsidR="00F36FBE">
        <w:t xml:space="preserve"> ..........</w:t>
      </w:r>
      <w:r w:rsidRPr="00664E83">
        <w:t>, prin reţinerea faptului că  „</w:t>
      </w:r>
      <w:r w:rsidRPr="00664E83">
        <w:rPr>
          <w:i/>
          <w:iCs/>
        </w:rPr>
        <w:t>în cauză nu a fost încheiat un astfel de act adițional între părți, astfel încât perioada de desfășurare a proiectului se putea realiza doar în conformitate cu prevederile art. 4.1 din contract, cu respectarea strictă a datelor de desfășurare a celor patru module</w:t>
      </w:r>
      <w:r w:rsidRPr="00664E83">
        <w:t xml:space="preserve">.”, a încălcat efectul pozitiv al autorităţii de lucru judecat care se desprinde din hotărârea pronunţată în dosarul nr. </w:t>
      </w:r>
      <w:r w:rsidR="006F3BBF">
        <w:t>..........</w:t>
      </w:r>
      <w:r w:rsidRPr="00664E83">
        <w:t>.</w:t>
      </w:r>
    </w:p>
    <w:p w:rsidRPr="00664E83" w:rsidR="00646D98" w:rsidP="00664E83">
      <w:pPr>
        <w:tabs>
          <w:tab w:val="left" w:pos="0"/>
        </w:tabs>
        <w:ind w:firstLine="709"/>
        <w:jc w:val="both"/>
      </w:pPr>
    </w:p>
    <w:p w:rsidRPr="00664E83" w:rsidR="00646D98" w:rsidP="00664E83">
      <w:pPr>
        <w:numPr>
          <w:ilvl w:val="2"/>
          <w:numId w:val="1"/>
        </w:numPr>
        <w:tabs>
          <w:tab w:val="left" w:pos="0"/>
        </w:tabs>
        <w:ind w:left="0" w:firstLine="709"/>
        <w:contextualSpacing/>
        <w:jc w:val="both"/>
        <w:rPr>
          <w:b/>
          <w:bCs/>
        </w:rPr>
      </w:pPr>
      <w:r w:rsidRPr="00664E83">
        <w:rPr>
          <w:rFonts w:eastAsia="Calibri"/>
          <w:b/>
          <w:bCs/>
        </w:rPr>
        <w:t>când hotărârea a fost dată cu încălcarea sau aplicarea greşită a normelor de drept material (art. 488 alin. 1 pct. 8 C.pr.civ.);</w:t>
      </w:r>
    </w:p>
    <w:p w:rsidRPr="00664E83" w:rsidR="00646D98" w:rsidP="00664E83">
      <w:pPr>
        <w:tabs>
          <w:tab w:val="left" w:pos="0"/>
        </w:tabs>
        <w:ind w:firstLine="709"/>
        <w:jc w:val="both"/>
      </w:pPr>
    </w:p>
    <w:p w:rsidRPr="00664E83" w:rsidR="00646D98" w:rsidP="00664E83">
      <w:pPr>
        <w:tabs>
          <w:tab w:val="left" w:pos="0"/>
          <w:tab w:val="left" w:pos="2078"/>
        </w:tabs>
        <w:ind w:firstLine="709"/>
        <w:contextualSpacing/>
        <w:jc w:val="both"/>
      </w:pPr>
      <w:r w:rsidRPr="00664E83">
        <w:t xml:space="preserve">Subsumat cazului de casare reglementat de art. 488 alin. 1 pct. 8 C.pr.civ., recurenta a susţinut că, întrucât, în acord cu dispoziţiile art. 437 din Codul administrativ, avea obligaţia de a îndeplini sarcinile de serviciu stabilite prin Nota nr. </w:t>
      </w:r>
      <w:r w:rsidR="005C6270">
        <w:t>......</w:t>
      </w:r>
      <w:r w:rsidRPr="00664E83">
        <w:t>/19.07.2019 ş</w:t>
      </w:r>
      <w:r w:rsidR="00F36FBE">
        <w:t>i prin Ordinul de deplasare nr. .......</w:t>
      </w:r>
      <w:r w:rsidRPr="00664E83">
        <w:t>/27.08.2019, respectiv de a coordona cele patru module ale proiectului, este evident că a acţionat în îndeplinirea sarcinilor de serviciu, astfel că este eronată concluzia judecătorului fondului în sensul că a ridicat banii fără să fie îndreptăţită.</w:t>
      </w:r>
    </w:p>
    <w:p w:rsidRPr="00664E83" w:rsidR="00646D98" w:rsidP="00664E83">
      <w:pPr>
        <w:tabs>
          <w:tab w:val="left" w:pos="0"/>
        </w:tabs>
        <w:ind w:firstLine="709"/>
        <w:jc w:val="both"/>
      </w:pPr>
      <w:r w:rsidRPr="00664E83">
        <w:t>Critica este fondată.</w:t>
      </w:r>
    </w:p>
    <w:p w:rsidRPr="00664E83" w:rsidR="00646D98" w:rsidP="00664E83">
      <w:pPr>
        <w:tabs>
          <w:tab w:val="left" w:pos="0"/>
        </w:tabs>
        <w:ind w:firstLine="709"/>
        <w:jc w:val="both"/>
      </w:pPr>
      <w:r w:rsidRPr="00664E83">
        <w:t xml:space="preserve">Astfel, sub un prim aspect, Curtea observă că neîndreptăţirea recurentei -reclamante să ridice de la casierie suma de 1.625 lei, întrucât nu avea calitatea de responsabil de proiect,  nu a fost menţionată în cuprinsul Ordinului nr. </w:t>
      </w:r>
      <w:r w:rsidR="005C6270">
        <w:t>......./11.02.2020</w:t>
      </w:r>
      <w:r w:rsidRPr="00664E83">
        <w:t>, fiind avansată pentru prima dată prin întâmpinarea formulată în faţa instanţei de fond de către intimatul-pârât.</w:t>
      </w:r>
    </w:p>
    <w:p w:rsidRPr="00664E83" w:rsidR="00646D98" w:rsidP="00664E83">
      <w:pPr>
        <w:tabs>
          <w:tab w:val="left" w:pos="0"/>
        </w:tabs>
        <w:ind w:firstLine="709"/>
        <w:contextualSpacing/>
        <w:jc w:val="both"/>
        <w:rPr>
          <w:rFonts w:eastAsia="Calibri"/>
          <w:spacing w:val="2"/>
        </w:rPr>
      </w:pPr>
      <w:r w:rsidRPr="00664E83">
        <w:rPr>
          <w:rFonts w:eastAsia="Calibri"/>
          <w:iCs/>
        </w:rPr>
        <w:t xml:space="preserve">În referire la acest aspect, Curtea arată că este de principiu că </w:t>
      </w:r>
      <w:r w:rsidRPr="00664E83">
        <w:t>expunerea argumentelor de fapt relevante</w:t>
      </w:r>
      <w:r w:rsidRPr="00664E83">
        <w:rPr>
          <w:rFonts w:eastAsia="Calibri"/>
          <w:iCs/>
        </w:rPr>
        <w:t xml:space="preserve"> care justifică adoptarea unui act administrativ trebuie să se regăsească chiar în corpul acestuia, o astfel de orientare jurisprudenţială regăsindu-se şi în mod constant în practica judiciară a Înaltei Curţi de Casaţie şi Justiţie (de ex., decizia nr. 274/26.01.2006, decizia nr. </w:t>
      </w:r>
      <w:r w:rsidRPr="00664E83">
        <w:rPr>
          <w:rFonts w:eastAsia="Calibri"/>
          <w:spacing w:val="2"/>
        </w:rPr>
        <w:t>1442 din 6 martie 2020, ambele pronunțate de Secţia de contencios administrativ și fiscal, etc.).</w:t>
      </w:r>
      <w:r w:rsidRPr="00664E83">
        <w:t xml:space="preserve"> </w:t>
      </w:r>
    </w:p>
    <w:p w:rsidRPr="00664E83" w:rsidR="00646D98" w:rsidP="00664E83">
      <w:pPr>
        <w:tabs>
          <w:tab w:val="left" w:pos="0"/>
        </w:tabs>
        <w:ind w:firstLine="709"/>
        <w:contextualSpacing/>
        <w:jc w:val="both"/>
      </w:pPr>
      <w:r w:rsidRPr="00664E83">
        <w:rPr>
          <w:rFonts w:eastAsia="Calibri"/>
          <w:spacing w:val="2"/>
        </w:rPr>
        <w:t xml:space="preserve">Pornind de la această premisă, Curtea constată că nu se poate admite că actul administrativ poate fi completat, sub aspectul raţiunilor care au stat la baza adoptării acestuia, cu motive </w:t>
      </w:r>
      <w:r w:rsidRPr="00664E83">
        <w:t>suplimentare, extrinseci şi ulterioare, inserate în cuprinsul, de exemplu, al  întâmpinării.</w:t>
      </w:r>
    </w:p>
    <w:p w:rsidRPr="00664E83" w:rsidR="00646D98" w:rsidP="00664E83">
      <w:pPr>
        <w:tabs>
          <w:tab w:val="left" w:pos="0"/>
        </w:tabs>
        <w:ind w:firstLine="709"/>
        <w:contextualSpacing/>
        <w:jc w:val="both"/>
      </w:pPr>
      <w:r w:rsidRPr="00664E83">
        <w:t xml:space="preserve">În contextul expus anterior, Curtea apreciază că prima instanţă trebuia să examineze legalitatea Ordinului nr. </w:t>
      </w:r>
      <w:r w:rsidR="007D6807">
        <w:t xml:space="preserve">......../11.02.2020 </w:t>
      </w:r>
      <w:r w:rsidRPr="00664E83">
        <w:t>exclusiv prin prisma elementelor inserate în cuprinsul acesteia şi care s-au referit doar la derularea proiectului în afara perioadei contractuale, fără a  avea relevanţă, sub aspectul supus analizei, argumentele din cuprinsul întâmpinării.</w:t>
      </w:r>
    </w:p>
    <w:p w:rsidRPr="00664E83" w:rsidR="00646D98" w:rsidP="00664E83">
      <w:pPr>
        <w:tabs>
          <w:tab w:val="left" w:pos="0"/>
        </w:tabs>
        <w:ind w:firstLine="709"/>
        <w:contextualSpacing/>
        <w:jc w:val="both"/>
      </w:pPr>
      <w:r w:rsidRPr="00664E83">
        <w:t xml:space="preserve">O astfel de concluzie se impune cu atât mai mult cu cât elementele incluse de pârât în cuprinsul întâmpinării nu reprezintă o dezvoltare a celor din Ordinul nr. </w:t>
      </w:r>
      <w:r w:rsidR="005C6270">
        <w:t>......./11.02.2020</w:t>
      </w:r>
      <w:r w:rsidRPr="00664E83">
        <w:t>, ci reprezintă cauze suplimentare care, teoretic, ar fi putut determina prin ele însele luarea măsurii recuperării sumei.</w:t>
      </w:r>
    </w:p>
    <w:p w:rsidRPr="00664E83" w:rsidR="00646D98" w:rsidP="00664E83">
      <w:pPr>
        <w:tabs>
          <w:tab w:val="left" w:pos="0"/>
        </w:tabs>
        <w:ind w:firstLine="709"/>
        <w:contextualSpacing/>
        <w:jc w:val="both"/>
      </w:pPr>
      <w:r w:rsidRPr="00664E83">
        <w:t xml:space="preserve">Dincolo de acest aspect, Curtea punctează că în mod corect susţine recurenta că, în condiţiile în care prin Nota nr. </w:t>
      </w:r>
      <w:r w:rsidR="005C6270">
        <w:t>......</w:t>
      </w:r>
      <w:r w:rsidRPr="00664E83">
        <w:t xml:space="preserve">/19.07.2019 şi prin Ordinul de deplasare nr. </w:t>
      </w:r>
      <w:r w:rsidR="00F36FBE">
        <w:t xml:space="preserve">......./27.08.2019 </w:t>
      </w:r>
      <w:r w:rsidRPr="00664E83">
        <w:t>a fost desemnată să coordoneze proiectul, având, potrivit dispoziţiilor art. 437 din Codul administrativ, obligaţia de a executa sarcinile de serviciu, nu i se poate solicita restituirea sumei de 1.625 care i s-a acordat ca avans, cu atât mai mult cu cât nu s-a susţinut şi nici dovedit că nu a utilizat banii în scopul în care i-au fost acordaţi, respectiv pentru asigurarea transportului la locul de derulare a proiectului.</w:t>
      </w:r>
    </w:p>
    <w:p w:rsidRPr="00664E83" w:rsidR="00646D98" w:rsidP="00664E83">
      <w:pPr>
        <w:tabs>
          <w:tab w:val="left" w:pos="0"/>
        </w:tabs>
        <w:ind w:firstLine="709"/>
        <w:jc w:val="both"/>
        <w:rPr>
          <w:noProof/>
        </w:rPr>
      </w:pPr>
      <w:r w:rsidRPr="00664E83">
        <w:t xml:space="preserve">În fine, Curtea, pornind de la concluzia la care a ajuns cu ocazia examinării incidenţei cazului de casare de la art. 488 alin. 1 pct. 7 C.pr.civ., respectiv faptul că în cadrul dosarului nr. </w:t>
      </w:r>
      <w:r w:rsidR="006F3BBF">
        <w:t>..........</w:t>
      </w:r>
      <w:r w:rsidRPr="00664E83">
        <w:t xml:space="preserve"> s-a statuat că între părţi a intervenit un acord de voinţă care a avut ca rezultat modificarea perioadei în care urmau să fie prestate serviciile, constată că se impune a se înlătura şi argumentul reţinut de judecătorul fondului cu privire la caracterul legal al Ordinul nr. </w:t>
      </w:r>
      <w:r w:rsidR="007D6807">
        <w:t xml:space="preserve">......../11.02.2020 </w:t>
      </w:r>
      <w:r w:rsidRPr="00664E83">
        <w:t xml:space="preserve">derivat din faptul că </w:t>
      </w:r>
      <w:r w:rsidRPr="00664E83">
        <w:rPr>
          <w:noProof/>
        </w:rPr>
        <w:t>Ordinului ministrului tineretului și sportului nr. 471/2019 interzice decontarea cheltuielilor efectute în afara perioadei stabilite ca perioadă de derulare a proiectului.</w:t>
      </w:r>
    </w:p>
    <w:p w:rsidRPr="00664E83" w:rsidR="00646D98" w:rsidP="00664E83">
      <w:pPr>
        <w:tabs>
          <w:tab w:val="left" w:pos="0"/>
        </w:tabs>
        <w:contextualSpacing/>
        <w:jc w:val="both"/>
      </w:pPr>
    </w:p>
    <w:p w:rsidRPr="00664E83" w:rsidR="00646D98" w:rsidP="00664E83">
      <w:pPr>
        <w:numPr>
          <w:ilvl w:val="0"/>
          <w:numId w:val="1"/>
        </w:numPr>
        <w:tabs>
          <w:tab w:val="left" w:pos="0"/>
        </w:tabs>
        <w:ind w:left="0" w:firstLine="709"/>
        <w:contextualSpacing/>
        <w:jc w:val="both"/>
        <w:rPr>
          <w:b/>
          <w:bCs/>
        </w:rPr>
      </w:pPr>
      <w:r w:rsidRPr="00664E83">
        <w:rPr>
          <w:b/>
          <w:bCs/>
        </w:rPr>
        <w:t>Temeiul de drept al soluţiei. Cheltuieli de judecată.</w:t>
      </w:r>
    </w:p>
    <w:p w:rsidRPr="00664E83" w:rsidR="00646D98" w:rsidP="00664E83">
      <w:pPr>
        <w:tabs>
          <w:tab w:val="left" w:pos="0"/>
        </w:tabs>
        <w:ind w:firstLine="709"/>
        <w:contextualSpacing/>
        <w:jc w:val="both"/>
        <w:rPr>
          <w:b/>
          <w:bCs/>
        </w:rPr>
      </w:pPr>
    </w:p>
    <w:p w:rsidRPr="00664E83" w:rsidR="00646D98" w:rsidP="00664E83">
      <w:pPr>
        <w:pStyle w:val="ListParagraph"/>
        <w:numPr>
          <w:ilvl w:val="1"/>
          <w:numId w:val="1"/>
        </w:numPr>
        <w:tabs>
          <w:tab w:val="left" w:pos="0"/>
        </w:tabs>
        <w:spacing w:after="0" w:line="240" w:lineRule="auto"/>
        <w:ind w:left="0" w:firstLine="709"/>
        <w:jc w:val="both"/>
        <w:rPr>
          <w:rFonts w:ascii="Times New Roman" w:hAnsi="Times New Roman"/>
          <w:sz w:val="24"/>
          <w:szCs w:val="24"/>
        </w:rPr>
      </w:pPr>
      <w:r w:rsidRPr="00664E83">
        <w:rPr>
          <w:rFonts w:ascii="Times New Roman" w:hAnsi="Times New Roman"/>
          <w:sz w:val="24"/>
          <w:szCs w:val="24"/>
        </w:rPr>
        <w:t xml:space="preserve">Pentru considerentele  expuse, Curtea, în baza art. 496 C.pr.civ. rap. la art. 20 din Legea nr. 55472004 va admite recursul, va casa în parte sentinţa (mai puţin în partea referitoare la soluţia dată capătului de cerere având ca obiect suspendarea executării, aceasta nefăcând obiectul criticilor formulate în faţa instanţei de casare)  şi, rejudecând, va admite în parte acţiunea, în sensul că va anula în parte Ordinul nr. </w:t>
      </w:r>
      <w:r w:rsidR="005C6270">
        <w:rPr>
          <w:rFonts w:ascii="Times New Roman" w:hAnsi="Times New Roman"/>
          <w:sz w:val="24"/>
          <w:szCs w:val="24"/>
        </w:rPr>
        <w:t>......./11.02.2020</w:t>
      </w:r>
      <w:r w:rsidRPr="00664E83">
        <w:rPr>
          <w:rFonts w:ascii="Times New Roman" w:hAnsi="Times New Roman"/>
          <w:sz w:val="24"/>
          <w:szCs w:val="24"/>
        </w:rPr>
        <w:t>, respectiv pentru suma de 1.553,87 lei (în privinţa diferenţei de 71,13 lei recurenta-reclamantă recunoscând că nu a fost utilizată, astfel că a fost de acord cu restituirea sa către angajator).</w:t>
      </w:r>
    </w:p>
    <w:p w:rsidRPr="00664E83" w:rsidR="00664E83" w:rsidP="00664E83">
      <w:pPr>
        <w:pStyle w:val="ListParagraph"/>
        <w:numPr>
          <w:ilvl w:val="1"/>
          <w:numId w:val="1"/>
        </w:numPr>
        <w:tabs>
          <w:tab w:val="left" w:pos="0"/>
        </w:tabs>
        <w:spacing w:after="0" w:line="240" w:lineRule="auto"/>
        <w:ind w:left="0" w:firstLine="709"/>
        <w:jc w:val="both"/>
        <w:rPr>
          <w:rFonts w:ascii="Times New Roman" w:hAnsi="Times New Roman"/>
          <w:sz w:val="24"/>
          <w:szCs w:val="24"/>
        </w:rPr>
      </w:pPr>
      <w:r w:rsidRPr="00664E83" w:rsidR="00646D98">
        <w:rPr>
          <w:rFonts w:ascii="Times New Roman" w:hAnsi="Times New Roman"/>
          <w:sz w:val="24"/>
          <w:szCs w:val="24"/>
        </w:rPr>
        <w:t>Curtea, reţinând că în cauză sunt îndeplinite condiţiile art. 453 C.pr.civ., în sensul că intimatul a pierdut procesul, va admite cererea recurentei-reclamante de obligare a Ministerul Tineretului şi Sportului la plata cheltuielilor de judecată aferente atât etapei procesuale a judecăţii în fond, respectiv suma de 3.000 lei, cât şi a recursului, în cuantum de 5.000  lei, reprezentând onorariu de avocat.</w:t>
      </w:r>
    </w:p>
    <w:p w:rsidRPr="00664E83" w:rsidR="00646D98" w:rsidP="00664E83">
      <w:pPr>
        <w:pStyle w:val="ListParagraph"/>
        <w:numPr>
          <w:ilvl w:val="1"/>
          <w:numId w:val="1"/>
        </w:numPr>
        <w:tabs>
          <w:tab w:val="left" w:pos="0"/>
        </w:tabs>
        <w:spacing w:after="0" w:line="240" w:lineRule="auto"/>
        <w:ind w:left="0" w:firstLine="709"/>
        <w:jc w:val="both"/>
        <w:rPr>
          <w:rFonts w:ascii="Times New Roman" w:hAnsi="Times New Roman"/>
          <w:sz w:val="24"/>
          <w:szCs w:val="24"/>
        </w:rPr>
      </w:pPr>
      <w:r w:rsidRPr="00664E83">
        <w:rPr>
          <w:rFonts w:ascii="Times New Roman" w:hAnsi="Times New Roman"/>
          <w:sz w:val="24"/>
          <w:szCs w:val="24"/>
        </w:rPr>
        <w:t>În referire la acest aspect, Curtea arată că suma solicitată cu titlu de cheltuieli de judecată este proporţională cu complexitatea medie cauzei derivată, pe de-o parte, din  problematica relativ facilă a litigiului, iar, pe de altă parte, din împrejurarea că pentru soluţionarea cauzei a fost necesară acordarea a două termen de judecată atât în faţa instanţei de fond, cât şi în etapa procesuală a recursului.</w:t>
      </w:r>
    </w:p>
    <w:p w:rsidRPr="00664E83" w:rsidR="00646D98" w:rsidP="00664E83">
      <w:pPr>
        <w:ind w:firstLine="709"/>
        <w:jc w:val="center"/>
        <w:rPr>
          <w:b/>
        </w:rPr>
      </w:pPr>
    </w:p>
    <w:p w:rsidRPr="00664E83" w:rsidR="00646D98" w:rsidP="00664E83">
      <w:pPr>
        <w:ind w:firstLine="709"/>
        <w:jc w:val="center"/>
        <w:rPr>
          <w:b/>
        </w:rPr>
      </w:pPr>
      <w:r w:rsidRPr="00664E83">
        <w:rPr>
          <w:b/>
        </w:rPr>
        <w:t>PENTRU ACESTE MOTIVE,</w:t>
      </w:r>
    </w:p>
    <w:p w:rsidRPr="00664E83" w:rsidR="00646D98" w:rsidP="00664E83">
      <w:pPr>
        <w:ind w:firstLine="709"/>
        <w:jc w:val="center"/>
        <w:rPr>
          <w:b/>
        </w:rPr>
      </w:pPr>
      <w:r w:rsidRPr="00664E83">
        <w:rPr>
          <w:b/>
        </w:rPr>
        <w:t xml:space="preserve">ÎN NUMELE LEGII, </w:t>
      </w:r>
    </w:p>
    <w:p w:rsidRPr="00664E83" w:rsidR="00646D98" w:rsidP="00664E83">
      <w:pPr>
        <w:ind w:firstLine="709"/>
        <w:jc w:val="center"/>
        <w:rPr>
          <w:b/>
        </w:rPr>
      </w:pPr>
      <w:r w:rsidRPr="00664E83">
        <w:rPr>
          <w:b/>
        </w:rPr>
        <w:t>DECIDE:</w:t>
      </w:r>
    </w:p>
    <w:p w:rsidRPr="00664E83" w:rsidR="00646D98" w:rsidP="00664E83">
      <w:pPr>
        <w:ind w:firstLine="709"/>
        <w:jc w:val="center"/>
        <w:rPr>
          <w:b/>
        </w:rPr>
      </w:pPr>
    </w:p>
    <w:p w:rsidRPr="00664E83" w:rsidR="00646D98" w:rsidP="00664E83">
      <w:pPr>
        <w:ind w:firstLine="709"/>
        <w:jc w:val="both"/>
        <w:rPr>
          <w:rFonts w:eastAsia="Calibri"/>
          <w:lang w:eastAsia="en-US"/>
        </w:rPr>
      </w:pPr>
      <w:r w:rsidRPr="00664E83">
        <w:t xml:space="preserve">Admite recursul formulat de recurenta-reclamantă </w:t>
      </w:r>
      <w:r w:rsidR="007D6807">
        <w:t>AB</w:t>
      </w:r>
      <w:r w:rsidRPr="00664E83">
        <w:t xml:space="preserve">, domiciliată în </w:t>
      </w:r>
      <w:r w:rsidR="00F36FBE">
        <w:t>......., Şos........ nr........, bl........, sc......., et........, ap........</w:t>
      </w:r>
      <w:r w:rsidRPr="00664E83">
        <w:t xml:space="preserve">, </w:t>
      </w:r>
      <w:r w:rsidR="00F36FBE">
        <w:t xml:space="preserve">........ </w:t>
      </w:r>
      <w:r w:rsidRPr="00664E83">
        <w:t>şi cu domiciliul ales la Cabinet Individual de Avocatură</w:t>
      </w:r>
      <w:r w:rsidR="00F36FBE">
        <w:t xml:space="preserve"> DE </w:t>
      </w:r>
      <w:r w:rsidRPr="00664E83">
        <w:t xml:space="preserve">, în </w:t>
      </w:r>
      <w:r w:rsidR="00F36FBE">
        <w:t>.......</w:t>
      </w:r>
      <w:r w:rsidRPr="00664E83">
        <w:t xml:space="preserve">, Bd. </w:t>
      </w:r>
      <w:r w:rsidR="00F36FBE">
        <w:t>....... nr........, et........, ap........</w:t>
      </w:r>
      <w:r w:rsidRPr="00664E83">
        <w:t xml:space="preserve">, </w:t>
      </w:r>
      <w:r w:rsidR="00F36FBE">
        <w:t>.......</w:t>
      </w:r>
      <w:r w:rsidRPr="00664E83">
        <w:t xml:space="preserve">, împotriva sentinţei civile nr. </w:t>
      </w:r>
      <w:r w:rsidR="00F36FBE">
        <w:t xml:space="preserve">...... </w:t>
      </w:r>
      <w:r w:rsidRPr="00664E83">
        <w:t>din data de</w:t>
      </w:r>
      <w:r w:rsidR="00F36FBE">
        <w:t>........</w:t>
      </w:r>
      <w:r w:rsidRPr="00664E83">
        <w:t xml:space="preserve">, pronunţată de </w:t>
      </w:r>
      <w:r w:rsidR="007D6807">
        <w:t>Tribunalul ........</w:t>
      </w:r>
      <w:r w:rsidRPr="00664E83">
        <w:t xml:space="preserve">– Secţia </w:t>
      </w:r>
      <w:r w:rsidR="007D6807">
        <w:t>........</w:t>
      </w:r>
      <w:r w:rsidRPr="00664E83">
        <w:t xml:space="preserve">în dosarul nr. </w:t>
      </w:r>
      <w:r w:rsidR="007D6807">
        <w:t>..........</w:t>
      </w:r>
      <w:r w:rsidRPr="00664E83">
        <w:t xml:space="preserve">, în contradictoriu cu intimatul-pârât Ministerul Familiei, Tineretului şi Egalităţii de Şanse, cu sediul în </w:t>
      </w:r>
      <w:r w:rsidR="00F36FBE">
        <w:t>.......</w:t>
      </w:r>
      <w:r w:rsidRPr="00664E83">
        <w:t xml:space="preserve">, Piaţa </w:t>
      </w:r>
      <w:r w:rsidR="00F36FBE">
        <w:t>....... nr........, Intrarea ......</w:t>
      </w:r>
      <w:r w:rsidRPr="00664E83">
        <w:t>, et.</w:t>
      </w:r>
      <w:r w:rsidR="00F36FBE">
        <w:t>......</w:t>
      </w:r>
      <w:r w:rsidRPr="00664E83">
        <w:t>,</w:t>
      </w:r>
      <w:r w:rsidR="00F36FBE">
        <w:t xml:space="preserve"> ......</w:t>
      </w:r>
      <w:r w:rsidRPr="00664E83">
        <w:t>.</w:t>
      </w:r>
    </w:p>
    <w:p w:rsidRPr="00664E83" w:rsidR="00646D98" w:rsidP="00664E83">
      <w:pPr>
        <w:ind w:firstLine="709"/>
        <w:jc w:val="both"/>
      </w:pPr>
      <w:r w:rsidRPr="00664E83">
        <w:t xml:space="preserve">Casează sentinţa, respectiv în ceea ce priveşte soluţia dacă capătului de cerere având ca obiect anularea Ordinului nr. </w:t>
      </w:r>
      <w:r w:rsidR="007D6807">
        <w:t xml:space="preserve">......../11.02.2020 </w:t>
      </w:r>
      <w:r w:rsidRPr="00664E83">
        <w:t xml:space="preserve">şi, rejudecând, admite în parte acţiunea. </w:t>
      </w:r>
    </w:p>
    <w:p w:rsidRPr="00664E83" w:rsidR="00646D98" w:rsidP="00664E83">
      <w:pPr>
        <w:ind w:firstLine="709"/>
        <w:jc w:val="both"/>
      </w:pPr>
      <w:r w:rsidRPr="00664E83">
        <w:t xml:space="preserve">Anulează în parte Ordinul nr. </w:t>
      </w:r>
      <w:r w:rsidR="005C6270">
        <w:t>......./11.02.2020</w:t>
      </w:r>
      <w:r w:rsidRPr="00664E83">
        <w:t>, respectiv pentru suma de 1.553,87 lei.</w:t>
      </w:r>
    </w:p>
    <w:p w:rsidRPr="00664E83" w:rsidR="00646D98" w:rsidP="00664E83">
      <w:pPr>
        <w:ind w:firstLine="709"/>
        <w:jc w:val="both"/>
      </w:pPr>
      <w:r w:rsidRPr="00664E83">
        <w:t>Obligă intimatul la plata cheltuielilor de judecată reprezentate de onorariu de avocat, aferent etapei procesuale a judecăţii în primă instanţă (3.000 de lei) şi în recurs (3.500 de lei).</w:t>
      </w:r>
    </w:p>
    <w:p w:rsidRPr="00664E83" w:rsidR="00646D98" w:rsidP="00664E83">
      <w:pPr>
        <w:ind w:firstLine="709"/>
        <w:jc w:val="both"/>
      </w:pPr>
      <w:r w:rsidRPr="00664E83">
        <w:t xml:space="preserve">Definitivă. </w:t>
      </w:r>
    </w:p>
    <w:p w:rsidRPr="00664E83" w:rsidR="00646D98" w:rsidP="00664E83">
      <w:pPr>
        <w:ind w:firstLine="709"/>
        <w:jc w:val="both"/>
      </w:pPr>
      <w:r w:rsidRPr="00664E83">
        <w:t xml:space="preserve">Pronunţată azi, </w:t>
      </w:r>
      <w:r w:rsidR="007D6807">
        <w:t>..........</w:t>
      </w:r>
      <w:r w:rsidRPr="00664E83">
        <w:t>, prin punerea soluţiei la dispoziţia părţilor prin mijlocirea grefei instanţei.</w:t>
      </w:r>
    </w:p>
    <w:p w:rsidRPr="00664E83" w:rsidR="00646D98" w:rsidP="00664E83">
      <w:pPr>
        <w:ind w:firstLine="709"/>
        <w:jc w:val="both"/>
      </w:pPr>
    </w:p>
    <w:p w:rsidRPr="00664E83" w:rsidR="00646D98" w:rsidP="00664E83">
      <w:pPr>
        <w:ind w:firstLine="709"/>
        <w:jc w:val="center"/>
        <w:rPr>
          <w:b/>
        </w:rPr>
      </w:pPr>
      <w:r w:rsidRPr="00664E83">
        <w:rPr>
          <w:b/>
        </w:rPr>
        <w:t xml:space="preserve">   Preşedinte,                                                                                    Judecător,</w:t>
      </w:r>
    </w:p>
    <w:p w:rsidRPr="00664E83" w:rsidR="00646D98" w:rsidP="00F36FBE">
      <w:pPr>
        <w:ind w:firstLine="709"/>
        <w:rPr>
          <w:b/>
        </w:rPr>
      </w:pPr>
      <w:r w:rsidR="007D6807">
        <w:rPr>
          <w:b/>
        </w:rPr>
        <w:t>CANDIDAT A0009</w:t>
      </w:r>
      <w:r w:rsidRPr="00664E83">
        <w:rPr>
          <w:b/>
        </w:rPr>
        <w:t xml:space="preserve">                                                                    </w:t>
      </w:r>
      <w:r w:rsidR="00F36FBE">
        <w:rPr>
          <w:b/>
        </w:rPr>
        <w:t xml:space="preserve">            </w:t>
      </w:r>
      <w:r w:rsidRPr="00664E83">
        <w:rPr>
          <w:b/>
        </w:rPr>
        <w:t xml:space="preserve"> </w:t>
      </w:r>
      <w:r w:rsidR="007D6807">
        <w:rPr>
          <w:b/>
        </w:rPr>
        <w:t>............</w:t>
      </w:r>
      <w:r w:rsidRPr="00664E83">
        <w:rPr>
          <w:b/>
        </w:rPr>
        <w:t xml:space="preserve">                           </w:t>
      </w:r>
    </w:p>
    <w:p w:rsidRPr="00664E83" w:rsidR="00646D98" w:rsidP="00664E83">
      <w:pPr>
        <w:ind w:firstLine="709"/>
        <w:jc w:val="center"/>
        <w:rPr>
          <w:b/>
        </w:rPr>
      </w:pPr>
    </w:p>
    <w:p w:rsidRPr="00664E83" w:rsidR="00646D98" w:rsidP="00664E83">
      <w:pPr>
        <w:ind w:firstLine="709"/>
        <w:jc w:val="center"/>
        <w:rPr>
          <w:b/>
        </w:rPr>
      </w:pPr>
    </w:p>
    <w:p w:rsidRPr="00664E83" w:rsidR="00646D98" w:rsidP="00664E83">
      <w:pPr>
        <w:ind w:firstLine="709"/>
        <w:jc w:val="center"/>
        <w:rPr>
          <w:b/>
        </w:rPr>
      </w:pPr>
    </w:p>
    <w:p w:rsidRPr="00664E83" w:rsidR="00646D98" w:rsidP="00664E83">
      <w:pPr>
        <w:ind w:firstLine="709"/>
        <w:jc w:val="center"/>
        <w:rPr>
          <w:b/>
        </w:rPr>
      </w:pPr>
      <w:r w:rsidRPr="00664E83">
        <w:rPr>
          <w:b/>
        </w:rPr>
        <w:t>Grefier</w:t>
      </w:r>
    </w:p>
    <w:p w:rsidRPr="00664E83" w:rsidR="00646D98" w:rsidP="00664E83">
      <w:pPr>
        <w:ind w:firstLine="709"/>
        <w:jc w:val="center"/>
        <w:rPr>
          <w:b/>
        </w:rPr>
      </w:pPr>
      <w:r w:rsidR="007D6807">
        <w:rPr>
          <w:b/>
        </w:rPr>
        <w:t>............</w:t>
      </w:r>
    </w:p>
    <w:p w:rsidRPr="00664E83" w:rsidR="00646D98" w:rsidP="00664E83">
      <w:pPr>
        <w:ind w:firstLine="709"/>
        <w:jc w:val="center"/>
      </w:pPr>
    </w:p>
    <w:p w:rsidRPr="00664E83" w:rsidR="00646D98" w:rsidP="00664E83">
      <w:pPr>
        <w:ind w:firstLine="709"/>
        <w:jc w:val="center"/>
      </w:pPr>
    </w:p>
    <w:p w:rsidRPr="00664E83" w:rsidR="00646D98" w:rsidP="00664E83">
      <w:pPr>
        <w:ind w:firstLine="709"/>
        <w:jc w:val="center"/>
      </w:pPr>
    </w:p>
    <w:p w:rsidRPr="00664E83" w:rsidR="00646D98" w:rsidP="00664E83">
      <w:pPr>
        <w:ind w:firstLine="709"/>
        <w:jc w:val="center"/>
      </w:pPr>
    </w:p>
    <w:p w:rsidRPr="00664E83" w:rsidR="00646D98" w:rsidP="00664E83">
      <w:pPr>
        <w:ind w:firstLine="709"/>
      </w:pPr>
    </w:p>
    <w:p w:rsidRPr="00664E83" w:rsidR="00646D98" w:rsidP="00664E83">
      <w:pPr>
        <w:ind w:firstLine="709"/>
      </w:pPr>
    </w:p>
    <w:p w:rsidRPr="00664E83" w:rsidR="00646D98" w:rsidP="00664E83">
      <w:pPr>
        <w:ind w:firstLine="709"/>
      </w:pPr>
    </w:p>
    <w:p w:rsidRPr="00114AB2" w:rsidR="00646D98" w:rsidP="00664E83">
      <w:pPr>
        <w:ind w:firstLine="709"/>
        <w:rPr>
          <w:sz w:val="16"/>
          <w:szCs w:val="16"/>
        </w:rPr>
      </w:pPr>
      <w:r w:rsidR="00F36FBE">
        <w:rPr>
          <w:sz w:val="16"/>
          <w:szCs w:val="16"/>
        </w:rPr>
        <w:t>Red. CANDIDAT A0009</w:t>
      </w:r>
      <w:r w:rsidRPr="00114AB2">
        <w:rPr>
          <w:sz w:val="16"/>
          <w:szCs w:val="16"/>
        </w:rPr>
        <w:t>/4ex/</w:t>
      </w:r>
    </w:p>
    <w:p w:rsidRPr="00114AB2" w:rsidR="00646D98" w:rsidP="00664E83">
      <w:pPr>
        <w:ind w:firstLine="709"/>
        <w:rPr>
          <w:sz w:val="16"/>
          <w:szCs w:val="16"/>
        </w:rPr>
      </w:pPr>
      <w:r w:rsidRPr="00114AB2">
        <w:rPr>
          <w:sz w:val="16"/>
          <w:szCs w:val="16"/>
        </w:rPr>
        <w:t>Jud. fond:</w:t>
      </w:r>
      <w:r w:rsidR="00F36FBE">
        <w:rPr>
          <w:sz w:val="16"/>
          <w:szCs w:val="16"/>
        </w:rPr>
        <w:t>........</w:t>
      </w:r>
      <w:r w:rsidRPr="00114AB2">
        <w:rPr>
          <w:sz w:val="16"/>
          <w:szCs w:val="16"/>
        </w:rPr>
        <w:t xml:space="preserve">– </w:t>
      </w:r>
      <w:r w:rsidR="007D6807">
        <w:rPr>
          <w:sz w:val="16"/>
          <w:szCs w:val="16"/>
        </w:rPr>
        <w:t>Tribunalul ........</w:t>
      </w:r>
      <w:r w:rsidRPr="00114AB2">
        <w:rPr>
          <w:sz w:val="16"/>
          <w:szCs w:val="16"/>
        </w:rPr>
        <w:t xml:space="preserve">– Secţia </w:t>
      </w:r>
      <w:r w:rsidR="00666FD3">
        <w:rPr>
          <w:sz w:val="16"/>
          <w:szCs w:val="16"/>
        </w:rPr>
        <w:t>.......</w:t>
      </w:r>
    </w:p>
    <w:p w:rsidRPr="00114AB2" w:rsidR="00646D98" w:rsidP="00664E83">
      <w:pPr>
        <w:ind w:firstLine="709"/>
        <w:jc w:val="center"/>
        <w:rPr>
          <w:rFonts w:eastAsia="Calibri"/>
          <w:sz w:val="16"/>
          <w:szCs w:val="16"/>
          <w:lang w:eastAsia="en-US"/>
        </w:rPr>
      </w:pPr>
    </w:p>
    <w:p w:rsidRPr="00664E83" w:rsidR="00646D98" w:rsidP="00664E83">
      <w:pPr>
        <w:ind w:firstLine="709"/>
        <w:jc w:val="both"/>
      </w:pPr>
    </w:p>
    <w:p w:rsidRPr="00664E83" w:rsidR="00646D98" w:rsidP="00664E83">
      <w:pPr>
        <w:ind w:firstLine="709"/>
        <w:jc w:val="both"/>
      </w:pPr>
    </w:p>
    <w:p w:rsidRPr="00664E83" w:rsidR="00646D98" w:rsidP="00664E83">
      <w:pPr>
        <w:ind w:firstLine="709"/>
        <w:jc w:val="both"/>
      </w:pPr>
    </w:p>
    <w:p w:rsidRPr="00664E83" w:rsidR="00646D98" w:rsidP="00664E83">
      <w:pPr>
        <w:ind w:firstLine="709"/>
        <w:jc w:val="both"/>
      </w:pPr>
    </w:p>
    <w:p w:rsidRPr="00664E83" w:rsidR="00646D98" w:rsidP="00664E83">
      <w:pPr>
        <w:ind w:firstLine="709"/>
        <w:jc w:val="both"/>
      </w:pPr>
    </w:p>
    <w:p w:rsidRPr="00664E83" w:rsidR="00646D98" w:rsidP="00664E83">
      <w:pPr>
        <w:ind w:firstLine="709"/>
        <w:jc w:val="both"/>
      </w:pPr>
    </w:p>
    <w:p w:rsidRPr="00664E83" w:rsidR="00646D98" w:rsidP="00664E83">
      <w:pPr>
        <w:ind w:firstLine="709"/>
        <w:jc w:val="both"/>
      </w:pPr>
    </w:p>
    <w:p w:rsidRPr="00664E83" w:rsidR="00646D98" w:rsidP="00664E83">
      <w:pPr>
        <w:ind w:firstLine="709"/>
      </w:pPr>
    </w:p>
    <w:p w:rsidRPr="00664E83" w:rsidR="00646D98" w:rsidP="00664E83"/>
    <w:p w:rsidRPr="00664E83" w:rsidR="00090D1C" w:rsidP="00664E83"/>
    <w:sectPr w:rsidSect="009847E9">
      <w:footerReference w:type="default" r:id="rId4"/>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039">
    <w:pPr>
      <w:pStyle w:val="Footer"/>
      <w:jc w:val="center"/>
    </w:pPr>
    <w:r>
      <w:t xml:space="preserve">Pagină </w:t>
    </w:r>
    <w:r>
      <w:rPr>
        <w:b/>
        <w:bCs/>
      </w:rPr>
      <w:fldChar w:fldCharType="begin"/>
    </w:r>
    <w:r>
      <w:rPr>
        <w:b/>
        <w:bCs/>
      </w:rPr>
      <w:instrText>PAGE</w:instrText>
    </w:r>
    <w:r>
      <w:rPr>
        <w:b/>
        <w:bCs/>
      </w:rPr>
      <w:fldChar w:fldCharType="separate"/>
    </w:r>
    <w:r w:rsidR="00666FD3">
      <w:rPr>
        <w:b/>
        <w:bCs/>
        <w:noProof/>
      </w:rPr>
      <w:t>10</w:t>
    </w:r>
    <w:r>
      <w:rPr>
        <w:b/>
        <w:bCs/>
      </w:rPr>
      <w:fldChar w:fldCharType="end"/>
    </w:r>
    <w:r>
      <w:t xml:space="preserve"> din </w:t>
    </w:r>
    <w:r>
      <w:rPr>
        <w:b/>
        <w:bCs/>
      </w:rPr>
      <w:fldChar w:fldCharType="begin"/>
    </w:r>
    <w:r>
      <w:rPr>
        <w:b/>
        <w:bCs/>
      </w:rPr>
      <w:instrText>NUMPAGES</w:instrText>
    </w:r>
    <w:r>
      <w:rPr>
        <w:b/>
        <w:bCs/>
      </w:rPr>
      <w:fldChar w:fldCharType="separate"/>
    </w:r>
    <w:r w:rsidR="00666FD3">
      <w:rPr>
        <w:b/>
        <w:bCs/>
        <w:noProof/>
      </w:rPr>
      <w:t>10</w:t>
    </w:r>
    <w:r>
      <w:rPr>
        <w:b/>
        <w:bCs/>
      </w:rPr>
      <w:fldChar w:fldCharType="end"/>
    </w:r>
  </w:p>
  <w:p w:rsidR="00850039">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CC7D90"/>
    <w:multiLevelType w:val="hybridMultilevel"/>
    <w:tmpl w:val="81FC2C5A"/>
    <w:lvl w:ilvl="0">
      <w:start w:val="2"/>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
    <w:nsid w:val="507306CC"/>
    <w:multiLevelType w:val="multilevel"/>
    <w:tmpl w:val="029C889E"/>
    <w:lvl w:ilvl="0">
      <w:start w:val="1"/>
      <w:numFmt w:val="decimal"/>
      <w:lvlText w:val="%1."/>
      <w:lvlJc w:val="left"/>
      <w:pPr>
        <w:ind w:left="1069" w:hanging="360"/>
      </w:pPr>
    </w:lvl>
    <w:lvl w:ilvl="1">
      <w:start w:val="1"/>
      <w:numFmt w:val="decimal"/>
      <w:isLgl/>
      <w:lvlText w:val="%1.%2."/>
      <w:lvlJc w:val="left"/>
      <w:pPr>
        <w:ind w:left="1069" w:hanging="360"/>
      </w:pPr>
      <w:rPr>
        <w:b/>
        <w:bCs/>
      </w:rPr>
    </w:lvl>
    <w:lvl w:ilvl="2">
      <w:start w:val="1"/>
      <w:numFmt w:val="decimal"/>
      <w:isLgl/>
      <w:lvlText w:val="%1.%2.%3."/>
      <w:lvlJc w:val="left"/>
      <w:pPr>
        <w:ind w:left="1429" w:hanging="720"/>
      </w:pPr>
      <w:rPr>
        <w:b/>
        <w:bCs/>
      </w:r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
    <w:nsid w:val="5CCB23CA"/>
    <w:multiLevelType w:val="hybridMultilevel"/>
    <w:tmpl w:val="76122C80"/>
    <w:lvl w:ilvl="0">
      <w:start w:val="1"/>
      <w:numFmt w:val="bullet"/>
      <w:lvlText w:val="-"/>
      <w:lvlJc w:val="left"/>
      <w:pPr>
        <w:ind w:left="984"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1">
      <w:start w:val="1"/>
      <w:numFmt w:val="bullet"/>
      <w:lvlText w:val="o"/>
      <w:lvlJc w:val="left"/>
      <w:pPr>
        <w:ind w:left="185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2">
      <w:start w:val="1"/>
      <w:numFmt w:val="bullet"/>
      <w:lvlText w:val="▪"/>
      <w:lvlJc w:val="left"/>
      <w:pPr>
        <w:ind w:left="257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3">
      <w:start w:val="1"/>
      <w:numFmt w:val="bullet"/>
      <w:lvlText w:val="•"/>
      <w:lvlJc w:val="left"/>
      <w:pPr>
        <w:ind w:left="329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4">
      <w:start w:val="1"/>
      <w:numFmt w:val="bullet"/>
      <w:lvlText w:val="o"/>
      <w:lvlJc w:val="left"/>
      <w:pPr>
        <w:ind w:left="401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5">
      <w:start w:val="1"/>
      <w:numFmt w:val="bullet"/>
      <w:lvlText w:val="▪"/>
      <w:lvlJc w:val="left"/>
      <w:pPr>
        <w:ind w:left="473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6">
      <w:start w:val="1"/>
      <w:numFmt w:val="bullet"/>
      <w:lvlText w:val="•"/>
      <w:lvlJc w:val="left"/>
      <w:pPr>
        <w:ind w:left="545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7">
      <w:start w:val="1"/>
      <w:numFmt w:val="bullet"/>
      <w:lvlText w:val="o"/>
      <w:lvlJc w:val="left"/>
      <w:pPr>
        <w:ind w:left="617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lvl w:ilvl="8">
      <w:start w:val="1"/>
      <w:numFmt w:val="bullet"/>
      <w:lvlText w:val="▪"/>
      <w:lvlJc w:val="left"/>
      <w:pPr>
        <w:ind w:left="6893" w:firstLine="0"/>
      </w:pPr>
      <w:rPr>
        <w:rFonts w:ascii="Microsoft JhengHei" w:eastAsia="Microsoft JhengHei" w:hAnsi="Microsoft JhengHei" w:cs="Microsoft JhengHei"/>
        <w:b w:val="0"/>
        <w:i w:val="0"/>
        <w:strike w:val="0"/>
        <w:dstrike w:val="0"/>
        <w:color w:val="000000"/>
        <w:sz w:val="24"/>
        <w:szCs w:val="24"/>
        <w:u w:val="none" w:color="000000"/>
        <w:effect w:val="none"/>
        <w:bdr w:val="none" w:sz="0" w:space="0" w:color="auto" w:frame="1"/>
        <w:vertAlign w:val="baseline"/>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2"/>
    <w:lvlOverride w:ilvl="0"/>
    <w:lvlOverride w:ilvl="1"/>
    <w:lvlOverride w:ilvl="2"/>
    <w:lvlOverride w:ilvl="3"/>
    <w:lvlOverride w:ilvl="4"/>
    <w:lvlOverride w:ilvl="5"/>
    <w:lvlOverride w:ilvl="6"/>
    <w:lvlOverride w:ilvl="7"/>
    <w:lvlOverride w:ilvl="8"/>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3A56"/>
    <w:rsid w:val="00074F1D"/>
    <w:rsid w:val="00084103"/>
    <w:rsid w:val="00090D1C"/>
    <w:rsid w:val="00114AB2"/>
    <w:rsid w:val="00190DF5"/>
    <w:rsid w:val="00230098"/>
    <w:rsid w:val="00236F8B"/>
    <w:rsid w:val="00310770"/>
    <w:rsid w:val="003676FC"/>
    <w:rsid w:val="00434264"/>
    <w:rsid w:val="004362D5"/>
    <w:rsid w:val="00444EB7"/>
    <w:rsid w:val="00483536"/>
    <w:rsid w:val="005A48F0"/>
    <w:rsid w:val="005C6270"/>
    <w:rsid w:val="005D54A8"/>
    <w:rsid w:val="005E0080"/>
    <w:rsid w:val="00646D98"/>
    <w:rsid w:val="00664E83"/>
    <w:rsid w:val="00666FD3"/>
    <w:rsid w:val="006F3BBF"/>
    <w:rsid w:val="007D6807"/>
    <w:rsid w:val="00816B45"/>
    <w:rsid w:val="00850039"/>
    <w:rsid w:val="008957EA"/>
    <w:rsid w:val="008B5627"/>
    <w:rsid w:val="008C5D26"/>
    <w:rsid w:val="008D6F98"/>
    <w:rsid w:val="00902C7A"/>
    <w:rsid w:val="00982CB8"/>
    <w:rsid w:val="009847E9"/>
    <w:rsid w:val="0098532B"/>
    <w:rsid w:val="0098699F"/>
    <w:rsid w:val="009876B0"/>
    <w:rsid w:val="009B7961"/>
    <w:rsid w:val="00A22F53"/>
    <w:rsid w:val="00A56F73"/>
    <w:rsid w:val="00A74B82"/>
    <w:rsid w:val="00B72D0B"/>
    <w:rsid w:val="00BA46CF"/>
    <w:rsid w:val="00BC4A1A"/>
    <w:rsid w:val="00BC5260"/>
    <w:rsid w:val="00BF0E6F"/>
    <w:rsid w:val="00BF31E9"/>
    <w:rsid w:val="00C269B1"/>
    <w:rsid w:val="00C75688"/>
    <w:rsid w:val="00CA43A7"/>
    <w:rsid w:val="00F035C2"/>
    <w:rsid w:val="00F36FBE"/>
  </w:rsids>
  <w:docVars>
    <w:docVar w:name="url" w:val="https://cabuc.just.ro/ecris_cdms/document_upload.aspx?id_document=200000005153144&amp;id_departament=58&amp;id_sesiune=6239543&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BF31E9"/>
    <w:pPr>
      <w:spacing w:after="160" w:line="256" w:lineRule="auto"/>
      <w:ind w:left="720"/>
      <w:contextualSpacing/>
    </w:pPr>
    <w:rPr>
      <w:rFonts w:ascii="Calibri" w:eastAsia="Calibri" w:hAnsi="Calibri" w:cs="Times New Roman"/>
      <w:kern w:val="2"/>
      <w:sz w:val="22"/>
      <w:szCs w:val="22"/>
      <w:lang w:eastAsia="en-US"/>
    </w:rPr>
  </w:style>
  <w:style w:type="paragraph" w:styleId="Header">
    <w:name w:val="header"/>
    <w:basedOn w:val="Normal"/>
    <w:link w:val="HeaderChar"/>
    <w:rsid w:val="00850039"/>
    <w:pPr>
      <w:tabs>
        <w:tab w:val="center" w:pos="4513"/>
        <w:tab w:val="right" w:pos="9026"/>
      </w:tabs>
    </w:pPr>
    <w:rPr>
      <w:lang w:val="x-none" w:eastAsia="x-none"/>
    </w:rPr>
  </w:style>
  <w:style w:type="character" w:customStyle="1" w:styleId="HeaderChar">
    <w:name w:val="Header Char"/>
    <w:link w:val="Header"/>
    <w:rsid w:val="00850039"/>
    <w:rPr>
      <w:sz w:val="24"/>
      <w:szCs w:val="24"/>
    </w:rPr>
  </w:style>
  <w:style w:type="paragraph" w:styleId="Footer">
    <w:name w:val="footer"/>
    <w:basedOn w:val="Normal"/>
    <w:link w:val="FooterChar"/>
    <w:uiPriority w:val="99"/>
    <w:rsid w:val="00850039"/>
    <w:pPr>
      <w:tabs>
        <w:tab w:val="center" w:pos="4513"/>
        <w:tab w:val="right" w:pos="9026"/>
      </w:tabs>
    </w:pPr>
    <w:rPr>
      <w:lang w:val="x-none" w:eastAsia="x-none"/>
    </w:rPr>
  </w:style>
  <w:style w:type="character" w:customStyle="1" w:styleId="FooterChar">
    <w:name w:val="Footer Char"/>
    <w:link w:val="Footer"/>
    <w:uiPriority w:val="99"/>
    <w:rsid w:val="00850039"/>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44</ap:TotalTime>
  <ap:Pages>10</ap:Pages>
  <ap:Words>5399</ap:Words>
  <ap:Characters>31315</ap:Characters>
  <ap:Application>Microsoft Office Word</ap:Application>
  <ap:DocSecurity>0</ap:DocSecurity>
  <ap:Lines>260</ap:Lines>
  <ap:Paragraphs>73</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36641</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