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30B50" w:rsidR="00D30B50" w:rsidP="00D30B50" w:rsidRDefault="00D30B50" w14:paraId="00EA0783" w14:textId="77777777">
      <w:pPr>
        <w:spacing w:after="0" w:line="240" w:lineRule="auto"/>
        <w:rPr>
          <w:rFonts w:ascii="Times New Roman" w:hAnsi="Times New Roman" w:eastAsia="Times New Roman" w:cs="Times New Roman"/>
          <w:color w:val="BFBFBF"/>
          <w:kern w:val="0"/>
          <w:sz w:val="24"/>
          <w:szCs w:val="20"/>
          <w:lang w:val="ro-RO" w:eastAsia="en-GB"/>
          <w14:ligatures w14:val="none"/>
        </w:rPr>
      </w:pPr>
      <w:r w:rsidRPr="00D30B50">
        <w:rPr>
          <w:rFonts w:ascii="Times New Roman" w:hAnsi="Times New Roman" w:eastAsia="Times New Roman" w:cs="Times New Roman"/>
          <w:color w:val="BFBFBF"/>
          <w:kern w:val="0"/>
          <w:sz w:val="24"/>
          <w:szCs w:val="20"/>
          <w:lang w:val="ro-RO" w:eastAsia="en-GB"/>
          <w14:ligatures w14:val="none"/>
        </w:rPr>
        <w:t>Document finalizat</w:t>
      </w:r>
    </w:p>
    <w:p w:rsidRPr="00D30B50" w:rsidR="00D30B50" w:rsidP="00D30B50" w:rsidRDefault="00D30B50" w14:paraId="2D2ECBB0" w14:textId="23F54894">
      <w:pPr>
        <w:spacing w:after="0" w:line="240" w:lineRule="auto"/>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7748E106" w14:textId="4EC2DB2D">
      <w:pPr>
        <w:spacing w:after="0" w:line="240" w:lineRule="auto"/>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41ED907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 O M Â N I A</w:t>
      </w:r>
    </w:p>
    <w:p w:rsidRPr="00D30B50" w:rsidR="00D30B50" w:rsidP="00D30B50" w:rsidRDefault="00D30B50" w14:paraId="51CBE90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16B80D3C" w14:textId="30D9096E">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2DE08027" w14:textId="442DD626">
      <w:pPr>
        <w:spacing w:after="0" w:line="240" w:lineRule="auto"/>
        <w:jc w:val="center"/>
        <w:rPr>
          <w:rFonts w:ascii="Times New Roman" w:hAnsi="Times New Roman" w:eastAsia="Times New Roman" w:cs="Times New Roman"/>
          <w:kern w:val="0"/>
          <w:sz w:val="24"/>
          <w:szCs w:val="20"/>
          <w:lang w:val="pt-BR"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18A12B57"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7A0873E8" w14:textId="05980F47">
      <w:pPr>
        <w:spacing w:after="0" w:line="240" w:lineRule="auto"/>
        <w:jc w:val="center"/>
        <w:rPr>
          <w:rFonts w:ascii="Times New Roman" w:hAnsi="Times New Roman" w:eastAsia="Times New Roman" w:cs="Times New Roman"/>
          <w:kern w:val="0"/>
          <w:sz w:val="28"/>
          <w:szCs w:val="20"/>
          <w:lang w:val="ro-RO" w:eastAsia="en-GB"/>
          <w14:ligatures w14:val="none"/>
        </w:rPr>
      </w:pPr>
      <w:r>
        <w:rPr>
          <w:rFonts w:ascii="Times New Roman" w:hAnsi="Times New Roman" w:eastAsia="Times New Roman" w:cs="Times New Roman"/>
          <w:kern w:val="0"/>
          <w:sz w:val="28"/>
          <w:szCs w:val="20"/>
          <w:lang w:val="ro-RO" w:eastAsia="en-GB"/>
          <w14:ligatures w14:val="none"/>
        </w:rPr>
        <w:t>HOTĂRÂREA NR. 11</w:t>
      </w:r>
    </w:p>
    <w:p w:rsidRPr="00D30B50" w:rsidR="00D30B50" w:rsidP="00D30B50" w:rsidRDefault="00D30B50" w14:paraId="31537A2D" w14:textId="77777777">
      <w:pPr>
        <w:spacing w:after="0" w:line="240" w:lineRule="auto"/>
        <w:jc w:val="center"/>
        <w:rPr>
          <w:rFonts w:ascii="Times New Roman" w:hAnsi="Times New Roman" w:eastAsia="Times New Roman" w:cs="Times New Roman"/>
          <w:kern w:val="0"/>
          <w:sz w:val="28"/>
          <w:szCs w:val="20"/>
          <w:lang w:val="ro-RO" w:eastAsia="en-GB"/>
          <w14:ligatures w14:val="none"/>
        </w:rPr>
      </w:pPr>
    </w:p>
    <w:p w:rsidRPr="00D30B50" w:rsidR="00D30B50" w:rsidP="00D30B50" w:rsidRDefault="00D30B50" w14:paraId="6A82E397" w14:textId="60573857">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Şedinţa </w:t>
      </w:r>
      <w:r w:rsidRPr="00D30B50">
        <w:rPr>
          <w:rFonts w:ascii="Times New Roman" w:hAnsi="Times New Roman" w:eastAsia="Times New Roman" w:cs="Times New Roman"/>
          <w:kern w:val="0"/>
          <w:sz w:val="24"/>
          <w:szCs w:val="20"/>
          <w:lang w:val="ro-RO" w:eastAsia="en-GB"/>
          <w14:ligatures w14:val="none"/>
        </w:rPr>
      </w:r>
      <w:bookmarkStart w:name="tip_sedinta" w:id="0"/>
      <w:r w:rsidRPr="00D30B50">
        <w:rPr>
          <w:rFonts w:ascii="Times New Roman" w:hAnsi="Times New Roman" w:eastAsia="Times New Roman" w:cs="Times New Roman"/>
          <w:kern w:val="0"/>
          <w:sz w:val="24"/>
          <w:szCs w:val="20"/>
          <w:lang w:val="ro-RO" w:eastAsia="en-GB"/>
          <w14:ligatures w14:val="none"/>
        </w:rPr>
      </w:r>
      <w:r w:rsidRPr="00D30B50">
        <w:rPr>
          <w:rFonts w:ascii="Times New Roman" w:hAnsi="Times New Roman" w:eastAsia="Times New Roman" w:cs="Times New Roman"/>
          <w:kern w:val="0"/>
          <w:sz w:val="24"/>
          <w:szCs w:val="20"/>
          <w:lang w:val="ro-RO" w:eastAsia="en-GB"/>
          <w14:ligatures w14:val="none"/>
        </w:rPr>
      </w:r>
      <w:r w:rsidRPr="00D30B50">
        <w:rPr>
          <w:rFonts w:ascii="Times New Roman" w:hAnsi="Times New Roman" w:eastAsia="Times New Roman" w:cs="Times New Roman"/>
          <w:kern w:val="0"/>
          <w:sz w:val="24"/>
          <w:szCs w:val="20"/>
          <w:lang w:val="ro-RO" w:eastAsia="en-GB"/>
          <w14:ligatures w14:val="none"/>
        </w:rPr>
      </w:r>
      <w:r w:rsidRPr="00D30B50">
        <w:rPr>
          <w:rFonts w:ascii="Times New Roman" w:hAnsi="Times New Roman" w:eastAsia="Times New Roman" w:cs="Times New Roman"/>
          <w:kern w:val="0"/>
          <w:sz w:val="24"/>
          <w:szCs w:val="20"/>
          <w:lang w:val="ro-RO" w:eastAsia="en-GB"/>
          <w14:ligatures w14:val="none"/>
        </w:rPr>
        <w:t>publică</w:t>
      </w:r>
      <w:r w:rsidRPr="00D30B50">
        <w:rPr>
          <w:rFonts w:ascii="Times New Roman" w:hAnsi="Times New Roman" w:eastAsia="Times New Roman" w:cs="Times New Roman"/>
          <w:kern w:val="0"/>
          <w:sz w:val="24"/>
          <w:szCs w:val="20"/>
          <w:lang w:val="ro-RO" w:eastAsia="en-GB"/>
          <w14:ligatures w14:val="none"/>
        </w:rPr>
      </w:r>
      <w:bookmarkEnd w:id="0"/>
      <w:r w:rsidRPr="00D30B50">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 </w:t>
      </w:r>
    </w:p>
    <w:p w:rsidRPr="00D30B50" w:rsidR="00D30B50" w:rsidP="00D30B50" w:rsidRDefault="00D30B50" w14:paraId="3A62107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5F1F762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Completul constituit din:</w:t>
      </w:r>
    </w:p>
    <w:p w:rsidRPr="00D30B50" w:rsidR="00D30B50" w:rsidP="00D30B50" w:rsidRDefault="00D30B50" w14:paraId="5505BCB1" w14:textId="04D87AAE">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A0010</w:t>
      </w:r>
    </w:p>
    <w:p w:rsidRPr="00D30B50" w:rsidR="00D30B50" w:rsidP="00D30B50" w:rsidRDefault="00D30B50" w14:paraId="5824C76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160303AE" w14:textId="01D2E062">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0CB0D95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778EC21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3AB98E67" w14:textId="618346C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La ordine se află judecarea cauzei privind cererea de chemare în judecată formulată de către reclamanta  </w:t>
      </w:r>
      <w:r>
        <w:rPr>
          <w:rFonts w:ascii="Times New Roman" w:hAnsi="Times New Roman" w:eastAsia="Times New Roman" w:cs="Times New Roman"/>
          <w:kern w:val="0"/>
          <w:sz w:val="24"/>
          <w:szCs w:val="20"/>
          <w:lang w:val="ro-RO" w:eastAsia="en-GB"/>
          <w14:ligatures w14:val="none"/>
        </w:rPr>
        <w:t>A</w:t>
      </w:r>
      <w:r w:rsidRPr="00D30B50">
        <w:rPr>
          <w:rFonts w:ascii="Times New Roman" w:hAnsi="Times New Roman" w:eastAsia="Times New Roman" w:cs="Times New Roman"/>
          <w:kern w:val="0"/>
          <w:sz w:val="24"/>
          <w:szCs w:val="20"/>
          <w:lang w:val="ro-RO" w:eastAsia="en-GB"/>
          <w14:ligatures w14:val="none"/>
        </w:rPr>
        <w:t xml:space="preserve"> în contradictoriu cu pârâţii MINISTERUL SĂNĂTĂŢII şi COLEGIUL MEDICILOR DIN ROMÂNIA, având ca obiect ca anulare act administrativ.</w:t>
      </w:r>
    </w:p>
    <w:p w:rsidRPr="00D30B50" w:rsidR="00D30B50" w:rsidP="00D30B50" w:rsidRDefault="00D30B50" w14:paraId="7B98E459" w14:textId="5FB898A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Dezbaterile în prezenta cauză au avut loc în data de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 fiind consemnate în încheierea de şedinţă din acea zi, care face parte integrantă din prezenta sentinţă şi când, din lipsă de timp pentru deliberare, în temeiul </w:t>
      </w:r>
      <w:r w:rsidRPr="00D30B50">
        <w:rPr>
          <w:rFonts w:ascii="Times New Roman" w:hAnsi="Times New Roman" w:eastAsia="Times New Roman" w:cs="Times New Roman"/>
          <w:i/>
          <w:kern w:val="0"/>
          <w:sz w:val="24"/>
          <w:szCs w:val="20"/>
          <w:lang w:val="ro-RO" w:eastAsia="en-GB"/>
          <w14:ligatures w14:val="none"/>
        </w:rPr>
        <w:t>art. 396 Cod procedură civilă,</w:t>
      </w:r>
      <w:r w:rsidRPr="00D30B50">
        <w:rPr>
          <w:rFonts w:ascii="Times New Roman" w:hAnsi="Times New Roman" w:eastAsia="Times New Roman" w:cs="Times New Roman"/>
          <w:kern w:val="0"/>
          <w:sz w:val="24"/>
          <w:szCs w:val="20"/>
          <w:lang w:val="ro-RO" w:eastAsia="en-GB"/>
          <w14:ligatures w14:val="none"/>
        </w:rPr>
        <w:t xml:space="preserve"> s-a amânat pronunţarea pentru astăzi,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dându-se soluţia de faţă;</w:t>
      </w:r>
    </w:p>
    <w:p w:rsidRPr="00D30B50" w:rsidR="00D30B50" w:rsidP="00D30B50" w:rsidRDefault="00D30B50" w14:paraId="337D2FDB"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64A1B26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Curtea de apel,</w:t>
      </w:r>
    </w:p>
    <w:p w:rsidRPr="00D30B50" w:rsidR="00D30B50" w:rsidP="00D30B50" w:rsidRDefault="00D30B50" w14:paraId="2A46356C" w14:textId="77777777">
      <w:pPr>
        <w:spacing w:after="0" w:line="240" w:lineRule="auto"/>
        <w:ind w:left="709" w:firstLine="707"/>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627C2A74" w14:textId="77777777">
      <w:pPr>
        <w:spacing w:after="0" w:line="240" w:lineRule="auto"/>
        <w:ind w:left="567" w:firstLine="142"/>
        <w:jc w:val="both"/>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I.Situaţia litigioasă;</w:t>
      </w:r>
    </w:p>
    <w:p w:rsidRPr="00D30B50" w:rsidR="00D30B50" w:rsidP="00D30B50" w:rsidRDefault="00D30B50" w14:paraId="50758326"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47352EEF" w14:textId="677F605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Prin cererea înregistrată pe rolul Curţii de Apel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-secția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A</w:t>
      </w:r>
      <w:r w:rsidRPr="00D30B50">
        <w:rPr>
          <w:rFonts w:ascii="Times New Roman" w:hAnsi="Times New Roman" w:eastAsia="Times New Roman" w:cs="Times New Roman"/>
          <w:kern w:val="0"/>
          <w:sz w:val="24"/>
          <w:szCs w:val="20"/>
          <w:lang w:val="ro-RO" w:eastAsia="en-GB"/>
          <w14:ligatures w14:val="none"/>
        </w:rPr>
        <w:t xml:space="preserve"> a chemat în judecată pârâţii Ministerul Sănătăţii şi Colegiul Medicilor din România, solicitând:</w:t>
      </w:r>
    </w:p>
    <w:p w:rsidRPr="00D30B50" w:rsidR="00D30B50" w:rsidP="00D30B50" w:rsidRDefault="00D30B50" w14:paraId="5E565067" w14:textId="61C582B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(1) anularea actului administrativ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/01.03.2022 emis de Ministerul Sănătăţii, Direcţia Generală Resurse Umane, Structuri şi Politici Salariale, prin care s-a comunicat refuzul nejustificat de emitere a ordinului de recunoaştere a titlului de medic specialist în specialitatea endocrinologie;</w:t>
      </w:r>
    </w:p>
    <w:p w:rsidRPr="00D30B50" w:rsidR="00D30B50" w:rsidP="00D30B50" w:rsidRDefault="00D30B50" w14:paraId="3057677F" w14:textId="577BB55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(2)  anularea în tot a actului administrativ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/10.05.2022 emis de Ministerul Sănătăţii, prin care s-a respins contestaţia formulată împotriva adresei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/01.03.2022;</w:t>
      </w:r>
    </w:p>
    <w:p w:rsidRPr="00D30B50" w:rsidR="00D30B50" w:rsidP="00D30B50" w:rsidRDefault="00D30B50" w14:paraId="242A321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(3) obligarea pârâtului Colegiul Medicilor din România să procedeze la avizarea favorabilă a cererii sale de recunoaştere a titlului de medic specialist în specialitatea endocrinologie şi să înainteze dosarul către Ministerul Sănătăţii în vederea emiterii ordinului de aprobare a recunoaşterii titlului de calificare dobândit în Republica Moldova.</w:t>
      </w:r>
    </w:p>
    <w:p w:rsidRPr="00D30B50" w:rsidR="00D30B50" w:rsidP="00D30B50" w:rsidRDefault="00D30B50" w14:paraId="01CFF2E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21A7106B"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II. Apărările părților în proces</w:t>
      </w:r>
    </w:p>
    <w:p w:rsidRPr="00D30B50" w:rsidR="00D30B50" w:rsidP="00D30B50" w:rsidRDefault="00D30B50" w14:paraId="212D93B2"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D30B50" w:rsidR="00D30B50" w:rsidP="00D30B50" w:rsidRDefault="00D30B50" w14:paraId="6C87CE55" w14:textId="77777777">
      <w:pPr>
        <w:numPr>
          <w:ilvl w:val="0"/>
          <w:numId w:val="1"/>
        </w:numPr>
        <w:spacing w:after="0" w:line="240" w:lineRule="auto"/>
        <w:jc w:val="both"/>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Apărările expuse de către reclamantă în cererea de chemare în judecată;</w:t>
      </w:r>
    </w:p>
    <w:p w:rsidRPr="00D30B50" w:rsidR="00D30B50" w:rsidP="00D30B50" w:rsidRDefault="00D30B50" w14:paraId="3103755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6CB931CA" w14:textId="59BD494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Reclamanta a susținut că este născută în Republica Moldova, fiind la data sesizării instanței și cetățean român, ca urmare a acordării cetățeniei de către statul român. În perioada </w:t>
      </w:r>
      <w:r w:rsidRPr="00D30B50">
        <w:rPr>
          <w:rFonts w:ascii="Times New Roman" w:hAnsi="Times New Roman" w:eastAsia="Times New Roman" w:cs="Times New Roman"/>
          <w:kern w:val="0"/>
          <w:sz w:val="24"/>
          <w:szCs w:val="20"/>
          <w:lang w:val="ro-RO" w:eastAsia="en-GB"/>
          <w14:ligatures w14:val="none"/>
        </w:rPr>
        <w:lastRenderedPageBreak/>
        <w:t xml:space="preserve">2007-2013 a urmat şi absolvit Universitatea de Stat de Medicină şi Farmacie </w:t>
      </w:r>
      <w:r>
        <w:rPr>
          <w:rFonts w:ascii="Times New Roman" w:hAnsi="Times New Roman" w:eastAsia="Times New Roman" w:cs="Times New Roman"/>
          <w:kern w:val="0"/>
          <w:sz w:val="24"/>
          <w:szCs w:val="20"/>
          <w:lang w:val="ro-RO" w:eastAsia="en-GB"/>
          <w14:ligatures w14:val="none"/>
        </w:rPr>
        <w:t>X</w:t>
      </w:r>
      <w:r w:rsidRPr="00D30B50">
        <w:rPr>
          <w:rFonts w:ascii="Times New Roman" w:hAnsi="Times New Roman" w:eastAsia="Times New Roman" w:cs="Times New Roman"/>
          <w:kern w:val="0"/>
          <w:sz w:val="24"/>
          <w:szCs w:val="20"/>
          <w:lang w:val="ro-RO" w:eastAsia="en-GB"/>
          <w14:ligatures w14:val="none"/>
        </w:rPr>
        <w:t xml:space="preserve"> din Republica Moldova, obţinând calitatea de medic, specialitatea Medicină Generală.</w:t>
      </w:r>
    </w:p>
    <w:p w:rsidRPr="00D30B50" w:rsidR="00D30B50" w:rsidP="00D30B50" w:rsidRDefault="00D30B50" w14:paraId="17B81283" w14:textId="3B63FD4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În perioada 2013-2016 a urmat şi a absolvit cursul de 3 ani de studii postuniversitare prin rezidenţiat în cadrul U.S.M.F. </w:t>
      </w:r>
      <w:r>
        <w:rPr>
          <w:rFonts w:ascii="Times New Roman" w:hAnsi="Times New Roman" w:eastAsia="Times New Roman" w:cs="Times New Roman"/>
          <w:kern w:val="0"/>
          <w:sz w:val="24"/>
          <w:szCs w:val="20"/>
          <w:lang w:val="ro-RO" w:eastAsia="en-GB"/>
          <w14:ligatures w14:val="none"/>
        </w:rPr>
        <w:t>X</w:t>
      </w:r>
      <w:r w:rsidRPr="00D30B50">
        <w:rPr>
          <w:rFonts w:ascii="Times New Roman" w:hAnsi="Times New Roman" w:eastAsia="Times New Roman" w:cs="Times New Roman"/>
          <w:kern w:val="0"/>
          <w:sz w:val="24"/>
          <w:szCs w:val="20"/>
          <w:lang w:val="ro-RO" w:eastAsia="en-GB"/>
          <w14:ligatures w14:val="none"/>
        </w:rPr>
        <w:t xml:space="preserve"> din Republica Moldova şi a obţinut specialitatea Medicină internă. În perioada 2016-2018 a urmat şi absolvit cursul de 2 ani de studii postuniversitare prin secundariat clinic în cadrul U.S.M.F. </w:t>
      </w:r>
      <w:r>
        <w:rPr>
          <w:rFonts w:ascii="Times New Roman" w:hAnsi="Times New Roman" w:eastAsia="Times New Roman" w:cs="Times New Roman"/>
          <w:kern w:val="0"/>
          <w:sz w:val="24"/>
          <w:szCs w:val="20"/>
          <w:lang w:val="ro-RO" w:eastAsia="en-GB"/>
          <w14:ligatures w14:val="none"/>
        </w:rPr>
        <w:t>X</w:t>
      </w:r>
      <w:r w:rsidRPr="00D30B50">
        <w:rPr>
          <w:rFonts w:ascii="Times New Roman" w:hAnsi="Times New Roman" w:eastAsia="Times New Roman" w:cs="Times New Roman"/>
          <w:kern w:val="0"/>
          <w:sz w:val="24"/>
          <w:szCs w:val="20"/>
          <w:lang w:val="ro-RO" w:eastAsia="en-GB"/>
          <w14:ligatures w14:val="none"/>
        </w:rPr>
        <w:t xml:space="preserve"> şi a obţinut specialitatea Endocrinologie.</w:t>
      </w:r>
    </w:p>
    <w:p w:rsidRPr="00D30B50" w:rsidR="00D30B50" w:rsidP="00D30B50" w:rsidRDefault="00D30B50" w14:paraId="0BAAF672" w14:textId="3E0C1B9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Diploma sa emisă de U.S.M.F. </w:t>
      </w:r>
      <w:r>
        <w:rPr>
          <w:rFonts w:ascii="Times New Roman" w:hAnsi="Times New Roman" w:eastAsia="Times New Roman" w:cs="Times New Roman"/>
          <w:kern w:val="0"/>
          <w:sz w:val="24"/>
          <w:szCs w:val="20"/>
          <w:lang w:val="ro-RO" w:eastAsia="en-GB"/>
          <w14:ligatures w14:val="none"/>
        </w:rPr>
        <w:t>X</w:t>
      </w:r>
      <w:r w:rsidRPr="00D30B50">
        <w:rPr>
          <w:rFonts w:ascii="Times New Roman" w:hAnsi="Times New Roman" w:eastAsia="Times New Roman" w:cs="Times New Roman"/>
          <w:kern w:val="0"/>
          <w:sz w:val="24"/>
          <w:szCs w:val="20"/>
          <w:lang w:val="ro-RO" w:eastAsia="en-GB"/>
          <w14:ligatures w14:val="none"/>
        </w:rPr>
        <w:t xml:space="preserve"> a fost echivalată în România în baza Atestatului de echivalare a studiilor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/07.12.2018/I.G a Ministerului Educaţiei Naţionale, fiind echivalată cu diplomă de licenţă în domeniul Sănătate, specializarea Medicină.</w:t>
      </w:r>
    </w:p>
    <w:p w:rsidRPr="00D30B50" w:rsidR="00D30B50" w:rsidP="00D30B50" w:rsidRDefault="00D30B50" w14:paraId="38BD388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Prin cererea ce a făcut obiectul dosarului nr. 3189/2021 depusă la Ministerul Sănătăţii a solicitat recunoaşterea titlului de medic specialist în specialitatea endocrinologie dobândit în Moldova, în conformitate cu dispoziţiile art. 470</w:t>
      </w:r>
      <w:r w:rsidRPr="00D30B50">
        <w:rPr>
          <w:rFonts w:ascii="Times New Roman" w:hAnsi="Times New Roman" w:eastAsia="Times New Roman" w:cs="Times New Roman"/>
          <w:kern w:val="0"/>
          <w:sz w:val="24"/>
          <w:szCs w:val="20"/>
          <w:vertAlign w:val="superscript"/>
          <w:lang w:val="ro-RO" w:eastAsia="en-GB"/>
          <w14:ligatures w14:val="none"/>
        </w:rPr>
        <w:t>1</w:t>
      </w:r>
      <w:r w:rsidRPr="00D30B50">
        <w:rPr>
          <w:rFonts w:ascii="Times New Roman" w:hAnsi="Times New Roman" w:eastAsia="Times New Roman" w:cs="Times New Roman"/>
          <w:kern w:val="0"/>
          <w:sz w:val="24"/>
          <w:szCs w:val="20"/>
          <w:lang w:val="ro-RO" w:eastAsia="en-GB"/>
          <w14:ligatures w14:val="none"/>
        </w:rPr>
        <w:t xml:space="preserve"> din Legea nr. 95/2006 privind reforma în domeniul sănătăţii şi art. 3 din HG nr. 764/2017.</w:t>
      </w:r>
    </w:p>
    <w:p w:rsidRPr="00D30B50" w:rsidR="00D30B50" w:rsidP="00D30B50" w:rsidRDefault="00D30B50" w14:paraId="4E2D4C1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Ulterior, la data de 16.11.2021 a susţinut proba de aptitudini care a avut ca scop evaluarea parcursului profesional teoretic şi al abilităţilor practice în conformitate cu dispoziţiile art. 7 alin. (1) din HG nr. 764/2017.</w:t>
      </w:r>
    </w:p>
    <w:p w:rsidRPr="00D30B50" w:rsidR="00D30B50" w:rsidP="00D30B50" w:rsidRDefault="00D30B50" w14:paraId="3ACD9E32" w14:textId="13D9F61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La proba de aptitudini, care s-a desfăşurat conform cerinţelor de examen de medic specialist în Institutul Naţional de Endocrinologie </w:t>
      </w:r>
      <w:r>
        <w:rPr>
          <w:rFonts w:ascii="Times New Roman" w:hAnsi="Times New Roman" w:eastAsia="Times New Roman" w:cs="Times New Roman"/>
          <w:kern w:val="0"/>
          <w:sz w:val="24"/>
          <w:szCs w:val="20"/>
          <w:lang w:val="ro-RO" w:eastAsia="en-GB"/>
          <w14:ligatures w14:val="none"/>
        </w:rPr>
        <w:t>Y</w:t>
      </w:r>
      <w:r w:rsidRPr="00D30B50">
        <w:rPr>
          <w:rFonts w:ascii="Times New Roman" w:hAnsi="Times New Roman" w:eastAsia="Times New Roman" w:cs="Times New Roman"/>
          <w:kern w:val="0"/>
          <w:sz w:val="24"/>
          <w:szCs w:val="20"/>
          <w:lang w:val="ro-RO" w:eastAsia="en-GB"/>
          <w14:ligatures w14:val="none"/>
        </w:rPr>
        <w:t xml:space="preserve"> a primit nota 7,26 la proba scrisă şi nota 9 la abilităţile practice, fiind declarată promovată conform procesului verbal din 17.11.2021 întocmit de Comisia mixtă de recunoaştere a titlurilor de medic specialist în specialitatea endocrinologie.</w:t>
      </w:r>
    </w:p>
    <w:p w:rsidRPr="00D30B50" w:rsidR="00D30B50" w:rsidP="00D30B50" w:rsidRDefault="00D30B50" w14:paraId="7D3ABDB3" w14:textId="2705181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Prin răspunsul înregistrat sub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/01.03.2022, emis de Ministerul Sănătăţii, se menţionează adresa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/31.01.22 emisă de Colegiul Medicilor din România şi înregistrată la Ministerul Sănătăţii cu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/02.02.2022, prin care i se comunică faptul că cererea  de recunoaştere a titlului de medic specialist, specialitatea endocrinologie, a fost respinsă, avându-se în vedere avizul negativ al Colegiului Medicilor din România.</w:t>
      </w:r>
    </w:p>
    <w:p w:rsidRPr="00D30B50" w:rsidR="00D30B50" w:rsidP="00D30B50" w:rsidRDefault="00D30B50" w14:paraId="518C7E8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Arată că</w:t>
      </w:r>
      <w:r w:rsidRPr="00D30B50">
        <w:rPr>
          <w:rFonts w:ascii="Times New Roman" w:hAnsi="Times New Roman" w:eastAsia="Times New Roman" w:cs="Times New Roman"/>
          <w:color w:val="FF0000"/>
          <w:kern w:val="0"/>
          <w:sz w:val="24"/>
          <w:szCs w:val="20"/>
          <w:lang w:val="ro-RO" w:eastAsia="en-GB"/>
          <w14:ligatures w14:val="none"/>
        </w:rPr>
        <w:t xml:space="preserve"> </w:t>
      </w:r>
      <w:r w:rsidRPr="00D30B50">
        <w:rPr>
          <w:rFonts w:ascii="Times New Roman" w:hAnsi="Times New Roman" w:eastAsia="Times New Roman" w:cs="Times New Roman"/>
          <w:kern w:val="0"/>
          <w:sz w:val="24"/>
          <w:szCs w:val="20"/>
          <w:lang w:val="ro-RO" w:eastAsia="en-GB"/>
          <w14:ligatures w14:val="none"/>
        </w:rPr>
        <w:t>şi-a îndeplinit obligaţia prealabilă potrivit Legii 554/2004 prin depunerea plângerii prealabile la Ministerul Sănătăţii.</w:t>
      </w:r>
    </w:p>
    <w:p w:rsidRPr="00D30B50" w:rsidR="00D30B50" w:rsidP="00D30B50" w:rsidRDefault="00D30B50" w14:paraId="15DFD140" w14:textId="4C90D21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Prin adresa nr. </w:t>
      </w:r>
      <w:r>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/10.05.2022 Ministerul Sănătăţii, Direcţia Generală Resurse Umane, Structuri şi Politici Salariale i-a răspuns în sensul validării deciziei Colegiului Medicilor, respectiv respingerea plângerii prealabile.</w:t>
      </w:r>
    </w:p>
    <w:p w:rsidRPr="00D30B50" w:rsidR="00D30B50" w:rsidP="00D30B50" w:rsidRDefault="00D30B50" w14:paraId="466B388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Arată reclamanta că s-a aflat în ipoteza prevăzută de dispoziţiile art. 7 alin. (1) din HG nr. 764/2017, respectiv s-a constatat faptul că nu sunt întrunite toate criteriile de recunoaştere prevăzute la art. 5 alin. (3) din HG nr. 764/2017, fiind necesară susţinerea unei probe de aptitudini care avea ca scop evaluarea parcursului profesional teoretic şi a abilităţilor practice.</w:t>
      </w:r>
    </w:p>
    <w:p w:rsidRPr="00D30B50" w:rsidR="00D30B50" w:rsidP="00D30B50" w:rsidRDefault="00D30B50" w14:paraId="1A654AD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Respingerea cererii sale de recunoasștere a titlului de medic specialist consideră că a fost dispusă cu încălcarea dispoziţiilor art. 7 alin. (1) şi (4) din HG nr. 764/2017 deoarece alin. (1) al art. 7 face trimitere exclusiv la dispoziţiile art. 5 alin. (3), nicidecum la dispoziţiile art. 1 alin. (1) lit. b) din HG nr. 764/2017.</w:t>
      </w:r>
    </w:p>
    <w:p w:rsidRPr="00D30B50" w:rsidR="00D30B50" w:rsidP="00D30B50" w:rsidRDefault="00D30B50" w14:paraId="3AF42CB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Analiza întrunirii cumulative a condiţiilor de la art. 1 alin. (1) şi art. 5 alin. (3) se face doar pe palierul ipotezei reglementate de dispoziţiile art. 6 alin. (1) din HG nr. 764/2017. </w:t>
      </w:r>
    </w:p>
    <w:p w:rsidRPr="00D30B50" w:rsidR="00D30B50" w:rsidP="00D30B50" w:rsidRDefault="00D30B50" w14:paraId="4464147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Or, chiar şi în acest caz, arată că art. 6 alin. (1) face trimitere doar la condiţiile de la art. 1 alin. (1) lit. a), nicidecum la lit. b) avute în vedere la respingerea cererii sale. </w:t>
      </w:r>
    </w:p>
    <w:p w:rsidRPr="00D30B50" w:rsidR="00D30B50" w:rsidP="00D30B50" w:rsidRDefault="00D30B50" w14:paraId="4E71E49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Consideră că situaţia sa se regăseşte în ipoteza de la art. 7 alin. (1) din HG nr. 764/2017, text care, spre deosebire de art. 6 alin. (1), se referă doar la criteriile de recunoaştere din art. 5 alin. (3) din HG nr. 764/2017. Aplicarea dispoziţiilor art. 1 alin. (1) - cu atât mai mult a literei b) din acest alineat, nicidecum a literei a) - ar echivala cu o adăugare la lege din partea Colegiului Medicilor din România, acesta depăşindu-şi atribuţiile.</w:t>
      </w:r>
    </w:p>
    <w:p w:rsidRPr="00D30B50" w:rsidR="00D30B50" w:rsidP="00D30B50" w:rsidRDefault="00D30B50" w14:paraId="025C042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Mai mult, argumentul este întărit de dispoziţiile art. 7 alin. (4) din HG nr. 764/2017, care reprezintă finalitatea procedurii demarate de comisia mixtă şi cazurile în care aceasta poate </w:t>
      </w:r>
      <w:r w:rsidRPr="00D30B50">
        <w:rPr>
          <w:rFonts w:ascii="Times New Roman" w:hAnsi="Times New Roman" w:eastAsia="Times New Roman" w:cs="Times New Roman"/>
          <w:kern w:val="0"/>
          <w:sz w:val="24"/>
          <w:szCs w:val="20"/>
          <w:lang w:val="ro-RO" w:eastAsia="en-GB"/>
          <w14:ligatures w14:val="none"/>
        </w:rPr>
        <w:lastRenderedPageBreak/>
        <w:t>respinge cererea de recunoaştere. Respectivele cazuri sunt simetrice celor două ipoteze în care comisia mixtă propune Colegiului Medicilor admiterea cererii de recunoaştere:</w:t>
      </w:r>
    </w:p>
    <w:p w:rsidRPr="00D30B50" w:rsidR="00D30B50" w:rsidP="00D30B50" w:rsidRDefault="00D30B50" w14:paraId="1F18DB1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(i) ipoteza de la art. 6 alin. (1) din HG nr. 764/2017: în cazul în care formarea ca specialist întruneşte condiţiile la art, 1 alin. (1) lit. a) şi art. 5 alin, (3), comisia mixtă înaintează către Colegiul Medicilor din România procesul-verbal cu concluziile comisiei şi o copie a dosarului titularului; pe baza raportului emis de către comisia mixtă, Colegiul Medicilor din România transmite Ministerului Sănătăţii avizul favorabil de recunoaştere;</w:t>
      </w:r>
    </w:p>
    <w:p w:rsidRPr="00D30B50" w:rsidR="00D30B50" w:rsidP="00D30B50" w:rsidRDefault="00D30B50" w14:paraId="179A93D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(ii) ipoteza de la art. 7 alin. (1) din HG nr. 764/2017: în cazul în care nu sunt întrunite în totalitate criteriile de recunoaştere prevăzute la art, 5 alin. (3), comisia mixtă instituie procedura unei probe de aptitudini care are ca scop evaluarea parcursului profesional teoretic şi a abilităţilor practice ale solicitantului.</w:t>
      </w:r>
    </w:p>
    <w:p w:rsidRPr="00D30B50" w:rsidR="00D30B50" w:rsidP="00D30B50" w:rsidRDefault="00D30B50" w14:paraId="2025B72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Din interpretarea per a contrario a dispoziţiilor art. 7 alin. (4), ar rezulta că, şi în acest caz, se propune admiterea cererii de recunoaştere în cazul promovării probei de aptitudini profesionale.</w:t>
      </w:r>
    </w:p>
    <w:p w:rsidRPr="00D30B50" w:rsidR="00D30B50" w:rsidP="00D30B50" w:rsidRDefault="00D30B50" w14:paraId="61F13C0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Dacă nepromovarea probei de aptitudini profesionale atrage drept consecinţă respingerea cererii de recunoaştere, este evident că promovarea nu poate avea decât consecinţa simetrică, respectiv admiterea cererii de recunoaştere.</w:t>
      </w:r>
    </w:p>
    <w:p w:rsidRPr="00D30B50" w:rsidR="00D30B50" w:rsidP="00D30B50" w:rsidRDefault="00D30B50" w14:paraId="7E9883A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Verificarea condiţiilor prevăzute de art. 5 alin. (3) a fost asigurată de către comisia mixtă, aceasta neputând să fie verificată, din nou, de Colegiul Medicilor din România, întrucât acesta, în această etapă, nu are o astfel de competenţă. Proba de aptitudini are menirea de a completa criteriile lipsă, neîndeplinite, iar promovarea acesteia reprezentă o confirmare a îndeplinirii acestor criterii și a dreptului de a i se recunoaște titlul de medic specialist.</w:t>
      </w:r>
    </w:p>
    <w:p w:rsidRPr="00D30B50" w:rsidR="00D30B50" w:rsidP="00D30B50" w:rsidRDefault="00D30B50" w14:paraId="3BFE7BF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Refuzul de a i se aviza recunoaşterea specialităţii endocrinologie vine în coliziune cu dispoziţiile art. 7 alin. (1) şi alin. (4) din HG nr. 764/2017, iar avizul negativ al Colegiului Medicilor din România poate fi emis doar în cazul celor două ipoteze prescrise de dispoziţiile art. 7 alin. (4), nicidecum în cazul unei a treia ipoteze, neprevăzută de lege.</w:t>
      </w:r>
    </w:p>
    <w:p w:rsidRPr="00D30B50" w:rsidR="00D30B50" w:rsidP="00D30B50" w:rsidRDefault="00D30B50" w14:paraId="2CE6DA3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Raportat la maniera în care au acționat pârâții, reclamanta consideră că nu este clar care ar mai fi utilitatea procedurii demarate de comisia mixtă, precum şi instituirea probei practice, atât timp cât, la final, Colegiul Medicilor din România poate emite un aviz care să desconsidere toate criteriile legale, verificate anterior de către comisia mixtă. De altfel, o astfel de interpretare duce la concluzia ca singura instituţie cu drept decizional în această materie este Colegiul Medicilor din România, atât timp cat acesta poate desconsidera, în mod unilateral şi discreţionar, deciziile comisiei mixte sau rezultatele probei practice, iar Ministerul Sanatatii este obligat să se conformeze avizului acestei instituţii, chiar dacă acest aviz înfrânge, în mod limpede, dispoziţiile legale.</w:t>
      </w:r>
    </w:p>
    <w:p w:rsidRPr="00D30B50" w:rsidR="00D30B50" w:rsidP="00D30B50" w:rsidRDefault="00D30B50" w14:paraId="2F4D88B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În cazul în care se apreciază, per absurdo, că nu ar fi întrunit condiţiile prevăzute de art. 7 alin. (1) prin raportare la art. 5 alin. (3) şi art. 1 alin. (1) din HG nr. 764/2017, răspunsul ar fi trebuit sa precizeze care criterii legale nu sunt îndeplinite, prin indicarea precisă şi exactă a temeiului legal. Or, avizul negativ al Colegiului Medicilor din Romania invocă faptul că “diferenţa semnificativă a duratei de formare de 1 an din ţara terţă faţă de minimul perioadei prevăzute în Nomenclatorul de specialităţi şi atestate de studii complementare din...” fără a preciza căror criterii legale se circumscriu aceste aprecieri.</w:t>
      </w:r>
    </w:p>
    <w:p w:rsidRPr="00D30B50" w:rsidR="00D30B50" w:rsidP="00D30B50" w:rsidRDefault="00D30B50" w14:paraId="4C833C3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Arată reclamanta că Înalta Curte de Casaţie şi Justiţie s-a pronunţat deja, în mod definitiv, într-o speţă identică ce a făcut obiectul dosarului nr. 5736/2/2020, prin decizia nr. 1946 din 30 martie 2022. </w:t>
      </w:r>
    </w:p>
    <w:p w:rsidRPr="00D30B50" w:rsidR="00D30B50" w:rsidP="00D30B50" w:rsidRDefault="00D30B50" w14:paraId="61AA9C8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Potrivit considerentelor decizie instanţei supreme, evaluarea parcursului teoretic şi a abilităţilor practice, prin susţinerea probei de aptitudini echivalează cu îndeplinirea criteriului de practică medicală şi împreună cu celelalte documente anexate de candidat la dosarul de recunoaştere a titlului/calificării profesionale conduce la admiterea cererii acestuia de recunoaştere a titlului dobândit în Republica Moldova.</w:t>
      </w:r>
    </w:p>
    <w:p w:rsidRPr="00D30B50" w:rsidR="00D30B50" w:rsidP="00D30B50" w:rsidRDefault="00D30B50" w14:paraId="6943622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lastRenderedPageBreak/>
        <w:t>Atribuţiile Colegiului Medicilor din România sunt reglementate de dispoziţiile art. 414 şi altele din Legea nr. 95/2006 privind reforma în domeniul sănătăţii. Legea nr. 95/2006 face parte din categoria legilor organice, astfel cum rezultă din avizul Consiliului Legislativ referitor la proiectul de lege privind reforma în domeniul sănătăţii.  În cuprinsul acesteia nu este reglementata nicio dispoziţie legală din care să rezulte vreo atribuţie similară celei reglementate de HG nr. 764/2017 în competența Colegiului Medicilor.</w:t>
      </w:r>
    </w:p>
    <w:p w:rsidRPr="00D30B50" w:rsidR="00D30B50" w:rsidP="00D30B50" w:rsidRDefault="00D30B50" w14:paraId="591A13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Prevederea din HG nr. 764/2017 care conferă Colegiului Medicilor din România atribuţii privind emiterea avizului completează/modifică Legea nr. 95/2006, fiind in contradicţie cu art. 1 alin. (5), art. 61 din Constituţie, art. 4 alin. (3) din Legea nr. 24/2000 şi art. 2 alin. (1) lit. c) din Legea nr. 554/2004.</w:t>
      </w:r>
    </w:p>
    <w:p w:rsidRPr="00D30B50" w:rsidR="00D30B50" w:rsidP="00D30B50" w:rsidRDefault="00D30B50" w14:paraId="5861028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În concluzie, solicită admiterea acţiunii aşa cum a fost formulată şi obligarea pârâtului Colegiul Medicilor din România să procedeze la avizarea favorabilă a cererii sale de recunoaştere a titlului de medic specialist în specialitatea endocrinologie şi să înainteze dosarul către Ministerul Sănătăţii în vederea emiterii Ordinului de aprobare a recunoaşterii titlului de calificare dobândit în Republica Moldova</w:t>
      </w:r>
    </w:p>
    <w:p w:rsidRPr="00D30B50" w:rsidR="00D30B50" w:rsidP="00D30B50" w:rsidRDefault="00D30B50" w14:paraId="1CAA8FB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În drept a invocat art. 1, art. 2 alin. (2) şi art. 18 alin. (1) din Legea contenciosului administrativ nr. 554/2004; HG nr. 764/2017, art. 470 indice 1 din Legea nr. 95/2006 privind reforma în domeniul sănătăţii, Codul de procedură civilă, </w:t>
      </w:r>
      <w:r w:rsidRPr="00D30B50">
        <w:rPr>
          <w:rFonts w:ascii="Times New Roman" w:hAnsi="Times New Roman" w:eastAsia="Times New Roman" w:cs="Times New Roman"/>
          <w:kern w:val="0"/>
          <w:sz w:val="24"/>
          <w:szCs w:val="20"/>
          <w:lang w:val="ro-RO" w:eastAsia="en-GB"/>
          <w14:ligatures w14:val="none"/>
        </w:rPr>
        <w:tab/>
        <w:t>art.5 alin. (2) din Acordul între Guvernul României şi Guvernul Republicii Moldova privind recunoaşterea reciprocă a diplomelor, certificatelor şi titlurilor ştiinţifice, semnat la Bucureşti, la 23 noiembrie 2021 şi devenita Lege nr. 174 din 9 iunie 2022.</w:t>
      </w:r>
    </w:p>
    <w:p w:rsidRPr="00D30B50" w:rsidR="00D30B50" w:rsidP="00D30B50" w:rsidRDefault="00D30B50" w14:paraId="565852CB"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D30B50" w:rsidR="00D30B50" w:rsidP="00D30B50" w:rsidRDefault="00D30B50" w14:paraId="156D247E"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b) Apărările formulate de pârâţi prin întâmpinare;</w:t>
      </w:r>
    </w:p>
    <w:p w:rsidRPr="00D30B50" w:rsidR="00D30B50" w:rsidP="00D30B50" w:rsidRDefault="00D30B50" w14:paraId="171DBB1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6A9EEF2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Pârâtul Colegiul Medicilor din România (C.M.R.), legal citat, a depus întâmpinare prin care, pe cale de excepție, a invocat lipsa calității sale procesuale pasive, iar pe fond a solicitat respingerea cererii de chemare în judecată.</w:t>
      </w:r>
    </w:p>
    <w:p w:rsidRPr="00D30B50" w:rsidR="00D30B50" w:rsidP="00D30B50" w:rsidRDefault="00D30B50" w14:paraId="6E49221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Din perspectiva calității sale procesuale, acesta a susținut că în raport de prevederile art.4 alin.1 pct.23 din HG nr.144/2010, doar Ministerul Sănătății are competența de recunoaștere și atestare a titlurilor de calificare profesională în domeniul medical.</w:t>
      </w:r>
    </w:p>
    <w:p w:rsidRPr="00D30B50" w:rsidR="00D30B50" w:rsidP="00D30B50" w:rsidRDefault="00D30B50" w14:paraId="06AE1A1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Cu privire la fondul cererii de chemare în judecată a precizat că din din documentele referitoare la parcursul profesional, rezultă ca  reclamanta a efectuat trei ani de rezidentiat în Republica Moldova de medicină internă şi doi ani de secundariat clinic de endocrinologie.</w:t>
      </w:r>
    </w:p>
    <w:p w:rsidRPr="00D30B50" w:rsidR="00D30B50" w:rsidP="00D30B50" w:rsidRDefault="00D30B50" w14:paraId="602C75E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Denumirile de "rezidenţiat" şi "secundariat clinic" utilizate în Republica Moldova nu sunt echivalente din punct de vedere al conţinutului cu denumirile similare utilizate în România. Mai mult, Ordinul Ministrului Sănătăţii din Republica Moldova nr. 135/26.09.2011 privind aprobarea Regulamentelor cu privire la instruirea postuniversitară, face de la bun început, prin art. 1 şi art. 2, distincţia între instruirea postuniversitară prin rezidenţiat şi cea prin secundariat clinic.</w:t>
      </w:r>
    </w:p>
    <w:p w:rsidRPr="00D30B50" w:rsidR="00D30B50" w:rsidP="00D30B50" w:rsidRDefault="00D30B50" w14:paraId="24B498B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Secundariatul clinic de doi ani din Republica Moldova poate fi asimilat, cel mult, atestatelor de studii complementare din România (ce reprezintă aprofundarea unor subdomenii ale specialităţii) şi nicidecum nu este asimilabil cu o specialitate din România.</w:t>
      </w:r>
    </w:p>
    <w:p w:rsidRPr="00D30B50" w:rsidR="00D30B50" w:rsidP="00D30B50" w:rsidRDefault="00D30B50" w14:paraId="3F54080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Reclamanta a parcurs în Republica Moldova secundariatul clinic de endocrinologie cu durată de 2 ani, în timp ce în România durata rezidenţiatului în specialitatea endocrinologie este de 5 ani (a se vedea pct. I DOMENIUL MEDICINA, LI. Specialităţi clinice, 1.1.1. Grupa specialităţilor medicale, nr. crt. 8. din Anexa la Ordinul Ministerul Sănătăţii nr. 1509/2008 privind aprobarea Nomenclatorului de specialităţi medicale, medico-dentare şi farmaceutice pentru reţeaua de asistenţă medicală, publicat in Monitorul Oficial, Partea I nr. 648 din 11 septembrie 2008, cu modificările si completările ulterioare).</w:t>
      </w:r>
    </w:p>
    <w:p w:rsidRPr="00D30B50" w:rsidR="00D30B50" w:rsidP="00D30B50" w:rsidRDefault="00D30B50" w14:paraId="15C533C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lastRenderedPageBreak/>
        <w:t>Potrivit art. 1 al. (4) al Hotărârii nr 764/2017, recunoaşterea profesională a titlurilor prevăzute la alin. (1) se face de către Ministerul Sănătăţii, prin ordin al ministrului, după avizarea de către Colegiul Medicilor din România a raportului comisiei mixte.</w:t>
      </w:r>
    </w:p>
    <w:p w:rsidRPr="00D30B50" w:rsidR="00D30B50" w:rsidP="00D30B50" w:rsidRDefault="00D30B50" w14:paraId="495F884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Alin. (8) prevede ’ că respingerea cererii de recunoaştere se aprobă de către ministrul sănătăţii pe baza avizului negativ temeinic justificat înaintat de Colegiul Medicilor din România pe baza concluziilor stabilite de comisia mixtă şi a procesului-verbal detaliat întocmit în acest sens de acesta şi se aduce la cunoştinţa petentului împreună cu motivele care stau la baza acesteia”.</w:t>
      </w:r>
    </w:p>
    <w:p w:rsidRPr="00D30B50" w:rsidR="00D30B50" w:rsidP="00D30B50" w:rsidRDefault="00D30B50" w14:paraId="70FC97E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În cauză Comisia mixtă trebuia să constate diferenţele mai sus menţionate conform art.7 alin. (4), formarea de specialist a solicitantului neîntrunind cumulativ cerinţele prevăzute de actul normativ (respectiv durata şi curriculumul de pregătire teoretică şi practică în specialitate nu sunt similare/echivalente condiţiilor de formare prevăzute în România de normele în vigoare pentru specialitatea de endocrinologie).</w:t>
      </w:r>
    </w:p>
    <w:p w:rsidRPr="00D30B50" w:rsidR="00D30B50" w:rsidP="00D30B50" w:rsidRDefault="00D30B50" w14:paraId="255BB5D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Colegiul Medicilor din România reprezintă interesele tuturor medicilor din România, membrii săi, potrivit art. 414 din Legea nr. 95/2006, republicată, cu modificările şi completările ulterioare, în acest sens, printre altele, C.M.R. protejează membrii săi de orice discriminare. În condiţiile în care în România, specialitatea de endocrinologie are o durată de pregătire de 5 ani, C.M.R. — in calitatea sa de organizaţie profesionala, nu poate pune pe acelaşi palier profesional un medic care şi-a desăvârşit pregătirea teoretică şi practică în specialitate în decurs de 5 ani, cu un medic care a efectuat o pregătire de doar 2 ani.</w:t>
      </w:r>
    </w:p>
    <w:p w:rsidRPr="00D30B50" w:rsidR="00D30B50" w:rsidP="00D30B50" w:rsidRDefault="00D30B50" w14:paraId="4A5C7D0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Colegiul Medicilor din România consideră că o diferenţă semnificativă a duratei de formare de peste 1 an din ţara terţă faţă de minimul perioadei prevăzute în Nomenclatorul de specialităţi şi atestate de studii complementare din România pentru specialitatea echivalentă, ar trebui să ducă la respingerea de facto a recunoaşterii.</w:t>
      </w:r>
    </w:p>
    <w:p w:rsidRPr="00D30B50" w:rsidR="00D30B50" w:rsidP="00D30B50" w:rsidRDefault="00D30B50" w14:paraId="59357A0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 invocat ca practică judiciară sentința civilă nr. 652/2021, pronunțată în dosarul nr. 1543/2/2020 a Curţii de Apel Bucureşti.</w:t>
      </w:r>
    </w:p>
    <w:p w:rsidRPr="00D30B50" w:rsidR="00D30B50" w:rsidP="00D30B50" w:rsidRDefault="00D30B50" w14:paraId="7396CAA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7AEA969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Pârâtul Ministerul Sănătăţii, legal citat,</w:t>
      </w:r>
      <w:r w:rsidRPr="00D30B50">
        <w:rPr>
          <w:rFonts w:ascii="Times New Roman" w:hAnsi="Times New Roman" w:eastAsia="Times New Roman" w:cs="Times New Roman"/>
          <w:i/>
          <w:kern w:val="0"/>
          <w:sz w:val="24"/>
          <w:szCs w:val="20"/>
          <w:lang w:val="ro-RO" w:eastAsia="en-GB"/>
          <w14:ligatures w14:val="none"/>
        </w:rPr>
        <w:t xml:space="preserve"> </w:t>
      </w:r>
      <w:r w:rsidRPr="00D30B50">
        <w:rPr>
          <w:rFonts w:ascii="Times New Roman" w:hAnsi="Times New Roman" w:eastAsia="Times New Roman" w:cs="Times New Roman"/>
          <w:kern w:val="0"/>
          <w:sz w:val="24"/>
          <w:szCs w:val="20"/>
          <w:lang w:val="ro-RO" w:eastAsia="en-GB"/>
          <w14:ligatures w14:val="none"/>
        </w:rPr>
        <w:t>a depus întâmpinare prin care a invocat pe cale de excepție prematuritatea acțiunii, a inadmsibilității și a lipsei de interes procesual.</w:t>
      </w:r>
    </w:p>
    <w:p w:rsidRPr="00D30B50" w:rsidR="00D30B50" w:rsidP="00D30B50" w:rsidRDefault="00D30B50" w14:paraId="14A09C0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Pe fondul cauzei, pârâtul a solicitat respingerea cererii de chemare în judecată ca neîntemeiată.</w:t>
      </w:r>
    </w:p>
    <w:p w:rsidRPr="00D30B50" w:rsidR="00D30B50" w:rsidP="00D30B50" w:rsidRDefault="00D30B50" w14:paraId="708EFC7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În subsidiar, în ipoteza admiterii cererii de chemare în judecată, în temeiul art. 451 alin. (2) Cod procedură civilă, a solicitat reducerea cheltuielilor de judecată, în situaţia în care acestea sunt vădit disproporţionate faţă de complexitatea cauzei. </w:t>
      </w:r>
    </w:p>
    <w:p w:rsidRPr="00D30B50" w:rsidR="00D30B50" w:rsidP="00D30B50" w:rsidRDefault="00D30B50" w14:paraId="3878D42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0E6F8B2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Referitor la excepţia prematurităţii acţiunii faţă de Ministerul Sănătăţii, pârâtul a făcut trimitere la prevederile art. 1 alin.(4) din HG nr. 764 din 11 octombrie 2017 pentru aprobarea Normelor privind recunoaşterea diplomelor, certificatelor şi titlurilor de medie specialist, eliberate de un stat terţ, altul decât Australia, Canada, Israel, Noua Zeelandă şi Statele Unite ale Americii, publicată in Monitorul Oficial, Partea I, nr. 832/20 octombrie 2017.</w:t>
      </w:r>
    </w:p>
    <w:p w:rsidRPr="00D30B50" w:rsidR="00D30B50" w:rsidP="00D30B50" w:rsidRDefault="00D30B50" w14:paraId="683A065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Efectul principal al personalităţii juridice consacrat de lege este faptul că persoana juridică participă în nume propriu la circuitul civil şi răspunde pentru obligaţiile asumate cu bunurile proprii, afară de cazul în care prin lege s-ar dispune altfel. Prin urmare personalitatea juridică reprezintă aptitudinea unei persoane juridice de a dobândi drepturi şi de a-şi asuma obligaţii. încheind acte juridice, în calitate de subiect de drept, prin reprezentanţii săi legali.</w:t>
      </w:r>
    </w:p>
    <w:p w:rsidRPr="00D30B50" w:rsidR="00D30B50" w:rsidP="00D30B50" w:rsidRDefault="00D30B50" w14:paraId="151354F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Ţinând cont de prevederile art. 1 alin. (4) din HG nr. 764/2017 potrivit cărora recunoaşterea profesională a titlurilor prevăzute la alin. (1) se face de către Ministerul Sănătăţii, prin ordin al ministrului, după avizarea de către Colegiul Medicilor din România a raportului comisiei mixte prevăzute la alin. (2), coroborat cu prevederile mai sus menţionate potrivit cărora Colegiul Medicilor din România este un organism profesional, apolitic, cu personalitate </w:t>
      </w:r>
      <w:r w:rsidRPr="00D30B50">
        <w:rPr>
          <w:rFonts w:ascii="Times New Roman" w:hAnsi="Times New Roman" w:eastAsia="Times New Roman" w:cs="Times New Roman"/>
          <w:kern w:val="0"/>
          <w:sz w:val="24"/>
          <w:szCs w:val="20"/>
          <w:lang w:val="ro-RO" w:eastAsia="en-GB"/>
          <w14:ligatures w14:val="none"/>
        </w:rPr>
        <w:lastRenderedPageBreak/>
        <w:t>juridică, avizarea raportului comisiei mixte de către Colegiul Medicilor din România reprezintă condiţia suspensivă în baza căruia se poate emite în condiţii de legalitate ordinul Ministrului Sănătăţii privind recunoaşterea calificării profesionale de medic specialist, specialitatea cardiologie, a reclamantei, deţinută în Republica Moldova, în vederea exercitării profesiei de medic cardiolog pe teritoriul României.</w:t>
      </w:r>
    </w:p>
    <w:p w:rsidRPr="00D30B50" w:rsidR="00D30B50" w:rsidP="00D30B50" w:rsidRDefault="00D30B50" w14:paraId="21B025A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In baza celor mai sus menţionate pretinde că actualitatea dreptului material la acţiune faţă de Ministerul Sănătăţii nu există, deoarece dreptul material la acţiune este actual atunci când dreptul subiectiv ce se urmăreşte a fi realizat pe cale procesuală nu este supus unei condiţii suspensive. Formularea unei pretenţii, ca şi condiţie de exercitare a acţiunii civile trebuie să vizeze un drept neafectat de o condiţie suspensivă, ori în speţa de faţă avizul Colegiului Medicilor din România reprezintă însăşi condiţia suspensivă pentru emiterea ordinului de recunoaştere.</w:t>
      </w:r>
    </w:p>
    <w:p w:rsidRPr="00D30B50" w:rsidR="00D30B50" w:rsidP="00D30B50" w:rsidRDefault="00D30B50" w14:paraId="7DA17D4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Condiţia suspensivă este cea care până la realizarea ei suspendă existenţa drepturilor subiective civile şi a obligaţiilor corelative din partea Ministerului Sănătăţii până la realizarea acesteia. Prin urmare dreptul revendicat de la Ministerul Sănătăţii, respectiv emiterea ordinului de recunoaştere, nu există încă, naşterea acestuia fiind condiţionată de împlinirea condiţiei suspensive de emitere a avizului Colegiului Medicilor din România. Neexistând un drept subiectiv, nu există nici dreptul material la acţiune împotriva Ministerului Sănătăţii.</w:t>
      </w:r>
    </w:p>
    <w:p w:rsidRPr="00D30B50" w:rsidR="00D30B50" w:rsidP="00D30B50" w:rsidRDefault="00D30B50" w14:paraId="374F6E5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7D4A16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Referitor la excepţia inadmisibilitătii acţiunii, pârâtul a invocat prevederile art. 2 alin. (1) lit. i) din Legea nr. 554/2004 a contenciosului administrativ, considerând că nu a exprimat niciun refuz nejustificat.</w:t>
      </w:r>
    </w:p>
    <w:p w:rsidRPr="00D30B50" w:rsidR="00D30B50" w:rsidP="00D30B50" w:rsidRDefault="00D30B50" w14:paraId="1E44194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Arată că Ministerul Sănătăţii a soluţionat cererea reclamantei în temeiul prevederilor H.G. nr. 764/2017, fapt ce nu poate duce la concluzia că refuzul de recunoaştere a titlului de medic specialist este asimilat unui refuz de soluţionare a cererii.</w:t>
      </w:r>
    </w:p>
    <w:p w:rsidRPr="00D30B50" w:rsidR="00D30B50" w:rsidP="00D30B50" w:rsidRDefault="00D30B50" w14:paraId="358B4B4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Tocmai ca urmare a soluţionării cererii Ministerul Sănătăţii a refuzat recunoaşterea titlului, ca urmare a neîndeplinirii condiţiilor prevăzute de prevederile H.G. nr. 764/2017, în baza avizului negativ acordat de către C.M.R.</w:t>
      </w:r>
    </w:p>
    <w:p w:rsidRPr="00D30B50" w:rsidR="00D30B50" w:rsidP="00D30B50" w:rsidRDefault="00D30B50" w14:paraId="3BD2E3D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247C7AA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Referitor la excepţia lipsei de interes pârâtul a arătat că reclamanta este nemulţumită de răspunsul primit, și nu justifică un interes în formularea unei noi acţiuni, având în vedere că a primit acelaşi răspuns la fiecare solicitare, întrucât situaţia reclamantei nu s-a schimbat şi nu îndeplineşte condiţiile cerute de Directiva 2005/36/CE privind recunoaşterea calificărilor profesionale.</w:t>
      </w:r>
      <w:r w:rsidRPr="00D30B50">
        <w:rPr>
          <w:rFonts w:ascii="Times New Roman" w:hAnsi="Times New Roman" w:eastAsia="Times New Roman" w:cs="Times New Roman"/>
          <w:kern w:val="0"/>
          <w:sz w:val="24"/>
          <w:szCs w:val="20"/>
          <w:lang w:val="ro-RO" w:eastAsia="en-GB"/>
          <w14:ligatures w14:val="none"/>
        </w:rPr>
        <w:t> </w:t>
      </w:r>
    </w:p>
    <w:p w:rsidRPr="00D30B50" w:rsidR="00D30B50" w:rsidP="00D30B50" w:rsidRDefault="00D30B50" w14:paraId="567A9C6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Prin interes se înţelege folosul practic urmărit de cel ce a pus în mişcare acţiunea civilă, respectiv oricare dintre formele procedurale ce intră în conţinutul acesteia.</w:t>
      </w:r>
    </w:p>
    <w:p w:rsidRPr="00D30B50" w:rsidR="00D30B50" w:rsidP="00D30B50" w:rsidRDefault="00D30B50" w14:paraId="38CE202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Potrivit art. 33 din C.proc.civ., interesul trebuie să îndeplinească următoarele cerinţe: să fíe determinat, să fie legitim, să fie personal şi să fie născut şi actual.</w:t>
      </w:r>
    </w:p>
    <w:p w:rsidRPr="00D30B50" w:rsidR="00D30B50" w:rsidP="00D30B50" w:rsidRDefault="00D30B50" w14:paraId="56B4A67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Consideră că prima, a doua şi ultima condiţie, respectiv interesul să fie determinat, legitim, născut şi actual nu sunt îndeplinite. </w:t>
      </w:r>
    </w:p>
    <w:p w:rsidRPr="00D30B50" w:rsidR="00D30B50" w:rsidP="00D30B50" w:rsidRDefault="00D30B50" w14:paraId="6B6276A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3B6E953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i/>
          <w:kern w:val="0"/>
          <w:sz w:val="24"/>
          <w:szCs w:val="20"/>
          <w:lang w:val="ro-RO" w:eastAsia="en-GB"/>
          <w14:ligatures w14:val="none"/>
        </w:rPr>
        <w:t>Pe fondul cauzei</w:t>
      </w:r>
      <w:r w:rsidRPr="00D30B50">
        <w:rPr>
          <w:rFonts w:ascii="Times New Roman" w:hAnsi="Times New Roman" w:eastAsia="Times New Roman" w:cs="Times New Roman"/>
          <w:kern w:val="0"/>
          <w:sz w:val="24"/>
          <w:szCs w:val="20"/>
          <w:lang w:val="ro-RO" w:eastAsia="en-GB"/>
          <w14:ligatures w14:val="none"/>
        </w:rPr>
        <w:t>, a invocat că atribuţiile şi responsabilităţile Ministerului Sănătăţii, ca autoritate centrală în domeniul asistenţei de sănătate publică, sunt strict şi limitativ prevăzute atât în Legea nr. 95/2006 privind reforma în domeniul sănătăţii, republicată, cu modificările şi completările ulterioare, la art. 16, cât şi în H.G. nr. 144/2010 privind organizarea şi funcţionarea Ministerului Sănătăţii, cu modificările şi completările ulterioare, la art. 2.</w:t>
      </w:r>
    </w:p>
    <w:p w:rsidRPr="00D30B50" w:rsidR="00D30B50" w:rsidP="00D30B50" w:rsidRDefault="00D30B50" w14:paraId="1C5F7A29" w14:textId="3F193AF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Ţinând cont de prevederile art. 6 alin. (1) - (3) din HG nr. 764/2017, Ministerul Sănătăţii nu a putut întocmi ordinul de recunoaştere a titlului de calificare dobândit de petentă în Republica Moldova în lipsa unui aviz favorabil din partea Colegiului Medicilor din România, iar solicitarea acesteia a fost respinsă prin adresa Ministerului Sănătăţii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/01.03.2022.</w:t>
      </w:r>
    </w:p>
    <w:p w:rsidRPr="00D30B50" w:rsidR="00D30B50" w:rsidP="00D30B50" w:rsidRDefault="00D30B50" w14:paraId="15DE3131" w14:textId="7135BCA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lastRenderedPageBreak/>
        <w:t xml:space="preserve">Prin adresa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/23.03.2022  reclamanta a contestat avizul negativ al Colegiului Medicilor din România. Prin urmare, întreaga documentaţie depusă de petentă a fost transmisă spre soluţionare către Comisia naţională de soluţionare a contestaţiilor.</w:t>
      </w:r>
    </w:p>
    <w:p w:rsidRPr="00D30B50" w:rsidR="00D30B50" w:rsidP="00D30B50" w:rsidRDefault="00D30B50" w14:paraId="0811E46B" w14:textId="04A0554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Prin Decizia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/2022 a Comisiei naţionale de soluţionare a contestaţiilor constituită în baza HG nr. 764/2017, întrunită în data de 03.05.2022, înregistrată la Ministerul Sănătăţii cu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/04.05.2022, comisia  a validat decizia C.M.R. şi apreciază că proba de aptitudini nu poate fi folosită pentru compensarea duratei de formare nerealizate, prin urmare recomandă ca titlul de medic specialist endocrinolog acordat doamnei dr. </w:t>
      </w:r>
      <w:r>
        <w:rPr>
          <w:rFonts w:ascii="Times New Roman" w:hAnsi="Times New Roman" w:eastAsia="Times New Roman" w:cs="Times New Roman"/>
          <w:kern w:val="0"/>
          <w:sz w:val="24"/>
          <w:szCs w:val="20"/>
          <w:lang w:val="ro-RO" w:eastAsia="en-GB"/>
          <w14:ligatures w14:val="none"/>
        </w:rPr>
        <w:t>A</w:t>
      </w:r>
      <w:r w:rsidRPr="00D30B50">
        <w:rPr>
          <w:rFonts w:ascii="Times New Roman" w:hAnsi="Times New Roman" w:eastAsia="Times New Roman" w:cs="Times New Roman"/>
          <w:kern w:val="0"/>
          <w:sz w:val="24"/>
          <w:szCs w:val="20"/>
          <w:lang w:val="ro-RO" w:eastAsia="en-GB"/>
          <w14:ligatures w14:val="none"/>
        </w:rPr>
        <w:t xml:space="preserve"> de către statul terţ să nu fie recunoscut pe teritoriul României.</w:t>
      </w:r>
    </w:p>
    <w:p w:rsidRPr="00D30B50" w:rsidR="00D30B50" w:rsidP="00D30B50" w:rsidRDefault="00D30B50" w14:paraId="31749884" w14:textId="71B0464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După cum se poate constata din documentele anexate cererii de chemare în judecată, reclamanta </w:t>
      </w:r>
      <w:r>
        <w:rPr>
          <w:rFonts w:ascii="Times New Roman" w:hAnsi="Times New Roman" w:eastAsia="Times New Roman" w:cs="Times New Roman"/>
          <w:kern w:val="0"/>
          <w:sz w:val="24"/>
          <w:szCs w:val="20"/>
          <w:lang w:val="ro-RO" w:eastAsia="en-GB"/>
          <w14:ligatures w14:val="none"/>
        </w:rPr>
        <w:t>A</w:t>
      </w:r>
      <w:r w:rsidRPr="00D30B50">
        <w:rPr>
          <w:rFonts w:ascii="Times New Roman" w:hAnsi="Times New Roman" w:eastAsia="Times New Roman" w:cs="Times New Roman"/>
          <w:kern w:val="0"/>
          <w:sz w:val="24"/>
          <w:szCs w:val="20"/>
          <w:lang w:val="ro-RO" w:eastAsia="en-GB"/>
          <w14:ligatures w14:val="none"/>
        </w:rPr>
        <w:t xml:space="preserve"> a obtinut aviz negativ din partea Colegiului Medicilor din România, motiv pentru care nu este îndeplinită cerinţa legală referitoare la posibilitatea ministerului pârât de emitere a ordinului referitor la recunoașterea titlului de medic specialist obținut în Republica Moldova.</w:t>
      </w:r>
    </w:p>
    <w:p w:rsidRPr="00D30B50" w:rsidR="00D30B50" w:rsidP="00D30B50" w:rsidRDefault="00D30B50" w14:paraId="610BC9E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Solicită a se avea în vedere prevederile art. 1 alin. (1) şi art. 2 din H.G. nr. 764/2017  pentru aprobarea Normelor privind recunoaşterea diplomelor, certificatelor şi titlurilor de medic specialist, eliberate de un stat terţ, altul decât Australia,  Canada,  Israel,  Noua Zeelandă şi Statele Unite ale Americii.</w:t>
      </w:r>
    </w:p>
    <w:p w:rsidRPr="00D30B50" w:rsidR="00D30B50" w:rsidP="00D30B50" w:rsidRDefault="00D30B50" w14:paraId="1C4DADD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Potrivit Ordinului nr. 1.509/ 2008 privind aprobarea Nomenclatorului de specialităţi medicale, medico-dentare şi farmaceutice pentru reţeaua de asistentă medicală, pentru specialitatea endocrinologie , durata de pregătire este de 5 ani.</w:t>
      </w:r>
    </w:p>
    <w:p w:rsidRPr="00D30B50" w:rsidR="00D30B50" w:rsidP="00D30B50" w:rsidRDefault="00D30B50" w14:paraId="6B12BB7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Din documentele prezentate de reclamantă, referitoare la parcursul profesional, rezultă că a efectuat trei ani de rezidenţiat în Republica Moldova de medicină internă şi doi ani de secundariat clinic în Republica Moldova.</w:t>
      </w:r>
    </w:p>
    <w:p w:rsidRPr="00D30B50" w:rsidR="00D30B50" w:rsidP="00D30B50" w:rsidRDefault="00D30B50" w14:paraId="48ADA99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Denumirile de rezidenţiat şi secundariat clinic utilizate în Republica Moldova nu sunt echivalente din punct de vedere al conţinutului cu denumirile similar utilizate în România. Mai mult, prin Ordinul Ministrului Sănătăţii din Republica Moldova nr. 135/26.09.2011 privind aprobarea Regulamentelor cu privire la instruirea postuniversitară, se face distincţie, prin art. l şi art. 2 între instruirea postuniversitară prin rezidenţiat şi cea prin secundariat clinic. Secundariatul clinic de doi ani din Republica Moldova poate fi cel mult asimilabil atestatelor de studii complementare din România care reprezintă aprofundarea unor subdomenii de specialitate şi nicidecum nu este asimilabil cu o specialitate din România. În plus, în România nu există atestate complementare cu denumiri de specialitate, tocmai pentru a se evita orice confuzie.</w:t>
      </w:r>
    </w:p>
    <w:p w:rsidRPr="00D30B50" w:rsidR="00D30B50" w:rsidP="00D30B50" w:rsidRDefault="00D30B50" w14:paraId="494F703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Pârâtul consideră că o diferenţă semnificativă a duratei de formare de peste 1 an din ţară terţă faţă de minimul perioadei prevăzut în Nomenclatorul de specialităţi şi atestate de studii complementare din România pentru specialitate echivalentă trebuie să ducă la respingerea de facto a recunoaşterii.</w:t>
      </w:r>
      <w:r w:rsidRPr="00D30B50">
        <w:rPr>
          <w:rFonts w:ascii="Times New Roman" w:hAnsi="Times New Roman" w:eastAsia="Times New Roman" w:cs="Times New Roman"/>
          <w:kern w:val="0"/>
          <w:sz w:val="24"/>
          <w:szCs w:val="20"/>
          <w:lang w:val="ro-RO" w:eastAsia="en-GB"/>
          <w14:ligatures w14:val="none"/>
        </w:rPr>
        <w:t> </w:t>
      </w:r>
    </w:p>
    <w:p w:rsidRPr="00D30B50" w:rsidR="00D30B50" w:rsidP="00D30B50" w:rsidRDefault="00D30B50" w14:paraId="079041C7"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D30B50" w:rsidR="00D30B50" w:rsidP="00D30B50" w:rsidRDefault="00D30B50" w14:paraId="44381C53"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III. Mijloace de probă administrate în proces;</w:t>
      </w:r>
    </w:p>
    <w:p w:rsidRPr="00D30B50" w:rsidR="00D30B50" w:rsidP="00D30B50" w:rsidRDefault="00D30B50" w14:paraId="37A37C5C"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D30B50" w:rsidR="00D30B50" w:rsidP="00D30B50" w:rsidRDefault="00D30B50" w14:paraId="15E6B7F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Părților le-a fost încuviințată administrarea probei cu înscrisuri, ministerul pârât a depus la dosarul cauzei documentația aferentă cererii reclamantei, de recunoaştere a titlului de medic specialist în specialitatea endocrinologie, potrivit art.13 din Legea nr.554/2004.</w:t>
      </w:r>
    </w:p>
    <w:p w:rsidRPr="00D30B50" w:rsidR="00D30B50" w:rsidP="00D30B50" w:rsidRDefault="00D30B50" w14:paraId="4F2BE00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613D9ACB"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30B50">
        <w:rPr>
          <w:rFonts w:ascii="Times New Roman" w:hAnsi="Times New Roman" w:eastAsia="Times New Roman" w:cs="Times New Roman"/>
          <w:b/>
          <w:kern w:val="0"/>
          <w:sz w:val="24"/>
          <w:szCs w:val="20"/>
          <w:lang w:val="ro-RO" w:eastAsia="en-GB"/>
          <w14:ligatures w14:val="none"/>
        </w:rPr>
        <w:t>IV. Argumentarea soluţiei pronunţate;</w:t>
      </w:r>
    </w:p>
    <w:p w:rsidRPr="00D30B50" w:rsidR="00D30B50" w:rsidP="00D30B50" w:rsidRDefault="00D30B50" w14:paraId="1368576F"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24EEF034" w14:textId="74C6B42A">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Reclamanta </w:t>
      </w:r>
      <w:r>
        <w:rPr>
          <w:rFonts w:ascii="Times New Roman" w:hAnsi="Times New Roman" w:eastAsia="Times New Roman" w:cs="Times New Roman"/>
          <w:kern w:val="0"/>
          <w:sz w:val="24"/>
          <w:szCs w:val="20"/>
          <w:lang w:val="ro-RO" w:eastAsia="en-GB"/>
          <w14:ligatures w14:val="none"/>
        </w:rPr>
        <w:t>A</w:t>
      </w:r>
      <w:r w:rsidRPr="00D30B50">
        <w:rPr>
          <w:rFonts w:ascii="Times New Roman" w:hAnsi="Times New Roman" w:eastAsia="Times New Roman" w:cs="Times New Roman"/>
          <w:kern w:val="0"/>
          <w:sz w:val="24"/>
          <w:szCs w:val="20"/>
          <w:lang w:val="ro-RO" w:eastAsia="en-GB"/>
          <w14:ligatures w14:val="none"/>
        </w:rPr>
        <w:t xml:space="preserve"> a solicitat recunoașterea titlului oficial de calificare ca medic specialist, în specializarea endocrinologie, eliberat în urma absolvirii studiilor universitare și postuniversitare, prin rezidențiat și secundariat clinic, în Republica Moldova, Universitatea de Stat de Medicină şi Farmacie </w:t>
      </w:r>
      <w:r w:rsidR="00765B72">
        <w:rPr>
          <w:rFonts w:ascii="Times New Roman" w:hAnsi="Times New Roman" w:eastAsia="Times New Roman" w:cs="Times New Roman"/>
          <w:kern w:val="0"/>
          <w:sz w:val="24"/>
          <w:szCs w:val="20"/>
          <w:lang w:val="ro-RO" w:eastAsia="en-GB"/>
          <w14:ligatures w14:val="none"/>
        </w:rPr>
        <w:t>X</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7D81BB2D" w14:textId="395A6CC3">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lastRenderedPageBreak/>
        <w:tab/>
        <w:t xml:space="preserve">Diploma emisă de U.S.M.F. </w:t>
      </w:r>
      <w:r w:rsidR="00765B72">
        <w:rPr>
          <w:rFonts w:ascii="Times New Roman" w:hAnsi="Times New Roman" w:eastAsia="Times New Roman" w:cs="Times New Roman"/>
          <w:kern w:val="0"/>
          <w:sz w:val="24"/>
          <w:szCs w:val="20"/>
          <w:lang w:val="ro-RO" w:eastAsia="en-GB"/>
          <w14:ligatures w14:val="none"/>
        </w:rPr>
        <w:t>X</w:t>
      </w:r>
      <w:r w:rsidRPr="00D30B50">
        <w:rPr>
          <w:rFonts w:ascii="Times New Roman" w:hAnsi="Times New Roman" w:eastAsia="Times New Roman" w:cs="Times New Roman"/>
          <w:kern w:val="0"/>
          <w:sz w:val="24"/>
          <w:szCs w:val="20"/>
          <w:lang w:val="ro-RO" w:eastAsia="en-GB"/>
          <w14:ligatures w14:val="none"/>
        </w:rPr>
        <w:t xml:space="preserve"> a fost echivalată în România în baza Atestatului de echivalare a studiilor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/07.12.2018/I.G emis de către Ministerul Educaţiei Naţionale, fiind echivalată cu diplomă de licenţă în domeniul Sănătate, specializarea Medicină.</w:t>
      </w:r>
    </w:p>
    <w:p w:rsidRPr="00D30B50" w:rsidR="00D30B50" w:rsidP="00D30B50" w:rsidRDefault="00D30B50" w14:paraId="74F6A7B4" w14:textId="4ED5E11E">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Prin cererea ce a format obiectul dosarului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/2021, depusă la Ministerul Sănătăţii, reclamanta a solicitat recunoaşterea titlului de medic specialist în specializarea endocrinologie dobândit în Republica Moldova, în conformitate cu dispoziţiile art. 470</w:t>
      </w:r>
      <w:r w:rsidRPr="00D30B50">
        <w:rPr>
          <w:rFonts w:ascii="Times New Roman" w:hAnsi="Times New Roman" w:eastAsia="Times New Roman" w:cs="Times New Roman"/>
          <w:kern w:val="0"/>
          <w:sz w:val="24"/>
          <w:szCs w:val="20"/>
          <w:vertAlign w:val="superscript"/>
          <w:lang w:val="ro-RO" w:eastAsia="en-GB"/>
          <w14:ligatures w14:val="none"/>
        </w:rPr>
        <w:t>1</w:t>
      </w:r>
      <w:r w:rsidRPr="00D30B50">
        <w:rPr>
          <w:rFonts w:ascii="Times New Roman" w:hAnsi="Times New Roman" w:eastAsia="Times New Roman" w:cs="Times New Roman"/>
          <w:kern w:val="0"/>
          <w:sz w:val="24"/>
          <w:szCs w:val="20"/>
          <w:lang w:val="ro-RO" w:eastAsia="en-GB"/>
          <w14:ligatures w14:val="none"/>
        </w:rPr>
        <w:t xml:space="preserve"> din Legea nr. 95/2006 privind reforma în domeniul sănătăţii şi art. 3 din HG nr. 764/2017.</w:t>
      </w:r>
    </w:p>
    <w:p w:rsidRPr="00D30B50" w:rsidR="00D30B50" w:rsidP="00D30B50" w:rsidRDefault="00D30B50" w14:paraId="358C960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 Cererile de recunoaștere a titlurilor profesionale, medicale, se soluționează de către o comisie mixtă constituită prin ordin al ministrului sănătății, care în analiza documentației depuse în dosarul constituit conform art.3 din HG 764/2017, stabilește dacă pregătirea în specialitate efectuată și documentele depuse atestă formarea specializată, respectiv experiența profesională a titularului, și dacă acestea întrunesc cumulativ cerințele prevăzute la art.5 alin.3 din HG 764/2017.</w:t>
      </w:r>
    </w:p>
    <w:p w:rsidRPr="00D30B50" w:rsidR="00D30B50" w:rsidP="00D30B50" w:rsidRDefault="00D30B50" w14:paraId="6D65860D"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În cazul în care nu sunt întrunite în totalitate criteriile de recunoaștere prevăzute la art. 5 alin. (3), comisia mixtă poate institui procedura unei probe de aptitudini, care are ca scop evaluarea parcursului profesional teoretic și a abilităților practice ale solicitantului, potrivit art.7 alin.1din HG nr.764/2017.</w:t>
      </w:r>
    </w:p>
    <w:p w:rsidRPr="00D30B50" w:rsidR="00D30B50" w:rsidP="00D30B50" w:rsidRDefault="00D30B50" w14:paraId="6AD4A14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Analiza cadrului procedural, în care se realizează verificarea și evaluarea dosarului depus în vederea recunoașterii titlului de medic specialist, relevă existența a 2 etape distincte, din care prima are caracter obligatoriu – </w:t>
      </w:r>
      <w:r w:rsidRPr="00D30B50">
        <w:rPr>
          <w:rFonts w:ascii="Times New Roman" w:hAnsi="Times New Roman" w:eastAsia="Times New Roman" w:cs="Times New Roman"/>
          <w:i/>
          <w:kern w:val="0"/>
          <w:sz w:val="24"/>
          <w:szCs w:val="20"/>
          <w:lang w:val="ro-RO" w:eastAsia="en-GB"/>
          <w14:ligatures w14:val="none"/>
        </w:rPr>
        <w:t>verificarea îndeplinirii condițiilor și criteriilor cumulative de recunoaștere reglementate de art.1 alin.1 și art.5 alin.3 din HG 764/2017</w:t>
      </w:r>
      <w:r w:rsidRPr="00D30B50">
        <w:rPr>
          <w:rFonts w:ascii="Times New Roman" w:hAnsi="Times New Roman" w:eastAsia="Times New Roman" w:cs="Times New Roman"/>
          <w:kern w:val="0"/>
          <w:sz w:val="24"/>
          <w:szCs w:val="20"/>
          <w:lang w:val="ro-RO" w:eastAsia="en-GB"/>
          <w14:ligatures w14:val="none"/>
        </w:rPr>
        <w:t xml:space="preserve"> – iar cea de a doua caracter facultativ – </w:t>
      </w:r>
      <w:r w:rsidRPr="00D30B50">
        <w:rPr>
          <w:rFonts w:ascii="Times New Roman" w:hAnsi="Times New Roman" w:eastAsia="Times New Roman" w:cs="Times New Roman"/>
          <w:i/>
          <w:kern w:val="0"/>
          <w:sz w:val="24"/>
          <w:szCs w:val="20"/>
          <w:lang w:val="ro-RO" w:eastAsia="en-GB"/>
          <w14:ligatures w14:val="none"/>
        </w:rPr>
        <w:t>instituirea probei de aptitudini pentru evaluarea în concret a capacității profesionale a solicitantului</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7A3CD51F" w14:textId="18CD2F6B">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În situația reclamantei, comisia mixtă a constatat că există o diferență de durată a studiilor necesare calificării profesionale în specializarea Endocrinologie, nefiind îndeplinite în integralitate criteriile de recunoaștere prevăzute la art.5 alin.3 din HG 764/2017 (</w:t>
      </w:r>
      <w:r w:rsidRPr="00D30B50">
        <w:rPr>
          <w:rFonts w:ascii="Times New Roman" w:hAnsi="Times New Roman" w:eastAsia="Times New Roman" w:cs="Times New Roman"/>
          <w:i/>
          <w:kern w:val="0"/>
          <w:sz w:val="24"/>
          <w:szCs w:val="20"/>
          <w:lang w:val="ro-RO" w:eastAsia="en-GB"/>
          <w14:ligatures w14:val="none"/>
        </w:rPr>
        <w:t>fila 86, vol.1 dosar, adresa înregistrată la ministerul pârât sub nr.</w:t>
      </w:r>
      <w:r w:rsidR="00765B72">
        <w:rPr>
          <w:rFonts w:ascii="Times New Roman" w:hAnsi="Times New Roman" w:eastAsia="Times New Roman" w:cs="Times New Roman"/>
          <w:i/>
          <w:kern w:val="0"/>
          <w:sz w:val="24"/>
          <w:szCs w:val="20"/>
          <w:lang w:val="ro-RO" w:eastAsia="en-GB"/>
          <w14:ligatures w14:val="none"/>
        </w:rPr>
        <w:t>.........</w:t>
      </w:r>
      <w:r w:rsidRPr="00D30B50">
        <w:rPr>
          <w:rFonts w:ascii="Times New Roman" w:hAnsi="Times New Roman" w:eastAsia="Times New Roman" w:cs="Times New Roman"/>
          <w:i/>
          <w:kern w:val="0"/>
          <w:sz w:val="24"/>
          <w:szCs w:val="20"/>
          <w:lang w:val="ro-RO" w:eastAsia="en-GB"/>
          <w14:ligatures w14:val="none"/>
        </w:rPr>
        <w:t>/06.04.2021</w:t>
      </w:r>
      <w:r w:rsidRPr="00D30B50">
        <w:rPr>
          <w:rFonts w:ascii="Times New Roman" w:hAnsi="Times New Roman" w:eastAsia="Times New Roman" w:cs="Times New Roman"/>
          <w:kern w:val="0"/>
          <w:sz w:val="24"/>
          <w:szCs w:val="20"/>
          <w:lang w:val="ro-RO" w:eastAsia="en-GB"/>
          <w14:ligatures w14:val="none"/>
        </w:rPr>
        <w:t>). Prin adresa din data de 06.04.2021, anterior referită,  comisia mixtă a comunicat Centrului de resurse umane în sănătate publică-serviciul de recunoaștere a calificărilor profesionale din cadrul pârâtului Ministerul Sănătății, că datorită neîndeplinirii tuturor criteriilor de recunoaștere reglementate de art.5 alin.3 din HG 764/2017 a dispus în conformitate cu prevederile art.7 din norma menționată, instituirea procedurii de verificare  a aptitudinilor reclamantei, în scopul evaluării parcursului profesional, teoretic și a abilităților practice la data de 10.05.2021. La această  evaluare reclamanta a obținut nota 6,20, sub punctajul minim de 7,00 prevăzut de la art.7 alin.2 din HG 764/2017.  Ulterior, la data de 16.11.2021, reclamanta a fost reexaminată la solicitarea sa (</w:t>
      </w:r>
      <w:r w:rsidRPr="00D30B50">
        <w:rPr>
          <w:rFonts w:ascii="Times New Roman" w:hAnsi="Times New Roman" w:eastAsia="Times New Roman" w:cs="Times New Roman"/>
          <w:i/>
          <w:kern w:val="0"/>
          <w:sz w:val="24"/>
          <w:szCs w:val="20"/>
          <w:lang w:val="ro-RO" w:eastAsia="en-GB"/>
          <w14:ligatures w14:val="none"/>
        </w:rPr>
        <w:t>drept prevăzut de art.7 alin.3 din HG 764/2017</w:t>
      </w:r>
      <w:r w:rsidRPr="00D30B50">
        <w:rPr>
          <w:rFonts w:ascii="Times New Roman" w:hAnsi="Times New Roman" w:eastAsia="Times New Roman" w:cs="Times New Roman"/>
          <w:kern w:val="0"/>
          <w:sz w:val="24"/>
          <w:szCs w:val="20"/>
          <w:lang w:val="ro-RO" w:eastAsia="en-GB"/>
          <w14:ligatures w14:val="none"/>
        </w:rPr>
        <w:t>), fiind evaluată cu nota 7,26.</w:t>
      </w:r>
    </w:p>
    <w:p w:rsidRPr="00D30B50" w:rsidR="00D30B50" w:rsidP="00D30B50" w:rsidRDefault="00D30B50" w14:paraId="0AC8F17D" w14:textId="0FFEA99E">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Comisia mixtă de echivalare a titlurilor de medic specialist în specialitatea endocrinologie, prin procesul verbal încheiat la data de 17.11.2021, cu ocazia reevaluării reclamantei, a considerat că i se poate echivala acesteia titlul de medic specialist obținut în Republica Moldova și a informat ministerul pârât în acest sens (</w:t>
      </w:r>
      <w:r w:rsidRPr="00D30B50">
        <w:rPr>
          <w:rFonts w:ascii="Times New Roman" w:hAnsi="Times New Roman" w:eastAsia="Times New Roman" w:cs="Times New Roman"/>
          <w:i/>
          <w:kern w:val="0"/>
          <w:sz w:val="24"/>
          <w:szCs w:val="20"/>
          <w:lang w:val="ro-RO" w:eastAsia="en-GB"/>
          <w14:ligatures w14:val="none"/>
        </w:rPr>
        <w:t>adresa de confirmare emisă de pârât sub nr.</w:t>
      </w:r>
      <w:r w:rsidR="00765B72">
        <w:rPr>
          <w:rFonts w:ascii="Times New Roman" w:hAnsi="Times New Roman" w:eastAsia="Times New Roman" w:cs="Times New Roman"/>
          <w:i/>
          <w:kern w:val="0"/>
          <w:sz w:val="24"/>
          <w:szCs w:val="20"/>
          <w:lang w:val="ro-RO" w:eastAsia="en-GB"/>
          <w14:ligatures w14:val="none"/>
        </w:rPr>
        <w:t>.........</w:t>
      </w:r>
      <w:r w:rsidRPr="00D30B50">
        <w:rPr>
          <w:rFonts w:ascii="Times New Roman" w:hAnsi="Times New Roman" w:eastAsia="Times New Roman" w:cs="Times New Roman"/>
          <w:i/>
          <w:kern w:val="0"/>
          <w:sz w:val="24"/>
          <w:szCs w:val="20"/>
          <w:lang w:val="ro-RO" w:eastAsia="en-GB"/>
          <w14:ligatures w14:val="none"/>
        </w:rPr>
        <w:t>/21.12.2021, fila 99 vol.I, dosar</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59E4F93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În vederea finalizării procedurii, pârâtul Colegiul Medicilor din România a emis avizul conform negativ (</w:t>
      </w:r>
      <w:r w:rsidRPr="00D30B50">
        <w:rPr>
          <w:rFonts w:ascii="Times New Roman" w:hAnsi="Times New Roman" w:eastAsia="Times New Roman" w:cs="Times New Roman"/>
          <w:i/>
          <w:kern w:val="0"/>
          <w:sz w:val="24"/>
          <w:szCs w:val="20"/>
          <w:lang w:val="ro-RO" w:eastAsia="en-GB"/>
          <w14:ligatures w14:val="none"/>
        </w:rPr>
        <w:t>filele103-104, vol.I dosar</w:t>
      </w:r>
      <w:r w:rsidRPr="00D30B50">
        <w:rPr>
          <w:rFonts w:ascii="Times New Roman" w:hAnsi="Times New Roman" w:eastAsia="Times New Roman" w:cs="Times New Roman"/>
          <w:kern w:val="0"/>
          <w:sz w:val="24"/>
          <w:szCs w:val="20"/>
          <w:lang w:val="ro-RO" w:eastAsia="en-GB"/>
          <w14:ligatures w14:val="none"/>
        </w:rPr>
        <w:t>), pe baza căruia pârâtul Ministerul Sănătății a respins solicitarea reclamantei de recunoaștere a titlului de medic specialist.</w:t>
      </w:r>
    </w:p>
    <w:p w:rsidRPr="00D30B50" w:rsidR="00D30B50" w:rsidP="00D30B50" w:rsidRDefault="00D30B50" w14:paraId="403889CB"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Analiza înscrisurilor, referitoare la procedura derulată în vederea verificării îndeplinirea cerințelor legale de recunoaștere a titlului profesional, relevă încălcarea dispozițiilor legale de către pârâtul Colegiul Medicilor din România, care în etapa emiterii avizului conform nu mai putea cenzura concluziile comisiei mixte, în a cărei competență exclusivă era obligația de verificare și evaluare a pregătirii și competenței profesionale a medicului solicitant.</w:t>
      </w:r>
    </w:p>
    <w:p w:rsidRPr="00D30B50" w:rsidR="00D30B50" w:rsidP="00D30B50" w:rsidRDefault="00D30B50" w14:paraId="540B050A"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lastRenderedPageBreak/>
        <w:tab/>
        <w:t>În acest sens sunt prevederile art.1 alin.4, art.5 alin.3, art.7 alin.1 și art.6 alin.1 din HG nr.764/2017.</w:t>
      </w:r>
    </w:p>
    <w:p w:rsidRPr="00D30B50" w:rsidR="00D30B50" w:rsidP="00D30B50" w:rsidRDefault="00D30B50" w14:paraId="45CD37B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Comisia mixtă, în exercitarea atribuțiilor legale, a constatat că în situația reclamantei nu sunt întrunite cumulativ cele 4 criterii reglementate la art.5 alin.3 din HG 764/2017, respectiv cerința de la lit.b) referitoare la durata studiilor de specializare în Endocrinologie, durata acestora în Republica Moldova fiind în mod evident mai redusă decât cea din România. Deși constată acest aspect, comisia mixtă nu procedează în conformitate cu prevederile art.5 alin.4 din HG 764/2017, în sensul de a lua în considerare și de a verifica dacă numărul total de ore de pregătire efectivă/săptămână efectuate de solicitant în comparație cu cele prevăzute de curriculumul de pregătire al specialității în România este similar. Norma legală precitată prevede că întrunirea numărului total de ore de pregătire pe săptămână prevăzut de curriculumul de pregătire în specialitate în România constituie criteriu de durată în vederea echivalării, însă comisia mixtă nu a verificat acest aspect, dispunând instituirea probei de aptitudini, în condițiile art.7 alin.1 din HG nr.764/2017, pe care reclamanta a promovat-o. Rolul probei de aptitudini este acela de a permite comisiei mixte să verifice competențele profesionale teoretice și practice al medicului solicitant, în situația în care nu sunt îndeplinite criteriile cumulative reglementate de art.5 alin.3 din HG 764/2017.</w:t>
      </w:r>
    </w:p>
    <w:p w:rsidRPr="00D30B50" w:rsidR="00D30B50" w:rsidP="00D30B50" w:rsidRDefault="00D30B50" w14:paraId="6CDFFEB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Deși există un viciu procedural serios, de natură a pune la îndoială îndeplinirea de către reclamantă a criteriilor de recunoaștere a titlului profesional, din perspectiva duratei de specializare urmată în Republica Moldova (</w:t>
      </w:r>
      <w:r w:rsidRPr="00D30B50">
        <w:rPr>
          <w:rFonts w:ascii="Times New Roman" w:hAnsi="Times New Roman" w:eastAsia="Times New Roman" w:cs="Times New Roman"/>
          <w:i/>
          <w:kern w:val="0"/>
          <w:sz w:val="24"/>
          <w:szCs w:val="20"/>
          <w:lang w:val="ro-RO" w:eastAsia="en-GB"/>
          <w14:ligatures w14:val="none"/>
        </w:rPr>
        <w:t>3 ani rezidentiat în Medicină Internă și 2 ani de secundariat în specializarea Endocrinologie, ce nu acoperă perioada de 5 ani de rezidențiat în specializarea Endocrinologie din România</w:t>
      </w:r>
      <w:r w:rsidRPr="00D30B50">
        <w:rPr>
          <w:rFonts w:ascii="Times New Roman" w:hAnsi="Times New Roman" w:eastAsia="Times New Roman" w:cs="Times New Roman"/>
          <w:kern w:val="0"/>
          <w:sz w:val="24"/>
          <w:szCs w:val="20"/>
          <w:lang w:val="ro-RO" w:eastAsia="en-GB"/>
          <w14:ligatures w14:val="none"/>
        </w:rPr>
        <w:t>), curtea de apel constată că din moment ce a fost instituită proba de verificare a aptitudinilor profesionale, pe care reclamanta a promovat-o, au fost îndeplinite de către medicul solicitant criteriile impuse de art.5 alin.3 și art.7. Pârâtul Colegiul Medicilor din România, în acord cu prevederile art.6 din HG nr.764/2017, nu are competența de a reverifica dosarul medicului solicitant și de a cenzura concluziile comisiei mixte. Aceasta avea doar obligația de a aviza favorabil  sau negativ solicitarea de recunoaștere a calificării profesionale pe baza procesului verbal întocmit de către comisia mixtă și a dosarului de recunoaștere.</w:t>
      </w:r>
    </w:p>
    <w:p w:rsidRPr="00D30B50" w:rsidR="00D30B50" w:rsidP="00D30B50" w:rsidRDefault="00D30B50" w14:paraId="683C718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În acest sens este și jurisprudența ÎCCJ-SCAF, indicată de reclamantă, care, într-o cauză similară, a reținut că instituirea probei de aptitudini în condițiile art.7 alin.1 se poate dispune doar în condițiile în care nu sunt îndeplinite toate criteriile de recunoaștere prevăzute de art.5 alin.3, promovarea acestei probe echivalând cu îndeplinirea criteriului de practică medicală și împreună cu celelalte documente anexate de medicul solicitant la dosar conduc la admiterea cererii acestuia de recunoaștere a titlului dobândit în Republica Moldova (</w:t>
      </w:r>
      <w:r w:rsidRPr="00D30B50">
        <w:rPr>
          <w:rFonts w:ascii="Times New Roman" w:hAnsi="Times New Roman" w:eastAsia="Times New Roman" w:cs="Times New Roman"/>
          <w:i/>
          <w:kern w:val="0"/>
          <w:sz w:val="24"/>
          <w:szCs w:val="20"/>
          <w:lang w:val="ro-RO" w:eastAsia="en-GB"/>
          <w14:ligatures w14:val="none"/>
        </w:rPr>
        <w:t>decizia nr.1946 din 30.03.2022, dosar 5736/2/2020, ÎCCJ-SCAF</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71DC0C0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În procedura de emitere a avizului conform pârâtul C.M.R. nu avea nicio competență legală de a reverifica îndeplinirea de către reclamantă a condițiilor și criteriilor de recunoaștere a calificării de medic specialist, aspect ce rezultă atât din analiza coroborată a prevederilor art.6 alin.1 (avizarea favorabilă) și art.7 alin.8 (avizarea negativă) din  HG nr.764/2017, dar și a prevederilor art.387</w:t>
      </w:r>
      <w:r w:rsidRPr="00D30B50">
        <w:rPr>
          <w:rFonts w:ascii="Times New Roman" w:hAnsi="Times New Roman" w:eastAsia="Times New Roman" w:cs="Times New Roman"/>
          <w:kern w:val="0"/>
          <w:sz w:val="24"/>
          <w:szCs w:val="20"/>
          <w:vertAlign w:val="superscript"/>
          <w:lang w:val="ro-RO" w:eastAsia="en-GB"/>
          <w14:ligatures w14:val="none"/>
        </w:rPr>
        <w:t>2</w:t>
      </w:r>
      <w:r w:rsidRPr="00D30B50">
        <w:rPr>
          <w:rFonts w:ascii="Times New Roman" w:hAnsi="Times New Roman" w:eastAsia="Times New Roman" w:cs="Times New Roman"/>
          <w:kern w:val="0"/>
          <w:sz w:val="24"/>
          <w:szCs w:val="20"/>
          <w:lang w:val="ro-RO" w:eastAsia="en-GB"/>
          <w14:ligatures w14:val="none"/>
        </w:rPr>
        <w:t xml:space="preserve"> și art.387</w:t>
      </w:r>
      <w:r w:rsidRPr="00D30B50">
        <w:rPr>
          <w:rFonts w:ascii="Times New Roman" w:hAnsi="Times New Roman" w:eastAsia="Times New Roman" w:cs="Times New Roman"/>
          <w:kern w:val="0"/>
          <w:sz w:val="24"/>
          <w:szCs w:val="20"/>
          <w:vertAlign w:val="superscript"/>
          <w:lang w:val="ro-RO" w:eastAsia="en-GB"/>
          <w14:ligatures w14:val="none"/>
        </w:rPr>
        <w:t>3</w:t>
      </w:r>
      <w:r w:rsidRPr="00D30B50">
        <w:rPr>
          <w:rFonts w:ascii="Times New Roman" w:hAnsi="Times New Roman" w:eastAsia="Times New Roman" w:cs="Times New Roman"/>
          <w:kern w:val="0"/>
          <w:sz w:val="24"/>
          <w:szCs w:val="20"/>
          <w:lang w:val="ro-RO" w:eastAsia="en-GB"/>
          <w14:ligatures w14:val="none"/>
        </w:rPr>
        <w:t xml:space="preserve"> din Legea nr.95/2006, privind reforma în domeniul sănătății. Cu toate acestea, avizul emis de colegiul pârât la data de 31.01.2022, sub nr.697 (filele 103-104 vol.1 dosar), conține o verificare factuală a criteriilor de recunoaștere, avizul negativ fiind emis de pârât cu depășirea competențelor permise de lege, acesta neputându-se substitui comisiei mixte, care în concluzia sa cuprinsă în procesul verbal din data de 17.11.2021, a constatat îndeplinirea condițiilor de recunoaștere a titlului de medic specialist endocrinolog.</w:t>
      </w:r>
    </w:p>
    <w:p w:rsidRPr="00D30B50" w:rsidR="00D30B50" w:rsidP="00D30B50" w:rsidRDefault="00D30B50" w14:paraId="21C5528A" w14:textId="6D9E9DA4">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Curtea de apel va dispune anularea avizului conform negativ, a cărei legalitate a verificat-o ca urmare a calificării obiectului celui de al treilea petit al acțiunii, astfel cum s-a dispus în ședința publică din data de 13.10.2022, acest aviz stând la baza refuzului nejustificat al pârâtului Ministerul Sănătății, exprimat prin adresele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/01.03.2022 şi nr. </w:t>
      </w:r>
      <w:r w:rsidR="00765B72">
        <w:rPr>
          <w:rFonts w:ascii="Times New Roman" w:hAnsi="Times New Roman" w:eastAsia="Times New Roman" w:cs="Times New Roman"/>
          <w:kern w:val="0"/>
          <w:sz w:val="24"/>
          <w:szCs w:val="20"/>
          <w:lang w:val="ro-RO" w:eastAsia="en-GB"/>
          <w14:ligatures w14:val="none"/>
        </w:rPr>
        <w:lastRenderedPageBreak/>
        <w:t>............</w:t>
      </w:r>
      <w:r w:rsidRPr="00D30B50">
        <w:rPr>
          <w:rFonts w:ascii="Times New Roman" w:hAnsi="Times New Roman" w:eastAsia="Times New Roman" w:cs="Times New Roman"/>
          <w:kern w:val="0"/>
          <w:sz w:val="24"/>
          <w:szCs w:val="20"/>
          <w:lang w:val="ro-RO" w:eastAsia="en-GB"/>
          <w14:ligatures w14:val="none"/>
        </w:rPr>
        <w:t>/10.05.2022 (</w:t>
      </w:r>
      <w:r w:rsidRPr="00D30B50">
        <w:rPr>
          <w:rFonts w:ascii="Times New Roman" w:hAnsi="Times New Roman" w:eastAsia="Times New Roman" w:cs="Times New Roman"/>
          <w:i/>
          <w:kern w:val="0"/>
          <w:sz w:val="24"/>
          <w:szCs w:val="20"/>
          <w:lang w:val="ro-RO" w:eastAsia="en-GB"/>
          <w14:ligatures w14:val="none"/>
        </w:rPr>
        <w:t>emise potrivit procedurii reglementate de art.7 alin.5 și 8 din HG nr.764/2017</w:t>
      </w:r>
      <w:r w:rsidRPr="00D30B50">
        <w:rPr>
          <w:rFonts w:ascii="Times New Roman" w:hAnsi="Times New Roman" w:eastAsia="Times New Roman" w:cs="Times New Roman"/>
          <w:kern w:val="0"/>
          <w:sz w:val="24"/>
          <w:szCs w:val="20"/>
          <w:lang w:val="ro-RO" w:eastAsia="en-GB"/>
          <w14:ligatures w14:val="none"/>
        </w:rPr>
        <w:t>).  Curtea de apel constată faptul că răspunsurile emise de ministerul pârât îmbracă forma unui refuz nejustificat (</w:t>
      </w:r>
      <w:r w:rsidRPr="00D30B50">
        <w:rPr>
          <w:rFonts w:ascii="Times New Roman" w:hAnsi="Times New Roman" w:eastAsia="Times New Roman" w:cs="Times New Roman"/>
          <w:i/>
          <w:kern w:val="0"/>
          <w:sz w:val="24"/>
          <w:szCs w:val="20"/>
          <w:lang w:val="ro-RO" w:eastAsia="en-GB"/>
          <w14:ligatures w14:val="none"/>
        </w:rPr>
        <w:t>în sensul art.2 alin.1 lit.i din  Legea nr.554/2004</w:t>
      </w:r>
      <w:r w:rsidRPr="00D30B50">
        <w:rPr>
          <w:rFonts w:ascii="Times New Roman" w:hAnsi="Times New Roman" w:eastAsia="Times New Roman" w:cs="Times New Roman"/>
          <w:kern w:val="0"/>
          <w:sz w:val="24"/>
          <w:szCs w:val="20"/>
          <w:lang w:val="ro-RO" w:eastAsia="en-GB"/>
          <w14:ligatures w14:val="none"/>
        </w:rPr>
        <w:t>) deoarece acesta a avut la dispoziție avizul negativ conform, procesul verbal al comisiei mixte din data de 17.11.2021 și dosarul reclamantei, pe baza cărora putea constata fără nicio dificultate obiectivă situația de nelegalitate generată de avizul emis de colegiul medicilor.</w:t>
      </w:r>
    </w:p>
    <w:p w:rsidRPr="00D30B50" w:rsidR="00D30B50" w:rsidP="00D30B50" w:rsidRDefault="00D30B50" w14:paraId="29FC396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Atât nelegalitatea avizului conform emis de către colegiul medicilor, cât și refuzul nejustificat al ministerului pârât de a recunoaște calificarea profesională a reclamantei, sunt evidențiate de prevederile art.7 alin.4 din HG nr.764/2017, ce reglementează situațiile în care poate fi respinsă solicitarea de recunoaștere, potrivit cărora:</w:t>
      </w:r>
    </w:p>
    <w:p w:rsidRPr="00D30B50" w:rsidR="00D30B50" w:rsidP="00D30B50" w:rsidRDefault="00D30B50" w14:paraId="4C32B98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w:t>
      </w:r>
      <w:r w:rsidRPr="00D30B50">
        <w:rPr>
          <w:rFonts w:ascii="Times New Roman" w:hAnsi="Times New Roman" w:eastAsia="Times New Roman" w:cs="Times New Roman"/>
          <w:b/>
          <w:i/>
          <w:kern w:val="0"/>
          <w:sz w:val="24"/>
          <w:szCs w:val="20"/>
          <w:lang w:val="ro-RO" w:eastAsia="en-GB"/>
          <w14:ligatures w14:val="none"/>
        </w:rPr>
        <w:t>Neîndeplinirea cumulativă a criteriilor prevăzute la art. 1 alin. (1) lit. a) și art. 5 alin (3)</w:t>
      </w:r>
      <w:r w:rsidRPr="00D30B50">
        <w:rPr>
          <w:rFonts w:ascii="Times New Roman" w:hAnsi="Times New Roman" w:eastAsia="Times New Roman" w:cs="Times New Roman"/>
          <w:i/>
          <w:kern w:val="0"/>
          <w:sz w:val="24"/>
          <w:szCs w:val="20"/>
          <w:lang w:val="ro-RO" w:eastAsia="en-GB"/>
          <w14:ligatures w14:val="none"/>
        </w:rPr>
        <w:t xml:space="preserve">, constatată de comisia mixtă, </w:t>
      </w:r>
      <w:r w:rsidRPr="00D30B50">
        <w:rPr>
          <w:rFonts w:ascii="Times New Roman" w:hAnsi="Times New Roman" w:eastAsia="Times New Roman" w:cs="Times New Roman"/>
          <w:b/>
          <w:i/>
          <w:kern w:val="0"/>
          <w:sz w:val="24"/>
          <w:szCs w:val="20"/>
          <w:lang w:val="ro-RO" w:eastAsia="en-GB"/>
          <w14:ligatures w14:val="none"/>
        </w:rPr>
        <w:t xml:space="preserve">precum și nepromovarea probei de aptitudini profesionale </w:t>
      </w:r>
      <w:r w:rsidRPr="00D30B50">
        <w:rPr>
          <w:rFonts w:ascii="Times New Roman" w:hAnsi="Times New Roman" w:eastAsia="Times New Roman" w:cs="Times New Roman"/>
          <w:i/>
          <w:kern w:val="0"/>
          <w:sz w:val="24"/>
          <w:szCs w:val="20"/>
          <w:lang w:val="ro-RO" w:eastAsia="en-GB"/>
          <w14:ligatures w14:val="none"/>
        </w:rPr>
        <w:t>constituie motiv justificat de respingere a cererii de recunoaștere</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5105123D"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Reclamanta nu se află în niciuna din cele 2 ipoteze și, astfel cum corect și pertinent a evidențiat, durata studiilor specifice specializării se regăsește ca și condiție la art.1 alin.1 lit.b) din HG nr.764/2017, aspect de natură a evidenția aplicarea greșită, eronată, a legii de către cele 2 autorități pârâte, în procedura de soluționare a cererii de recunoaștere a calificării profesionale, cu consecință asupra legalității actelor administrative contestate.</w:t>
      </w:r>
    </w:p>
    <w:p w:rsidRPr="00D30B50" w:rsidR="00D30B50" w:rsidP="00D30B50" w:rsidRDefault="00D30B50" w14:paraId="4A999AF5" w14:textId="2C61295C">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Văzând jurisprudența ÎCCJ în materie, precum și prevederile art.1 alin.4 și art.6 alin.1 din HG nr.764/2017, curtea de apel va dispune anularea și a adreselor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/01.03.2022 şi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/10.05.2022 emise de pârâtul Ministerul Sănătăţii cu consecința obligării pârâtul Colegiul Medicilor din România să procedeze la avizarea favorabilă a cererii reclamantei şi să înainteze dosarul pârâtului Ministerul Sănătăţii în vederea emiterii ordinului de aprobare a recunoaşterii titlului de calificare dobândit în Republica Moldova.</w:t>
      </w:r>
    </w:p>
    <w:p w:rsidRPr="00D30B50" w:rsidR="00D30B50" w:rsidP="00D30B50" w:rsidRDefault="00D30B50" w14:paraId="01DA78F5"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 xml:space="preserve">Totodată, curtea de apel constată nefondate apărările expuse de către pârâți, în contextul unei aplicări eronate a legii în raport de cererea reclamantei de recunoaștere a calificării profesionale, dar și a unei jurisprudențe </w:t>
      </w:r>
    </w:p>
    <w:p w:rsidRPr="00D30B50" w:rsidR="00D30B50" w:rsidP="00D30B50" w:rsidRDefault="00D30B50" w14:paraId="355EFB3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ab/>
        <w:t>Pentru considerentele anterior expuse, având în vedere că reclamanta nu a solicitat acordarea cheltuielilor de judecată în proces, văzând prevederile art.18 alin.1 din Legea 554/2004, se va admite cererea de chemare în judecată, astfel cum a fost calificată de către instanță în condițiile art.22 alin.2 , 4 și 6 C.pr.civ.</w:t>
      </w:r>
    </w:p>
    <w:p w:rsidRPr="00D30B50" w:rsidR="00D30B50" w:rsidP="00D30B50" w:rsidRDefault="00D30B50" w14:paraId="17D826E8"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5A59460E"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2DE174A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PENTRU ACESTE MOTIVE,</w:t>
      </w:r>
      <w:r w:rsidRPr="00D30B50">
        <w:rPr>
          <w:rFonts w:ascii="Times New Roman" w:hAnsi="Times New Roman" w:eastAsia="Times New Roman" w:cs="Times New Roman"/>
          <w:kern w:val="0"/>
          <w:sz w:val="24"/>
          <w:szCs w:val="20"/>
          <w:lang w:val="ro-RO" w:eastAsia="en-GB"/>
          <w14:ligatures w14:val="none"/>
        </w:rPr>
        <w:br/>
        <w:t>ÎN NUMELE LEGII</w:t>
      </w:r>
    </w:p>
    <w:p w:rsidRPr="00D30B50" w:rsidR="00D30B50" w:rsidP="00D30B50" w:rsidRDefault="00D30B50" w14:paraId="3D4433C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r>
      <w:bookmarkStart w:name="ce_face_curtea" w:id="1"/>
      <w:r w:rsidRPr="00D30B50">
        <w:rPr>
          <w:rFonts w:ascii="Times New Roman" w:hAnsi="Times New Roman" w:eastAsia="Times New Roman" w:cs="Times New Roman"/>
          <w:kern w:val="0"/>
          <w:sz w:val="24"/>
          <w:szCs w:val="20"/>
          <w:lang w:val="ro-RO" w:eastAsia="en-GB"/>
          <w14:ligatures w14:val="none"/>
        </w:rPr>
      </w:r>
      <w:r w:rsidRPr="00D30B50">
        <w:rPr>
          <w:rFonts w:ascii="Times New Roman" w:hAnsi="Times New Roman" w:eastAsia="Times New Roman" w:cs="Times New Roman"/>
          <w:kern w:val="0"/>
          <w:sz w:val="24"/>
          <w:szCs w:val="20"/>
          <w:lang w:val="ro-RO" w:eastAsia="en-GB"/>
          <w14:ligatures w14:val="none"/>
        </w:rPr>
      </w:r>
      <w:r w:rsidRPr="00D30B50">
        <w:rPr>
          <w:rFonts w:ascii="Times New Roman" w:hAnsi="Times New Roman" w:eastAsia="Times New Roman" w:cs="Times New Roman"/>
          <w:kern w:val="0"/>
          <w:sz w:val="24"/>
          <w:szCs w:val="20"/>
          <w:lang w:val="ro-RO" w:eastAsia="en-GB"/>
          <w14:ligatures w14:val="none"/>
        </w:rPr>
      </w:r>
      <w:r w:rsidRPr="00D30B50">
        <w:rPr>
          <w:rFonts w:ascii="Times New Roman" w:hAnsi="Times New Roman" w:eastAsia="Times New Roman" w:cs="Times New Roman"/>
          <w:kern w:val="0"/>
          <w:sz w:val="24"/>
          <w:szCs w:val="20"/>
          <w:lang w:val="ro-RO" w:eastAsia="en-GB"/>
          <w14:ligatures w14:val="none"/>
        </w:rPr>
        <w:t>HOTĂRĂŞTE</w:t>
      </w:r>
      <w:r w:rsidRPr="00D30B50">
        <w:rPr>
          <w:rFonts w:ascii="Times New Roman" w:hAnsi="Times New Roman" w:eastAsia="Times New Roman" w:cs="Times New Roman"/>
          <w:kern w:val="0"/>
          <w:sz w:val="24"/>
          <w:szCs w:val="20"/>
          <w:lang w:val="ro-RO" w:eastAsia="en-GB"/>
          <w14:ligatures w14:val="none"/>
        </w:rPr>
      </w:r>
      <w:bookmarkEnd w:id="1"/>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7C82693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320AAD8F" w14:textId="012CA75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Admite cererea de chemare în judecată formulată de către reclamanta </w:t>
      </w:r>
      <w:r>
        <w:rPr>
          <w:rFonts w:ascii="Times New Roman" w:hAnsi="Times New Roman" w:eastAsia="Times New Roman" w:cs="Times New Roman"/>
          <w:kern w:val="0"/>
          <w:sz w:val="24"/>
          <w:szCs w:val="20"/>
          <w:lang w:val="ro-RO" w:eastAsia="en-GB"/>
          <w14:ligatures w14:val="none"/>
        </w:rPr>
        <w:t>A</w:t>
      </w:r>
      <w:r w:rsidRPr="00D30B50">
        <w:rPr>
          <w:rFonts w:ascii="Times New Roman" w:hAnsi="Times New Roman" w:eastAsia="Times New Roman" w:cs="Times New Roman"/>
          <w:kern w:val="0"/>
          <w:sz w:val="24"/>
          <w:szCs w:val="20"/>
          <w:lang w:val="ro-RO" w:eastAsia="en-GB"/>
          <w14:ligatures w14:val="none"/>
        </w:rPr>
        <w:t xml:space="preserve">, identificată cu CNP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 cu domiciliul ales pentru comunicarea actelor de procedură în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 în contradictoriu cu pârâţii Ministerul Sănătăţii, cu sediul în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 şi Colegiul Medicilor din România, cu sediul în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5EB10D4E" w14:textId="0BBC616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Anulează </w:t>
      </w:r>
      <w:bookmarkStart w:name="_Hlk121740085" w:id="2"/>
      <w:r w:rsidRPr="00D30B50">
        <w:rPr>
          <w:rFonts w:ascii="Times New Roman" w:hAnsi="Times New Roman" w:eastAsia="Times New Roman" w:cs="Times New Roman"/>
          <w:kern w:val="0"/>
          <w:sz w:val="24"/>
          <w:szCs w:val="20"/>
          <w:lang w:val="ro-RO" w:eastAsia="en-GB"/>
          <w14:ligatures w14:val="none"/>
        </w:rPr>
        <w:t xml:space="preserve">adresele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/01.03.2022 şi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xml:space="preserve">/10.05.2022 </w:t>
      </w:r>
      <w:bookmarkEnd w:id="2"/>
      <w:r w:rsidRPr="00D30B50">
        <w:rPr>
          <w:rFonts w:ascii="Times New Roman" w:hAnsi="Times New Roman" w:eastAsia="Times New Roman" w:cs="Times New Roman"/>
          <w:kern w:val="0"/>
          <w:sz w:val="24"/>
          <w:szCs w:val="20"/>
          <w:lang w:val="ro-RO" w:eastAsia="en-GB"/>
          <w14:ligatures w14:val="none"/>
        </w:rPr>
        <w:t xml:space="preserve">emise de pârâtul Ministerul Sănătăţii şi avizul nr.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/31.01.2022 emis de către pârâtul Colegiul Medicilor din România.</w:t>
      </w:r>
    </w:p>
    <w:p w:rsidRPr="00D30B50" w:rsidR="00D30B50" w:rsidP="00D30B50" w:rsidRDefault="00D30B50" w14:paraId="495858A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Obligă pârâtul Colegiul Medicilor din România să procedeze la avizarea favorabilă a cererii reclamantei şi să înainteze dosarul pârâtului Ministerul Sănătăţii în vederea emiterii ordinului de aprobare a recunoaşterii titlului de calificare dobândit în Republica Moldova.</w:t>
      </w:r>
    </w:p>
    <w:p w:rsidRPr="00D30B50" w:rsidR="00D30B50" w:rsidP="00D30B50" w:rsidRDefault="00D30B50" w14:paraId="5D4EE1E7" w14:textId="77D4850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t xml:space="preserve">Cu drept de recurs în termen de 15 zile de la comunicare, ce se depune la Curtea de Apel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363D3AD4" w14:textId="0707010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30B50">
        <w:rPr>
          <w:rFonts w:ascii="Times New Roman" w:hAnsi="Times New Roman" w:eastAsia="Times New Roman" w:cs="Times New Roman"/>
          <w:kern w:val="0"/>
          <w:sz w:val="24"/>
          <w:szCs w:val="20"/>
          <w:lang w:val="ro-RO" w:eastAsia="en-GB"/>
          <w14:ligatures w14:val="none"/>
        </w:rPr>
        <w:lastRenderedPageBreak/>
        <w:t xml:space="preserve">Pronunţată azi, </w:t>
      </w:r>
      <w:r w:rsidR="00765B72">
        <w:rPr>
          <w:rFonts w:ascii="Times New Roman" w:hAnsi="Times New Roman" w:eastAsia="Times New Roman" w:cs="Times New Roman"/>
          <w:kern w:val="0"/>
          <w:sz w:val="24"/>
          <w:szCs w:val="20"/>
          <w:lang w:val="ro-RO" w:eastAsia="en-GB"/>
          <w14:ligatures w14:val="none"/>
        </w:rPr>
        <w:t>..........</w:t>
      </w:r>
      <w:r w:rsidRPr="00D30B50">
        <w:rPr>
          <w:rFonts w:ascii="Times New Roman" w:hAnsi="Times New Roman" w:eastAsia="Times New Roman" w:cs="Times New Roman"/>
          <w:kern w:val="0"/>
          <w:sz w:val="24"/>
          <w:szCs w:val="20"/>
          <w:lang w:val="ro-RO" w:eastAsia="en-GB"/>
          <w14:ligatures w14:val="none"/>
        </w:rPr>
        <w:t>, prin punerea soluţiei la dispoziţia părţilor prin intermediul grefei instanţei.</w:t>
      </w:r>
    </w:p>
    <w:p w:rsidR="00D30B50" w:rsidP="00D30B50" w:rsidRDefault="00D30B50" w14:paraId="2F39A2C9" w14:textId="32BEE559">
      <w:pPr>
        <w:spacing w:after="0" w:line="240" w:lineRule="auto"/>
        <w:jc w:val="center"/>
        <w:rPr>
          <w:rFonts w:ascii="Times New Roman" w:hAnsi="Times New Roman" w:eastAsia="Times New Roman" w:cs="Times New Roman"/>
          <w:kern w:val="0"/>
          <w:sz w:val="24"/>
          <w:szCs w:val="20"/>
          <w:lang w:val="ro-RO" w:eastAsia="en-GB"/>
          <w14:ligatures w14:val="none"/>
        </w:rPr>
      </w:pPr>
    </w:p>
    <w:p w:rsidR="00765B72" w:rsidP="00D30B50" w:rsidRDefault="00765B72" w14:paraId="77ACB209" w14:textId="3EBE1A57">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765B72" w:rsidP="00D30B50" w:rsidRDefault="00765B72" w14:paraId="4D080676" w14:textId="170273DB">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A0010</w:t>
      </w:r>
    </w:p>
    <w:p w:rsidR="00765B72" w:rsidP="00D30B50" w:rsidRDefault="00765B72" w14:paraId="693FC5E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765B72" w:rsidP="00D30B50" w:rsidRDefault="00765B72" w14:paraId="40124166" w14:textId="2E3FAD73">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Pr="00D30B50" w:rsidR="00765B72" w:rsidP="00D30B50" w:rsidRDefault="00765B72" w14:paraId="4FBA4E29" w14:textId="39563F06">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Pr="00D30B50" w:rsidR="00D30B50" w:rsidP="00D30B50" w:rsidRDefault="00D30B50" w14:paraId="5126B6F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30B50" w:rsidR="00D30B50" w:rsidP="00D30B50" w:rsidRDefault="00D30B50" w14:paraId="5546C3B4" w14:textId="7EA51E1C">
      <w:pPr>
        <w:spacing w:after="0" w:line="240" w:lineRule="auto"/>
        <w:rPr>
          <w:rFonts w:ascii="Times New Roman" w:hAnsi="Times New Roman" w:eastAsia="Times New Roman" w:cs="Times New Roman"/>
          <w:i/>
          <w:kern w:val="0"/>
          <w:sz w:val="20"/>
          <w:szCs w:val="20"/>
          <w:lang w:val="ro-RO" w:eastAsia="en-GB"/>
          <w14:ligatures w14:val="none"/>
        </w:rPr>
      </w:pPr>
      <w:r w:rsidRPr="00D30B50">
        <w:rPr>
          <w:rFonts w:ascii="Times New Roman" w:hAnsi="Times New Roman" w:eastAsia="Times New Roman" w:cs="Times New Roman"/>
          <w:i/>
          <w:kern w:val="0"/>
          <w:sz w:val="20"/>
          <w:szCs w:val="20"/>
          <w:lang w:val="ro-RO" w:eastAsia="en-GB"/>
          <w14:ligatures w14:val="none"/>
        </w:rPr>
        <w:t xml:space="preserve">Red. </w:t>
      </w:r>
      <w:r w:rsidR="00765B72">
        <w:rPr>
          <w:rFonts w:ascii="Times New Roman" w:hAnsi="Times New Roman" w:eastAsia="Times New Roman" w:cs="Times New Roman"/>
          <w:i/>
          <w:kern w:val="0"/>
          <w:sz w:val="20"/>
          <w:szCs w:val="20"/>
          <w:lang w:val="ro-RO" w:eastAsia="en-GB"/>
          <w14:ligatures w14:val="none"/>
        </w:rPr>
        <w:t>A0010</w:t>
      </w:r>
      <w:r w:rsidRPr="00D30B50">
        <w:rPr>
          <w:rFonts w:ascii="Times New Roman" w:hAnsi="Times New Roman" w:eastAsia="Times New Roman" w:cs="Times New Roman"/>
          <w:i/>
          <w:kern w:val="0"/>
          <w:sz w:val="20"/>
          <w:szCs w:val="20"/>
          <w:lang w:val="ro-RO" w:eastAsia="en-GB"/>
          <w14:ligatures w14:val="none"/>
        </w:rPr>
        <w:t>/</w:t>
      </w:r>
      <w:r w:rsidR="00765B72">
        <w:rPr>
          <w:rFonts w:ascii="Times New Roman" w:hAnsi="Times New Roman" w:eastAsia="Times New Roman" w:cs="Times New Roman"/>
          <w:i/>
          <w:kern w:val="0"/>
          <w:sz w:val="20"/>
          <w:szCs w:val="20"/>
          <w:lang w:val="ro-RO" w:eastAsia="en-GB"/>
          <w14:ligatures w14:val="none"/>
        </w:rPr>
        <w:t>........</w:t>
      </w:r>
    </w:p>
    <w:p w:rsidRPr="00D30B50" w:rsidR="00D30B50" w:rsidP="00D30B50" w:rsidRDefault="00D30B50" w14:paraId="16CEA849" w14:textId="77777777">
      <w:pPr>
        <w:spacing w:after="0" w:line="240" w:lineRule="auto"/>
        <w:rPr>
          <w:rFonts w:ascii="Times New Roman" w:hAnsi="Times New Roman" w:eastAsia="Times New Roman" w:cs="Times New Roman"/>
          <w:i/>
          <w:kern w:val="0"/>
          <w:sz w:val="20"/>
          <w:szCs w:val="20"/>
          <w:lang w:val="ro-RO" w:eastAsia="en-GB"/>
          <w14:ligatures w14:val="none"/>
        </w:rPr>
      </w:pPr>
      <w:r w:rsidRPr="00D30B50">
        <w:rPr>
          <w:rFonts w:ascii="Times New Roman" w:hAnsi="Times New Roman" w:eastAsia="Times New Roman" w:cs="Times New Roman"/>
          <w:i/>
          <w:kern w:val="0"/>
          <w:sz w:val="20"/>
          <w:szCs w:val="20"/>
          <w:lang w:val="ro-RO" w:eastAsia="en-GB"/>
          <w14:ligatures w14:val="none"/>
        </w:rPr>
        <w:t>2 ex. /</w:t>
      </w:r>
    </w:p>
    <w:p w:rsidRPr="00D30B50" w:rsidR="00D30B50" w:rsidP="00D30B50" w:rsidRDefault="00D30B50" w14:paraId="111AAE79" w14:textId="77777777">
      <w:pPr>
        <w:spacing w:after="0" w:line="240" w:lineRule="auto"/>
        <w:rPr>
          <w:rFonts w:ascii="Times New Roman" w:hAnsi="Times New Roman" w:eastAsia="Times New Roman" w:cs="Times New Roman"/>
          <w:i/>
          <w:kern w:val="0"/>
          <w:sz w:val="20"/>
          <w:szCs w:val="20"/>
          <w:lang w:val="ro-RO" w:eastAsia="en-GB"/>
          <w14:ligatures w14:val="none"/>
        </w:rPr>
      </w:pPr>
      <w:r w:rsidRPr="00D30B50">
        <w:rPr>
          <w:rFonts w:ascii="Times New Roman" w:hAnsi="Times New Roman" w:eastAsia="Times New Roman" w:cs="Times New Roman"/>
          <w:i/>
          <w:kern w:val="0"/>
          <w:sz w:val="20"/>
          <w:szCs w:val="20"/>
          <w:lang w:val="ro-RO" w:eastAsia="en-GB"/>
          <w14:ligatures w14:val="none"/>
        </w:rPr>
        <w:t>E. 3 com. /</w:t>
      </w:r>
    </w:p>
    <w:p w:rsidRPr="00765B72" w:rsidR="000C1B57" w:rsidRDefault="000C1B57" w14:paraId="22C6765B" w14:textId="77777777">
      <w:pPr>
        <w:rPr>
          <w:lang w:val="fr-FR"/>
        </w:rPr>
      </w:pPr>
    </w:p>
    <w:sectPr w:rsidRPr="00765B72"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8B2BC3"/>
    <w:multiLevelType w:val="multilevel"/>
    <w:tmpl w:val="74EAA61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1578633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A97"/>
    <w:rsid w:val="00085EB6"/>
    <w:rsid w:val="000C1B57"/>
    <w:rsid w:val="000D553B"/>
    <w:rsid w:val="00104E31"/>
    <w:rsid w:val="001A5039"/>
    <w:rsid w:val="0041047C"/>
    <w:rsid w:val="00446AF8"/>
    <w:rsid w:val="00765B72"/>
    <w:rsid w:val="00A046F7"/>
    <w:rsid w:val="00B63A97"/>
    <w:rsid w:val="00B65F2B"/>
    <w:rsid w:val="00D07D59"/>
    <w:rsid w:val="00D30B50"/>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D991C"/>
  <w15:chartTrackingRefBased/>
  <w15:docId w15:val="{32097CD4-176A-49F6-90F2-F0FCEA4D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3A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3A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3A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3A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3A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3A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A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A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A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A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3A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3A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3A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3A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3A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A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A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A97"/>
    <w:rPr>
      <w:rFonts w:eastAsiaTheme="majorEastAsia" w:cstheme="majorBidi"/>
      <w:color w:val="272727" w:themeColor="text1" w:themeTint="D8"/>
    </w:rPr>
  </w:style>
  <w:style w:type="paragraph" w:styleId="Title">
    <w:name w:val="Title"/>
    <w:basedOn w:val="Normal"/>
    <w:next w:val="Normal"/>
    <w:link w:val="TitleChar"/>
    <w:uiPriority w:val="10"/>
    <w:qFormat/>
    <w:rsid w:val="00B63A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A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A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A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A97"/>
    <w:pPr>
      <w:spacing w:before="160"/>
      <w:jc w:val="center"/>
    </w:pPr>
    <w:rPr>
      <w:i/>
      <w:iCs/>
      <w:color w:val="404040" w:themeColor="text1" w:themeTint="BF"/>
    </w:rPr>
  </w:style>
  <w:style w:type="character" w:customStyle="1" w:styleId="QuoteChar">
    <w:name w:val="Quote Char"/>
    <w:basedOn w:val="DefaultParagraphFont"/>
    <w:link w:val="Quote"/>
    <w:uiPriority w:val="29"/>
    <w:rsid w:val="00B63A97"/>
    <w:rPr>
      <w:i/>
      <w:iCs/>
      <w:color w:val="404040" w:themeColor="text1" w:themeTint="BF"/>
    </w:rPr>
  </w:style>
  <w:style w:type="paragraph" w:styleId="ListParagraph">
    <w:name w:val="List Paragraph"/>
    <w:basedOn w:val="Normal"/>
    <w:uiPriority w:val="34"/>
    <w:qFormat/>
    <w:rsid w:val="00B63A97"/>
    <w:pPr>
      <w:ind w:left="720"/>
      <w:contextualSpacing/>
    </w:pPr>
  </w:style>
  <w:style w:type="character" w:styleId="IntenseEmphasis">
    <w:name w:val="Intense Emphasis"/>
    <w:basedOn w:val="DefaultParagraphFont"/>
    <w:uiPriority w:val="21"/>
    <w:qFormat/>
    <w:rsid w:val="00B63A97"/>
    <w:rPr>
      <w:i/>
      <w:iCs/>
      <w:color w:val="2F5496" w:themeColor="accent1" w:themeShade="BF"/>
    </w:rPr>
  </w:style>
  <w:style w:type="paragraph" w:styleId="IntenseQuote">
    <w:name w:val="Intense Quote"/>
    <w:basedOn w:val="Normal"/>
    <w:next w:val="Normal"/>
    <w:link w:val="IntenseQuoteChar"/>
    <w:uiPriority w:val="30"/>
    <w:qFormat/>
    <w:rsid w:val="00B63A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3A97"/>
    <w:rPr>
      <w:i/>
      <w:iCs/>
      <w:color w:val="2F5496" w:themeColor="accent1" w:themeShade="BF"/>
    </w:rPr>
  </w:style>
  <w:style w:type="character" w:styleId="IntenseReference">
    <w:name w:val="Intense Reference"/>
    <w:basedOn w:val="DefaultParagraphFont"/>
    <w:uiPriority w:val="32"/>
    <w:qFormat/>
    <w:rsid w:val="00B63A97"/>
    <w:rPr>
      <w:b/>
      <w:bCs/>
      <w:smallCaps/>
      <w:color w:val="2F5496" w:themeColor="accent1" w:themeShade="BF"/>
      <w:spacing w:val="5"/>
    </w:rPr>
  </w:style>
  <w:style w:type="table" w:customStyle="1" w:styleId="TabelNormal">
    <w:name w:val="Tabel Normal"/>
    <w:rsid w:val="00D30B50"/>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14</ap:TotalTime>
  <ap:Pages>1</ap:Pages>
  <ap:Words>5837</ap:Words>
  <ap:Characters>33272</ap:Characters>
  <ap:Application>Microsoft Office Word</ap:Application>
  <ap:DocSecurity>0</ap:DocSecurity>
  <ap:Lines>277</ap:Lines>
  <ap:Paragraphs>78</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39031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