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C7775F" w:rsidP="00C7775F">
      <w:pPr>
        <w:rPr>
          <w:b/>
          <w:sz w:val="28"/>
          <w:szCs w:val="28"/>
        </w:rPr>
      </w:pPr>
      <w:r>
        <w:rPr>
          <w:b/>
        </w:rPr>
        <w:t>HOTĂRÂREA NR.26                                                                          CANDIDAT  A0009</w:t>
      </w:r>
    </w:p>
    <w:p w:rsidR="00DE5015">
      <w:pPr>
        <w:rPr>
          <w:rStyle w:val="Fontdeparagrafimplicit"/>
          <w:rFonts w:ascii="Garamond" w:hAnsi="Garamond"/>
          <w:color w:val="BFBFBF"/>
          <w:sz w:val="20"/>
        </w:rPr>
      </w:pPr>
      <w:r>
        <w:rPr>
          <w:rStyle w:val="Fontdeparagrafimplicit"/>
          <w:rFonts w:ascii="Garamond" w:hAnsi="Garamond"/>
          <w:color w:val="BFBFBF"/>
          <w:sz w:val="20"/>
        </w:rPr>
        <w:t>Document finalizat</w:t>
      </w:r>
    </w:p>
    <w:p w:rsidR="00DE5015">
      <w:pPr>
        <w:rPr>
          <w:rStyle w:val="Fontdeparagrafimplicit"/>
          <w:rFonts w:ascii="Garamond" w:hAnsi="Garamond"/>
        </w:rPr>
      </w:pPr>
      <w:r>
        <w:rPr>
          <w:rStyle w:val="Fontdeparagrafimplicit"/>
          <w:rFonts w:ascii="Garamond" w:hAnsi="Garamond"/>
        </w:rPr>
        <w:t>Cod ECLI    ECLI:RO:</w:t>
      </w:r>
      <w:r w:rsidR="00C7775F">
        <w:rPr>
          <w:rStyle w:val="Fontdeparagrafimplicit"/>
          <w:rFonts w:ascii="Garamond" w:hAnsi="Garamond"/>
        </w:rPr>
        <w:t>............</w:t>
      </w:r>
    </w:p>
    <w:p w:rsidR="00DE5015" w:rsidP="00C7775F">
      <w:pPr>
        <w:pStyle w:val="Corptext"/>
        <w:spacing w:line="240" w:lineRule="auto"/>
        <w:jc w:val="both"/>
        <w:rPr>
          <w:rStyle w:val="Fontdeparagrafimplicit"/>
          <w:b/>
          <w:lang w:val="ro-RO"/>
        </w:rPr>
      </w:pPr>
      <w:r>
        <w:rPr>
          <w:rStyle w:val="Fontdeparagrafimplicit"/>
          <w:rFonts w:ascii="Garamond" w:hAnsi="Garamond"/>
        </w:rPr>
        <w:t>Dosar</w:t>
      </w:r>
      <w:r>
        <w:rPr>
          <w:rStyle w:val="Fontdeparagrafimplicit"/>
          <w:rFonts w:ascii="Garamond" w:hAnsi="Garamond"/>
        </w:rPr>
        <w:t xml:space="preserve"> nr.</w:t>
      </w:r>
      <w:r>
        <w:rPr>
          <w:rStyle w:val="Fontdeparagrafimplicit"/>
          <w:rFonts w:ascii="Garamond" w:hAnsi="Garamond"/>
        </w:rPr>
        <w:t xml:space="preserve"> </w:t>
      </w:r>
      <w:r w:rsidR="00C7775F">
        <w:rPr>
          <w:rStyle w:val="Fontdeparagrafimplicit"/>
          <w:rFonts w:ascii="Garamond" w:hAnsi="Garamond"/>
        </w:rPr>
        <w:t>............</w:t>
      </w:r>
    </w:p>
    <w:p w:rsidR="00DE5015">
      <w:pPr>
        <w:jc w:val="center"/>
      </w:pPr>
      <w:r>
        <w:t>R O M Â N I A</w:t>
      </w:r>
    </w:p>
    <w:p w:rsidR="00DE5015">
      <w:pPr>
        <w:jc w:val="center"/>
      </w:pPr>
      <w:r>
        <w:t xml:space="preserve">CURTEA DE APEL </w:t>
      </w:r>
      <w:r w:rsidR="00C7775F">
        <w:t>.............</w:t>
      </w:r>
    </w:p>
    <w:p w:rsidR="00DE5015">
      <w:pPr>
        <w:jc w:val="center"/>
      </w:pPr>
      <w:r>
        <w:t xml:space="preserve">SECŢIA </w:t>
      </w:r>
      <w:r w:rsidR="00C7775F">
        <w:t xml:space="preserve">............. </w:t>
      </w:r>
      <w:r>
        <w:t>CONTENCIOS ADMINISTRATIV ŞI FISCAL</w:t>
      </w:r>
    </w:p>
    <w:p w:rsidR="00DE5015">
      <w:pPr>
        <w:jc w:val="center"/>
        <w:rPr>
          <w:rStyle w:val="Fontdeparagrafimplicit"/>
          <w:b/>
          <w:i/>
          <w:u w:val="single"/>
        </w:rPr>
      </w:pPr>
    </w:p>
    <w:p w:rsidR="00DE5015">
      <w:pPr>
        <w:jc w:val="center"/>
        <w:rPr>
          <w:rStyle w:val="Fontdeparagrafimplicit"/>
          <w:b/>
          <w:i/>
          <w:u w:val="single"/>
        </w:rPr>
      </w:pPr>
      <w:r>
        <w:rPr>
          <w:rStyle w:val="Fontdeparagrafimplicit"/>
          <w:b/>
          <w:i/>
          <w:u w:val="single"/>
        </w:rPr>
        <w:t>DECIZIA CIVILĂ NR.........</w:t>
      </w:r>
    </w:p>
    <w:p w:rsidR="00DE5015">
      <w:pPr>
        <w:jc w:val="center"/>
        <w:rPr>
          <w:rStyle w:val="Fontdeparagrafimplicit"/>
          <w:b/>
          <w:i/>
          <w:u w:val="single"/>
        </w:rPr>
      </w:pPr>
    </w:p>
    <w:p w:rsidR="00DE5015">
      <w:pPr>
        <w:jc w:val="center"/>
      </w:pPr>
      <w:r>
        <w:t xml:space="preserve">ŞEDINŢA PUBLICĂ DIN DATA DE </w:t>
      </w:r>
      <w:r w:rsidR="00C7775F">
        <w:t>............</w:t>
      </w:r>
    </w:p>
    <w:p w:rsidR="00DE5015">
      <w:pPr>
        <w:jc w:val="center"/>
      </w:pPr>
      <w:r>
        <w:t>CURTEA CONSTITUITĂ DIN:</w:t>
      </w:r>
    </w:p>
    <w:p w:rsidR="00DE5015">
      <w:pPr>
        <w:jc w:val="center"/>
      </w:pPr>
      <w:r>
        <w:t xml:space="preserve">PREŞEDINTE: </w:t>
      </w:r>
      <w:r w:rsidR="00C7775F">
        <w:t>................</w:t>
      </w:r>
    </w:p>
    <w:p w:rsidR="00DE5015">
      <w:pPr>
        <w:jc w:val="center"/>
      </w:pPr>
      <w:r>
        <w:t xml:space="preserve">JUDECĂTOR: </w:t>
      </w:r>
      <w:r w:rsidR="00C7775F">
        <w:t>................</w:t>
      </w:r>
    </w:p>
    <w:p w:rsidR="00DE5015">
      <w:pPr>
        <w:jc w:val="center"/>
      </w:pPr>
      <w:r>
        <w:t xml:space="preserve">JUDECĂTOR: </w:t>
      </w:r>
      <w:r w:rsidR="00C7775F">
        <w:t>CANDIDAT A0009</w:t>
      </w:r>
    </w:p>
    <w:p w:rsidR="00DE5015">
      <w:pPr>
        <w:jc w:val="center"/>
      </w:pPr>
      <w:r>
        <w:t xml:space="preserve">GREFIER: </w:t>
      </w:r>
      <w:r w:rsidR="00C7775F">
        <w:t>................</w:t>
      </w:r>
    </w:p>
    <w:p w:rsidR="00DE5015">
      <w:pPr>
        <w:jc w:val="both"/>
      </w:pPr>
    </w:p>
    <w:p w:rsidR="00DE5015">
      <w:pPr>
        <w:ind w:firstLine="540"/>
        <w:jc w:val="both"/>
        <w:rPr>
          <w:rStyle w:val="Fontdeparagrafimplicit"/>
          <w:i/>
        </w:rPr>
      </w:pPr>
      <w:r>
        <w:tab/>
        <w:t xml:space="preserve">Pe rol se află soluţionarea recursului declarat de recurenta-reclamantă </w:t>
      </w:r>
      <w:r>
        <w:rPr>
          <w:rStyle w:val="Fontdeparagrafimplicit"/>
          <w:b/>
        </w:rPr>
        <w:t xml:space="preserve">ADMINISTRAŢIA JUDEŢEANĂ A FINANŢELOR PUBLICE </w:t>
      </w:r>
      <w:r w:rsidR="00C7775F">
        <w:rPr>
          <w:rStyle w:val="Fontdeparagrafimplicit"/>
          <w:b/>
        </w:rPr>
        <w:t>T</w:t>
      </w:r>
      <w:r>
        <w:rPr>
          <w:rStyle w:val="Fontdeparagrafimplicit"/>
          <w:b/>
        </w:rPr>
        <w:t xml:space="preserve"> </w:t>
      </w:r>
      <w:r>
        <w:t xml:space="preserve">împotriva sentinţei civile nr. </w:t>
      </w:r>
      <w:r w:rsidR="00C7775F">
        <w:t>...........</w:t>
      </w:r>
      <w:r>
        <w:t xml:space="preserve">pronunţată de </w:t>
      </w:r>
      <w:r w:rsidR="00C7775F">
        <w:t>Tribunalul ..........</w:t>
      </w:r>
      <w:r>
        <w:t>în dosarul nr.</w:t>
      </w:r>
      <w:r w:rsidR="00C7775F">
        <w:t>..........</w:t>
      </w:r>
      <w:r>
        <w:t xml:space="preserve">, în contradictoriu cu intimatele-pârâte </w:t>
      </w:r>
      <w:r>
        <w:rPr>
          <w:rStyle w:val="Fontdeparagrafimplicit"/>
          <w:b/>
        </w:rPr>
        <w:t xml:space="preserve">CURTEA DE CONTURI A ROMÂNIEI pentru CAMERA DE CONTURI A JUDEŢULUI </w:t>
      </w:r>
      <w:r w:rsidR="00C7775F">
        <w:rPr>
          <w:rStyle w:val="Fontdeparagrafimplicit"/>
          <w:b/>
        </w:rPr>
        <w:t>T</w:t>
      </w:r>
      <w:r>
        <w:rPr>
          <w:rStyle w:val="Fontdeparagrafimplicit"/>
          <w:b/>
        </w:rPr>
        <w:t xml:space="preserve"> şi CAMERA DE CONTURI A JUDEŢULUI </w:t>
      </w:r>
      <w:r w:rsidR="00C7775F">
        <w:rPr>
          <w:rStyle w:val="Fontdeparagrafimplicit"/>
          <w:b/>
        </w:rPr>
        <w:t>T</w:t>
      </w:r>
      <w:r>
        <w:t xml:space="preserve">, în cauza având ca obiect </w:t>
      </w:r>
      <w:r>
        <w:rPr>
          <w:rStyle w:val="Fontdeparagrafimplicit"/>
          <w:i/>
        </w:rPr>
        <w:t>litigiu Curtea de Conturi.</w:t>
      </w:r>
    </w:p>
    <w:p w:rsidR="00DE5015">
      <w:pPr>
        <w:ind w:firstLine="540"/>
        <w:jc w:val="both"/>
      </w:pPr>
      <w:r>
        <w:t xml:space="preserve">La apelul nominal făcut în şedinţa publică au răspuns intimatele-pârâte prin consilier juridic </w:t>
      </w:r>
      <w:r w:rsidR="00C7775F">
        <w:t>AB</w:t>
      </w:r>
      <w:r>
        <w:t>, care depune delegaţie la dosar în şedinţă publică, lipsind recurenta-reclamantă.</w:t>
      </w:r>
    </w:p>
    <w:p w:rsidR="00DE5015">
      <w:pPr>
        <w:jc w:val="both"/>
      </w:pPr>
      <w:r>
        <w:t xml:space="preserve">         Procedura de citare este legal îndeplinită.</w:t>
      </w:r>
    </w:p>
    <w:p w:rsidR="00DE5015">
      <w:pPr>
        <w:ind w:firstLine="540"/>
        <w:jc w:val="both"/>
      </w:pPr>
      <w:r>
        <w:t>S-a făcut referatul cauzei de către grefierul de şedinţă, după care:</w:t>
      </w:r>
    </w:p>
    <w:p w:rsidR="00DE5015">
      <w:pPr>
        <w:ind w:firstLine="540"/>
        <w:jc w:val="both"/>
      </w:pPr>
      <w:r>
        <w:t>Curtea acordă cuvântul cu privire la cererea de repunere a cauzei pe rol,</w:t>
      </w:r>
    </w:p>
    <w:p w:rsidR="00DE5015">
      <w:pPr>
        <w:ind w:firstLine="540"/>
        <w:jc w:val="both"/>
      </w:pPr>
      <w:r>
        <w:t xml:space="preserve">Intimatele-pârâte prin consilier juridic având cuvântul asupra cererii de repunere a cauzei pe rol solicită admiterea acesteia, având în vedere că dosarul nr. </w:t>
      </w:r>
      <w:r w:rsidR="00C7775F">
        <w:t>..........</w:t>
      </w:r>
      <w:r>
        <w:t>a fost soluţionat definitiv şi irevocabil.</w:t>
      </w:r>
    </w:p>
    <w:p w:rsidR="00DE5015">
      <w:pPr>
        <w:ind w:firstLine="540"/>
        <w:jc w:val="both"/>
      </w:pPr>
      <w:r>
        <w:t>Curtea, deliberând repune cauza pe rol, reţinând că a încetat cauza care a determinat suspendarea, şi acordă cuvântul asupra recursului.</w:t>
      </w:r>
    </w:p>
    <w:p w:rsidR="00DE5015">
      <w:pPr>
        <w:ind w:firstLine="540"/>
        <w:jc w:val="both"/>
      </w:pPr>
      <w:r>
        <w:t>Intimatele-pârâte prin consilier juridic, având cuvântul asupra recursului, solicită respingerea recursului ca nefondat şi menţinerea sentinţei pronunţate. Instanţa de fond a aplicat în mod corect dispoziţiile art. 9 din Legea nr. 41/2005 raportat la abaterile constatate prin actele administrative constatate. Aceste acte administrative au fost emise cu respectarea normelor specifice Curţii de Conturi, respectiv art. 43 din Legea nr. 94/1992 republicată.</w:t>
      </w:r>
    </w:p>
    <w:p w:rsidR="00DE5015">
      <w:pPr>
        <w:ind w:firstLine="540"/>
        <w:jc w:val="both"/>
      </w:pPr>
      <w:r>
        <w:t>Curtea reţine cauza în pronunţare.</w:t>
      </w:r>
    </w:p>
    <w:p w:rsidR="00DE5015">
      <w:pPr>
        <w:ind w:left="3540" w:firstLine="708"/>
        <w:rPr>
          <w:rStyle w:val="Fontdeparagrafimplicit"/>
          <w:b/>
        </w:rPr>
      </w:pPr>
    </w:p>
    <w:p w:rsidR="00DE5015">
      <w:pPr>
        <w:jc w:val="center"/>
        <w:rPr>
          <w:rStyle w:val="Fontdeparagrafimplicit"/>
          <w:b/>
        </w:rPr>
      </w:pPr>
      <w:r>
        <w:rPr>
          <w:rStyle w:val="Fontdeparagrafimplicit"/>
          <w:b/>
        </w:rPr>
        <w:t>CURTEA,</w:t>
      </w:r>
    </w:p>
    <w:p w:rsidR="00DE5015">
      <w:pPr>
        <w:tabs>
          <w:tab w:val="left" w:pos="-3600"/>
        </w:tabs>
        <w:rPr>
          <w:rStyle w:val="Fontdeparagrafimplicit"/>
        </w:rPr>
      </w:pPr>
    </w:p>
    <w:p w:rsidR="00DE5015">
      <w:pPr>
        <w:ind w:right="-711" w:firstLine="567"/>
        <w:jc w:val="both"/>
        <w:rPr>
          <w:rStyle w:val="Fontdeparagrafimplicit"/>
          <w:b/>
        </w:rPr>
      </w:pPr>
      <w:r>
        <w:rPr>
          <w:rStyle w:val="Fontdeparagrafimplicit"/>
          <w:b/>
        </w:rPr>
        <w:t>Deliberând asupra prezentei cereri de recurs, constată următoarele:</w:t>
      </w:r>
    </w:p>
    <w:p w:rsidR="00DE5015">
      <w:pPr>
        <w:ind w:right="-711"/>
        <w:jc w:val="both"/>
        <w:rPr>
          <w:rStyle w:val="Fontdeparagrafimplicit"/>
          <w:lang w:val="en-US"/>
        </w:rPr>
      </w:pPr>
    </w:p>
    <w:p w:rsidR="00DE5015">
      <w:pPr>
        <w:ind w:firstLine="567"/>
        <w:rPr>
          <w:rStyle w:val="Fontdeparagrafimplicit"/>
          <w:b/>
        </w:rPr>
      </w:pPr>
      <w:r>
        <w:rPr>
          <w:rStyle w:val="Fontdeparagrafimplicit"/>
          <w:b/>
        </w:rPr>
        <w:t>1. Soluţia instanţei de fond</w:t>
      </w:r>
    </w:p>
    <w:p w:rsidR="00DE5015">
      <w:pPr>
        <w:ind w:firstLine="567"/>
        <w:jc w:val="both"/>
      </w:pPr>
      <w:r>
        <w:t xml:space="preserve">Prin </w:t>
      </w:r>
      <w:r>
        <w:rPr>
          <w:rStyle w:val="Fontdeparagrafimplicit"/>
          <w:b/>
          <w:lang w:val="en-US"/>
        </w:rPr>
        <w:t>sentinţa</w:t>
      </w:r>
      <w:r>
        <w:rPr>
          <w:rStyle w:val="Fontdeparagrafimplicit"/>
          <w:b/>
          <w:lang w:val="en-US"/>
        </w:rPr>
        <w:t xml:space="preserve"> nr. </w:t>
      </w:r>
      <w:r>
        <w:t xml:space="preserve">civilă nr. </w:t>
      </w:r>
      <w:r w:rsidR="00C7775F">
        <w:t>..........</w:t>
      </w:r>
      <w:r>
        <w:rPr>
          <w:rStyle w:val="Fontdeparagrafimplicit"/>
          <w:b/>
        </w:rPr>
        <w:t xml:space="preserve">, </w:t>
      </w:r>
      <w:r w:rsidR="00C7775F">
        <w:t>Tribunalul ..........</w:t>
      </w:r>
      <w:r>
        <w:t xml:space="preserve">- Secţia conflicte de muncă, asigurări sociale ş contencios administrativ şi fiscal a  respins ca neîntemeiată acţiunea formulată de reclamanta Garda Financiară – Secţia </w:t>
      </w:r>
      <w:r w:rsidR="00C7775F">
        <w:t>T</w:t>
      </w:r>
      <w:r>
        <w:t xml:space="preserve"> în contradictoriu cu pârâţii Camera de Conturi </w:t>
      </w:r>
      <w:r w:rsidR="00C7775F">
        <w:t>T</w:t>
      </w:r>
      <w:r>
        <w:t xml:space="preserve"> şi Curtea de Conturi a României.</w:t>
      </w:r>
    </w:p>
    <w:p w:rsidR="00DE5015">
      <w:pPr>
        <w:ind w:firstLine="567"/>
        <w:jc w:val="both"/>
        <w:rPr>
          <w:rStyle w:val="Fontdeparagrafimplicit"/>
          <w:lang w:val="en-US"/>
        </w:rPr>
      </w:pPr>
      <w:r>
        <w:rPr>
          <w:rStyle w:val="Fontdeparagrafimplicit"/>
          <w:lang w:val="en-US"/>
        </w:rPr>
        <w:t>Pentru</w:t>
      </w:r>
      <w:r>
        <w:rPr>
          <w:rStyle w:val="Fontdeparagrafimplicit"/>
          <w:lang w:val="en-US"/>
        </w:rPr>
        <w:t xml:space="preserve"> a </w:t>
      </w:r>
      <w:r>
        <w:rPr>
          <w:rStyle w:val="Fontdeparagrafimplicit"/>
          <w:lang w:val="en-US"/>
        </w:rPr>
        <w:t>pronunţa</w:t>
      </w:r>
      <w:r>
        <w:rPr>
          <w:rStyle w:val="Fontdeparagrafimplicit"/>
          <w:lang w:val="en-US"/>
        </w:rPr>
        <w:t xml:space="preserve"> </w:t>
      </w:r>
      <w:r>
        <w:rPr>
          <w:rStyle w:val="Fontdeparagrafimplicit"/>
          <w:lang w:val="en-US"/>
        </w:rPr>
        <w:t>această</w:t>
      </w:r>
      <w:r>
        <w:rPr>
          <w:rStyle w:val="Fontdeparagrafimplicit"/>
          <w:lang w:val="en-US"/>
        </w:rPr>
        <w:t xml:space="preserve"> </w:t>
      </w:r>
      <w:r>
        <w:rPr>
          <w:rStyle w:val="Fontdeparagrafimplicit"/>
          <w:lang w:val="en-US"/>
        </w:rPr>
        <w:t>soluţie</w:t>
      </w:r>
      <w:r>
        <w:rPr>
          <w:rStyle w:val="Fontdeparagrafimplicit"/>
          <w:lang w:val="en-US"/>
        </w:rPr>
        <w:t xml:space="preserve">, </w:t>
      </w:r>
      <w:r>
        <w:rPr>
          <w:rStyle w:val="Fontdeparagrafimplicit"/>
          <w:lang w:val="en-US"/>
        </w:rPr>
        <w:t>instanţa</w:t>
      </w:r>
      <w:r>
        <w:rPr>
          <w:rStyle w:val="Fontdeparagrafimplicit"/>
          <w:lang w:val="en-US"/>
        </w:rPr>
        <w:t xml:space="preserve"> a </w:t>
      </w:r>
      <w:r>
        <w:rPr>
          <w:rStyle w:val="Fontdeparagrafimplicit"/>
          <w:lang w:val="en-US"/>
        </w:rPr>
        <w:t>reţinut</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esenţă</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obligaţiile</w:t>
      </w:r>
      <w:r>
        <w:rPr>
          <w:rStyle w:val="Fontdeparagrafimplicit"/>
          <w:lang w:val="en-US"/>
        </w:rPr>
        <w:t xml:space="preserve"> </w:t>
      </w:r>
      <w:r>
        <w:rPr>
          <w:rStyle w:val="Fontdeparagrafimplicit"/>
          <w:lang w:val="en-US"/>
        </w:rPr>
        <w:t>stabili</w:t>
      </w:r>
      <w:r w:rsidR="00C7775F">
        <w:rPr>
          <w:rStyle w:val="Fontdeparagrafimplicit"/>
          <w:lang w:val="en-US"/>
        </w:rPr>
        <w:t>te</w:t>
      </w:r>
      <w:r w:rsidR="00C7775F">
        <w:rPr>
          <w:rStyle w:val="Fontdeparagrafimplicit"/>
          <w:lang w:val="en-US"/>
        </w:rPr>
        <w:t xml:space="preserve"> de Camera de </w:t>
      </w:r>
      <w:r w:rsidR="00C7775F">
        <w:rPr>
          <w:rStyle w:val="Fontdeparagrafimplicit"/>
          <w:lang w:val="en-US"/>
        </w:rPr>
        <w:t>Conturi</w:t>
      </w:r>
      <w:r w:rsidR="00C7775F">
        <w:rPr>
          <w:rStyle w:val="Fontdeparagrafimplicit"/>
          <w:lang w:val="en-US"/>
        </w:rPr>
        <w:t xml:space="preserve"> T</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sarcina</w:t>
      </w:r>
      <w:r>
        <w:rPr>
          <w:rStyle w:val="Fontdeparagrafimplicit"/>
          <w:lang w:val="en-US"/>
        </w:rPr>
        <w:t xml:space="preserve"> </w:t>
      </w:r>
      <w:r>
        <w:rPr>
          <w:rStyle w:val="Fontdeparagrafimplicit"/>
          <w:lang w:val="en-US"/>
        </w:rPr>
        <w:t>reclamantei</w:t>
      </w:r>
      <w:r>
        <w:rPr>
          <w:rStyle w:val="Fontdeparagrafimplicit"/>
          <w:lang w:val="en-US"/>
        </w:rPr>
        <w:t xml:space="preserve">, </w:t>
      </w:r>
      <w:r>
        <w:rPr>
          <w:rStyle w:val="Fontdeparagrafimplicit"/>
          <w:lang w:val="en-US"/>
        </w:rPr>
        <w:t>respectiv</w:t>
      </w:r>
      <w:r>
        <w:rPr>
          <w:rStyle w:val="Fontdeparagrafimplicit"/>
          <w:lang w:val="en-US"/>
        </w:rPr>
        <w:t xml:space="preserve"> </w:t>
      </w:r>
      <w:r>
        <w:rPr>
          <w:rStyle w:val="Fontdeparagrafimplicit"/>
          <w:lang w:val="en-US"/>
        </w:rPr>
        <w:t>luarea</w:t>
      </w:r>
      <w:r>
        <w:rPr>
          <w:rStyle w:val="Fontdeparagrafimplicit"/>
          <w:lang w:val="en-US"/>
        </w:rPr>
        <w:t xml:space="preserve"> </w:t>
      </w:r>
      <w:r>
        <w:rPr>
          <w:rStyle w:val="Fontdeparagrafimplicit"/>
          <w:lang w:val="en-US"/>
        </w:rPr>
        <w:t>măsurilor</w:t>
      </w:r>
      <w:r>
        <w:rPr>
          <w:rStyle w:val="Fontdeparagrafimplicit"/>
          <w:lang w:val="en-US"/>
        </w:rPr>
        <w:t xml:space="preserve"> </w:t>
      </w:r>
      <w:r>
        <w:rPr>
          <w:rStyle w:val="Fontdeparagrafimplicit"/>
          <w:lang w:val="en-US"/>
        </w:rPr>
        <w:t>necesare</w:t>
      </w:r>
      <w:r>
        <w:rPr>
          <w:rStyle w:val="Fontdeparagrafimplicit"/>
          <w:lang w:val="en-US"/>
        </w:rPr>
        <w:t xml:space="preserve"> </w:t>
      </w:r>
      <w:r>
        <w:rPr>
          <w:rStyle w:val="Fontdeparagrafimplicit"/>
          <w:lang w:val="en-US"/>
        </w:rPr>
        <w:t>pentru</w:t>
      </w:r>
      <w:r>
        <w:rPr>
          <w:rStyle w:val="Fontdeparagrafimplicit"/>
          <w:lang w:val="en-US"/>
        </w:rPr>
        <w:t xml:space="preserve"> </w:t>
      </w:r>
      <w:r>
        <w:rPr>
          <w:rStyle w:val="Fontdeparagrafimplicit"/>
          <w:lang w:val="en-US"/>
        </w:rPr>
        <w:t>sesizarea</w:t>
      </w:r>
      <w:r>
        <w:rPr>
          <w:rStyle w:val="Fontdeparagrafimplicit"/>
          <w:lang w:val="en-US"/>
        </w:rPr>
        <w:t xml:space="preserve"> </w:t>
      </w:r>
      <w:r>
        <w:rPr>
          <w:rStyle w:val="Fontdeparagrafimplicit"/>
          <w:lang w:val="en-US"/>
        </w:rPr>
        <w:t>organelor</w:t>
      </w:r>
      <w:r>
        <w:rPr>
          <w:rStyle w:val="Fontdeparagrafimplicit"/>
          <w:lang w:val="en-US"/>
        </w:rPr>
        <w:t xml:space="preserve"> de </w:t>
      </w:r>
      <w:r>
        <w:rPr>
          <w:rStyle w:val="Fontdeparagrafimplicit"/>
          <w:lang w:val="en-US"/>
        </w:rPr>
        <w:t>cercetare</w:t>
      </w:r>
      <w:r>
        <w:rPr>
          <w:rStyle w:val="Fontdeparagrafimplicit"/>
          <w:lang w:val="en-US"/>
        </w:rPr>
        <w:t xml:space="preserve"> </w:t>
      </w:r>
      <w:r>
        <w:rPr>
          <w:rStyle w:val="Fontdeparagrafimplicit"/>
          <w:lang w:val="en-US"/>
        </w:rPr>
        <w:t>penală</w:t>
      </w:r>
      <w:r>
        <w:rPr>
          <w:rStyle w:val="Fontdeparagrafimplicit"/>
          <w:lang w:val="en-US"/>
        </w:rPr>
        <w:t xml:space="preserve"> cu </w:t>
      </w:r>
      <w:r>
        <w:rPr>
          <w:rStyle w:val="Fontdeparagrafimplicit"/>
          <w:lang w:val="en-US"/>
        </w:rPr>
        <w:t>privire</w:t>
      </w:r>
      <w:r>
        <w:rPr>
          <w:rStyle w:val="Fontdeparagrafimplicit"/>
          <w:lang w:val="en-US"/>
        </w:rPr>
        <w:t xml:space="preserve"> la </w:t>
      </w:r>
      <w:r>
        <w:rPr>
          <w:rStyle w:val="Fontdeparagrafimplicit"/>
          <w:lang w:val="en-US"/>
        </w:rPr>
        <w:t>aspectele</w:t>
      </w:r>
      <w:r>
        <w:rPr>
          <w:rStyle w:val="Fontdeparagrafimplicit"/>
          <w:lang w:val="en-US"/>
        </w:rPr>
        <w:t xml:space="preserve"> </w:t>
      </w:r>
      <w:r>
        <w:rPr>
          <w:rStyle w:val="Fontdeparagrafimplicit"/>
          <w:lang w:val="en-US"/>
        </w:rPr>
        <w:t>imputate</w:t>
      </w:r>
      <w:r>
        <w:rPr>
          <w:rStyle w:val="Fontdeparagrafimplicit"/>
          <w:lang w:val="en-US"/>
        </w:rPr>
        <w:t xml:space="preserve"> S.C. BC S.R.L. </w:t>
      </w:r>
      <w:r>
        <w:rPr>
          <w:rStyle w:val="Fontdeparagrafimplicit"/>
          <w:lang w:val="en-US"/>
        </w:rPr>
        <w:t>prin</w:t>
      </w:r>
      <w:r>
        <w:rPr>
          <w:rStyle w:val="Fontdeparagrafimplicit"/>
          <w:lang w:val="en-US"/>
        </w:rPr>
        <w:t xml:space="preserve"> </w:t>
      </w:r>
      <w:r>
        <w:rPr>
          <w:rStyle w:val="Fontdeparagrafimplicit"/>
          <w:lang w:val="en-US"/>
        </w:rPr>
        <w:t>Procesul</w:t>
      </w:r>
      <w:r>
        <w:rPr>
          <w:rStyle w:val="Fontdeparagrafimplicit"/>
          <w:lang w:val="en-US"/>
        </w:rPr>
        <w:t xml:space="preserve"> verbal de </w:t>
      </w:r>
      <w:r>
        <w:rPr>
          <w:rStyle w:val="Fontdeparagrafimplicit"/>
          <w:lang w:val="en-US"/>
        </w:rPr>
        <w:t>conststare</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sancţionare</w:t>
      </w:r>
      <w:r>
        <w:rPr>
          <w:rStyle w:val="Fontdeparagrafimplicit"/>
          <w:lang w:val="en-US"/>
        </w:rPr>
        <w:t xml:space="preserve"> a </w:t>
      </w:r>
      <w:r>
        <w:rPr>
          <w:rStyle w:val="Fontdeparagrafimplicit"/>
          <w:lang w:val="en-US"/>
        </w:rPr>
        <w:t>contreavenţiei</w:t>
      </w:r>
      <w:r>
        <w:rPr>
          <w:rStyle w:val="Fontdeparagrafimplicit"/>
          <w:lang w:val="en-US"/>
        </w:rPr>
        <w:t xml:space="preserve"> </w:t>
      </w:r>
      <w:r>
        <w:rPr>
          <w:rStyle w:val="Fontdeparagrafimplicit"/>
          <w:lang w:val="en-US"/>
        </w:rPr>
        <w:t>seria</w:t>
      </w:r>
      <w:r>
        <w:rPr>
          <w:rStyle w:val="Fontdeparagrafimplicit"/>
          <w:lang w:val="en-US"/>
        </w:rPr>
        <w:t xml:space="preserve"> ........nr. ........./19.04.2010 </w:t>
      </w:r>
      <w:r>
        <w:rPr>
          <w:rStyle w:val="Fontdeparagrafimplicit"/>
          <w:lang w:val="en-US"/>
        </w:rPr>
        <w:t>şi</w:t>
      </w:r>
      <w:r>
        <w:rPr>
          <w:rStyle w:val="Fontdeparagrafimplicit"/>
          <w:lang w:val="en-US"/>
        </w:rPr>
        <w:t xml:space="preserve"> </w:t>
      </w:r>
      <w:r>
        <w:rPr>
          <w:rStyle w:val="Fontdeparagrafimplicit"/>
          <w:lang w:val="en-US"/>
        </w:rPr>
        <w:t>efectuarea</w:t>
      </w:r>
      <w:r>
        <w:rPr>
          <w:rStyle w:val="Fontdeparagrafimplicit"/>
          <w:lang w:val="en-US"/>
        </w:rPr>
        <w:t xml:space="preserve"> de </w:t>
      </w:r>
      <w:r>
        <w:rPr>
          <w:rStyle w:val="Fontdeparagrafimplicit"/>
          <w:lang w:val="en-US"/>
        </w:rPr>
        <w:t>controale</w:t>
      </w:r>
      <w:r>
        <w:rPr>
          <w:rStyle w:val="Fontdeparagrafimplicit"/>
          <w:lang w:val="en-US"/>
        </w:rPr>
        <w:t xml:space="preserve"> la </w:t>
      </w:r>
      <w:r>
        <w:rPr>
          <w:rStyle w:val="Fontdeparagrafimplicit"/>
          <w:lang w:val="en-US"/>
        </w:rPr>
        <w:t>societăţile</w:t>
      </w:r>
      <w:r>
        <w:rPr>
          <w:rStyle w:val="Fontdeparagrafimplicit"/>
          <w:lang w:val="en-US"/>
        </w:rPr>
        <w:t xml:space="preserve"> </w:t>
      </w:r>
      <w:r>
        <w:rPr>
          <w:rStyle w:val="Fontdeparagrafimplicit"/>
          <w:lang w:val="en-US"/>
        </w:rPr>
        <w:t>comerciale</w:t>
      </w:r>
      <w:r>
        <w:rPr>
          <w:rStyle w:val="Fontdeparagrafimplicit"/>
          <w:lang w:val="en-US"/>
        </w:rPr>
        <w:t xml:space="preserve"> cu care S.C. BC S.R.L. </w:t>
      </w:r>
      <w:r>
        <w:rPr>
          <w:rStyle w:val="Fontdeparagrafimplicit"/>
          <w:lang w:val="en-US"/>
        </w:rPr>
        <w:t>a</w:t>
      </w:r>
      <w:r>
        <w:rPr>
          <w:rStyle w:val="Fontdeparagrafimplicit"/>
          <w:lang w:val="en-US"/>
        </w:rPr>
        <w:t xml:space="preserve"> </w:t>
      </w:r>
      <w:r>
        <w:rPr>
          <w:rStyle w:val="Fontdeparagrafimplicit"/>
          <w:lang w:val="en-US"/>
        </w:rPr>
        <w:t>avut</w:t>
      </w:r>
      <w:r>
        <w:rPr>
          <w:rStyle w:val="Fontdeparagrafimplicit"/>
          <w:lang w:val="en-US"/>
        </w:rPr>
        <w:t xml:space="preserve"> </w:t>
      </w:r>
      <w:r>
        <w:rPr>
          <w:rStyle w:val="Fontdeparagrafimplicit"/>
          <w:lang w:val="en-US"/>
        </w:rPr>
        <w:t>relaţii</w:t>
      </w:r>
      <w:r>
        <w:rPr>
          <w:rStyle w:val="Fontdeparagrafimplicit"/>
          <w:lang w:val="en-US"/>
        </w:rPr>
        <w:t xml:space="preserve"> </w:t>
      </w:r>
      <w:r>
        <w:rPr>
          <w:rStyle w:val="Fontdeparagrafimplicit"/>
          <w:lang w:val="en-US"/>
        </w:rPr>
        <w:t>economice</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perioada</w:t>
      </w:r>
      <w:r>
        <w:rPr>
          <w:rStyle w:val="Fontdeparagrafimplicit"/>
          <w:lang w:val="en-US"/>
        </w:rPr>
        <w:t xml:space="preserve"> 2008/2009, </w:t>
      </w:r>
      <w:r>
        <w:rPr>
          <w:rStyle w:val="Fontdeparagrafimplicit"/>
          <w:lang w:val="en-US"/>
        </w:rPr>
        <w:t>sunt</w:t>
      </w:r>
      <w:r>
        <w:rPr>
          <w:rStyle w:val="Fontdeparagrafimplicit"/>
          <w:lang w:val="en-US"/>
        </w:rPr>
        <w:t xml:space="preserve"> </w:t>
      </w:r>
      <w:r>
        <w:rPr>
          <w:rStyle w:val="Fontdeparagrafimplicit"/>
          <w:lang w:val="en-US"/>
        </w:rPr>
        <w:t>justificate</w:t>
      </w:r>
      <w:r>
        <w:rPr>
          <w:rStyle w:val="Fontdeparagrafimplicit"/>
          <w:lang w:val="en-US"/>
        </w:rPr>
        <w:t>.</w:t>
      </w:r>
    </w:p>
    <w:p w:rsidR="00DE5015">
      <w:pPr>
        <w:jc w:val="both"/>
        <w:rPr>
          <w:rStyle w:val="Fontdeparagrafimplicit"/>
        </w:rPr>
      </w:pPr>
    </w:p>
    <w:p w:rsidR="00DE5015">
      <w:pPr>
        <w:tabs>
          <w:tab w:val="left" w:pos="567"/>
          <w:tab w:val="left" w:pos="720"/>
        </w:tabs>
        <w:ind w:firstLine="567"/>
        <w:jc w:val="both"/>
        <w:rPr>
          <w:rStyle w:val="Fontdeparagrafimplicit"/>
          <w:b/>
        </w:rPr>
      </w:pPr>
      <w:r>
        <w:rPr>
          <w:rStyle w:val="Fontdeparagrafimplicit"/>
          <w:b/>
        </w:rPr>
        <w:t>2. Cererea de recurs</w:t>
      </w:r>
    </w:p>
    <w:p w:rsidR="00DE5015">
      <w:pPr>
        <w:ind w:firstLine="567"/>
        <w:jc w:val="both"/>
      </w:pPr>
      <w:r>
        <w:t xml:space="preserve">Împotriva acestei sentinţe, la data de 12.07.2013, a formulat recurs reclamanta Garda Financiară – Secţia </w:t>
      </w:r>
      <w:r w:rsidR="00C7775F">
        <w:t>T</w:t>
      </w:r>
      <w:r>
        <w:t>, prin care a solicitat admiterea recursului, casarea sentinţei recurate, rejudecarea cauzei, în sensul respingerii acţiunii ca neîntemeiată.</w:t>
      </w:r>
    </w:p>
    <w:p w:rsidR="00DE5015">
      <w:pPr>
        <w:ind w:firstLine="567"/>
        <w:jc w:val="both"/>
        <w:rPr>
          <w:rStyle w:val="Fontdeparagrafimplicit"/>
          <w:lang w:val="en-US"/>
        </w:rPr>
      </w:pPr>
      <w:r>
        <w:t xml:space="preserve">În motivarea căii de atac, recurenta a arătat că prima instanţă a concluzionat în mod greşit că măsura stabilită în sarcina sa de Curtea de Conturi este legală (cea privind obligaţia de sesizare a organelor penale cu privire al activitatea desfăşurată de  </w:t>
      </w:r>
      <w:r>
        <w:rPr>
          <w:rStyle w:val="Fontdeparagrafimplicit"/>
          <w:lang w:val="en-US"/>
        </w:rPr>
        <w:t>S.C. BC</w:t>
      </w:r>
      <w:r w:rsidR="002B208F">
        <w:rPr>
          <w:rStyle w:val="Fontdeparagrafimplicit"/>
          <w:lang w:val="en-US"/>
        </w:rPr>
        <w:t xml:space="preserve"> </w:t>
      </w:r>
      <w:r>
        <w:rPr>
          <w:rStyle w:val="Fontdeparagrafimplicit"/>
          <w:lang w:val="en-US"/>
        </w:rPr>
        <w:t>S.R.L.</w:t>
      </w:r>
      <w:r>
        <w:t>), din cuprinsul prevederilor art. 41 pct. 2 lit. b din Legea nr. 82/1001 rezultând că, în realitate, conduita economică identificată în urma controlului desfăşurat la S</w:t>
      </w:r>
      <w:r>
        <w:rPr>
          <w:rStyle w:val="Fontdeparagrafimplicit"/>
          <w:lang w:val="en-US"/>
        </w:rPr>
        <w:t>.C. BC</w:t>
      </w:r>
      <w:r w:rsidR="002B208F">
        <w:rPr>
          <w:rStyle w:val="Fontdeparagrafimplicit"/>
          <w:lang w:val="en-US"/>
        </w:rPr>
        <w:t xml:space="preserve"> </w:t>
      </w:r>
      <w:r>
        <w:rPr>
          <w:rStyle w:val="Fontdeparagrafimplicit"/>
          <w:lang w:val="en-US"/>
        </w:rPr>
        <w:t xml:space="preserve">S.R.L. </w:t>
      </w:r>
      <w:r>
        <w:rPr>
          <w:rStyle w:val="Fontdeparagrafimplicit"/>
          <w:lang w:val="en-US"/>
        </w:rPr>
        <w:t>îmbracă</w:t>
      </w:r>
      <w:r>
        <w:rPr>
          <w:rStyle w:val="Fontdeparagrafimplicit"/>
          <w:lang w:val="en-US"/>
        </w:rPr>
        <w:t xml:space="preserve"> forma </w:t>
      </w:r>
      <w:r>
        <w:rPr>
          <w:rStyle w:val="Fontdeparagrafimplicit"/>
          <w:lang w:val="en-US"/>
        </w:rPr>
        <w:t>unei</w:t>
      </w:r>
      <w:r>
        <w:rPr>
          <w:rStyle w:val="Fontdeparagrafimplicit"/>
          <w:lang w:val="en-US"/>
        </w:rPr>
        <w:t xml:space="preserve"> </w:t>
      </w:r>
      <w:r>
        <w:rPr>
          <w:rStyle w:val="Fontdeparagrafimplicit"/>
          <w:lang w:val="en-US"/>
        </w:rPr>
        <w:t>fapte</w:t>
      </w:r>
      <w:r>
        <w:rPr>
          <w:rStyle w:val="Fontdeparagrafimplicit"/>
          <w:lang w:val="en-US"/>
        </w:rPr>
        <w:t xml:space="preserve"> </w:t>
      </w:r>
      <w:r>
        <w:rPr>
          <w:rStyle w:val="Fontdeparagrafimplicit"/>
          <w:lang w:val="en-US"/>
        </w:rPr>
        <w:t>contravenţionale</w:t>
      </w:r>
      <w:r>
        <w:rPr>
          <w:rStyle w:val="Fontdeparagrafimplicit"/>
          <w:lang w:val="en-US"/>
        </w:rPr>
        <w:t xml:space="preserve"> </w:t>
      </w:r>
      <w:r>
        <w:rPr>
          <w:rStyle w:val="Fontdeparagrafimplicit"/>
          <w:lang w:val="en-US"/>
        </w:rPr>
        <w:t>pentru</w:t>
      </w:r>
      <w:r>
        <w:rPr>
          <w:rStyle w:val="Fontdeparagrafimplicit"/>
          <w:lang w:val="en-US"/>
        </w:rPr>
        <w:t xml:space="preserve"> a </w:t>
      </w:r>
      <w:r>
        <w:rPr>
          <w:rStyle w:val="Fontdeparagrafimplicit"/>
          <w:lang w:val="en-US"/>
        </w:rPr>
        <w:t>cărei</w:t>
      </w:r>
      <w:r>
        <w:rPr>
          <w:rStyle w:val="Fontdeparagrafimplicit"/>
          <w:lang w:val="en-US"/>
        </w:rPr>
        <w:t xml:space="preserve"> </w:t>
      </w:r>
      <w:r>
        <w:rPr>
          <w:rStyle w:val="Fontdeparagrafimplicit"/>
          <w:lang w:val="en-US"/>
        </w:rPr>
        <w:t>săvârşire</w:t>
      </w:r>
      <w:r>
        <w:rPr>
          <w:rStyle w:val="Fontdeparagrafimplicit"/>
          <w:lang w:val="en-US"/>
        </w:rPr>
        <w:t xml:space="preserve"> a </w:t>
      </w:r>
      <w:r>
        <w:rPr>
          <w:rStyle w:val="Fontdeparagrafimplicit"/>
          <w:lang w:val="en-US"/>
        </w:rPr>
        <w:t>şi</w:t>
      </w:r>
      <w:r>
        <w:rPr>
          <w:rStyle w:val="Fontdeparagrafimplicit"/>
          <w:lang w:val="en-US"/>
        </w:rPr>
        <w:t xml:space="preserve"> </w:t>
      </w:r>
      <w:r>
        <w:rPr>
          <w:rStyle w:val="Fontdeparagrafimplicit"/>
          <w:lang w:val="en-US"/>
        </w:rPr>
        <w:t>fost</w:t>
      </w:r>
      <w:r>
        <w:rPr>
          <w:rStyle w:val="Fontdeparagrafimplicit"/>
          <w:lang w:val="en-US"/>
        </w:rPr>
        <w:t xml:space="preserve"> </w:t>
      </w:r>
      <w:r>
        <w:rPr>
          <w:rStyle w:val="Fontdeparagrafimplicit"/>
          <w:lang w:val="en-US"/>
        </w:rPr>
        <w:t>sancţionată</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Procesul</w:t>
      </w:r>
      <w:r>
        <w:rPr>
          <w:rStyle w:val="Fontdeparagrafimplicit"/>
          <w:lang w:val="en-US"/>
        </w:rPr>
        <w:t xml:space="preserve"> verbal de </w:t>
      </w:r>
      <w:r>
        <w:rPr>
          <w:rStyle w:val="Fontdeparagrafimplicit"/>
          <w:lang w:val="en-US"/>
        </w:rPr>
        <w:t>conststare</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sancţionare</w:t>
      </w:r>
      <w:r>
        <w:rPr>
          <w:rStyle w:val="Fontdeparagrafimplicit"/>
          <w:lang w:val="en-US"/>
        </w:rPr>
        <w:t xml:space="preserve"> a </w:t>
      </w:r>
      <w:r>
        <w:rPr>
          <w:rStyle w:val="Fontdeparagrafimplicit"/>
          <w:lang w:val="en-US"/>
        </w:rPr>
        <w:t>contreavenţiei</w:t>
      </w:r>
      <w:r>
        <w:rPr>
          <w:rStyle w:val="Fontdeparagrafimplicit"/>
          <w:lang w:val="en-US"/>
        </w:rPr>
        <w:t xml:space="preserve"> </w:t>
      </w:r>
      <w:r>
        <w:rPr>
          <w:rStyle w:val="Fontdeparagrafimplicit"/>
          <w:lang w:val="en-US"/>
        </w:rPr>
        <w:t>seria</w:t>
      </w:r>
      <w:r>
        <w:rPr>
          <w:rStyle w:val="Fontdeparagrafimplicit"/>
          <w:lang w:val="en-US"/>
        </w:rPr>
        <w:t xml:space="preserve"> ........</w:t>
      </w:r>
      <w:r>
        <w:rPr>
          <w:rStyle w:val="Fontdeparagrafimplicit"/>
          <w:lang w:val="en-US"/>
        </w:rPr>
        <w:t>nr</w:t>
      </w:r>
      <w:r>
        <w:rPr>
          <w:rStyle w:val="Fontdeparagrafimplicit"/>
          <w:lang w:val="en-US"/>
        </w:rPr>
        <w:t>. ........./19.04.2010.</w:t>
      </w:r>
    </w:p>
    <w:p w:rsidR="00DE5015">
      <w:pPr>
        <w:ind w:firstLine="567"/>
        <w:jc w:val="both"/>
        <w:rPr>
          <w:rStyle w:val="Fontdeparagrafimplicit"/>
          <w:lang w:val="en-US"/>
        </w:rPr>
      </w:pPr>
      <w:r>
        <w:rPr>
          <w:rStyle w:val="Fontdeparagrafimplicit"/>
          <w:lang w:val="en-US"/>
        </w:rPr>
        <w:t xml:space="preserve">De </w:t>
      </w:r>
      <w:r>
        <w:rPr>
          <w:rStyle w:val="Fontdeparagrafimplicit"/>
          <w:lang w:val="en-US"/>
        </w:rPr>
        <w:t>altfel</w:t>
      </w:r>
      <w:r>
        <w:rPr>
          <w:rStyle w:val="Fontdeparagrafimplicit"/>
          <w:lang w:val="en-US"/>
        </w:rPr>
        <w:t xml:space="preserve">, </w:t>
      </w:r>
      <w:r>
        <w:rPr>
          <w:rStyle w:val="Fontdeparagrafimplicit"/>
          <w:lang w:val="en-US"/>
        </w:rPr>
        <w:t>a</w:t>
      </w:r>
      <w:r>
        <w:rPr>
          <w:rStyle w:val="Fontdeparagrafimplicit"/>
          <w:lang w:val="en-US"/>
        </w:rPr>
        <w:t xml:space="preserve"> </w:t>
      </w:r>
      <w:r>
        <w:rPr>
          <w:rStyle w:val="Fontdeparagrafimplicit"/>
          <w:lang w:val="en-US"/>
        </w:rPr>
        <w:t>opinat</w:t>
      </w:r>
      <w:r>
        <w:rPr>
          <w:rStyle w:val="Fontdeparagrafimplicit"/>
          <w:lang w:val="en-US"/>
        </w:rPr>
        <w:t xml:space="preserve"> </w:t>
      </w:r>
      <w:r>
        <w:rPr>
          <w:rStyle w:val="Fontdeparagrafimplicit"/>
          <w:lang w:val="en-US"/>
        </w:rPr>
        <w:t>recurenta</w:t>
      </w:r>
      <w:r>
        <w:rPr>
          <w:rStyle w:val="Fontdeparagrafimplicit"/>
          <w:lang w:val="en-US"/>
        </w:rPr>
        <w:t xml:space="preserve">, din </w:t>
      </w:r>
      <w:r>
        <w:rPr>
          <w:rStyle w:val="Fontdeparagrafimplicit"/>
          <w:lang w:val="en-US"/>
        </w:rPr>
        <w:t>cuprinsul</w:t>
      </w:r>
      <w:r>
        <w:rPr>
          <w:rStyle w:val="Fontdeparagrafimplicit"/>
          <w:lang w:val="en-US"/>
        </w:rPr>
        <w:t xml:space="preserve"> </w:t>
      </w:r>
      <w:r>
        <w:rPr>
          <w:rStyle w:val="Fontdeparagrafimplicit"/>
          <w:lang w:val="en-US"/>
        </w:rPr>
        <w:t>prevedrilor</w:t>
      </w:r>
      <w:r>
        <w:rPr>
          <w:rStyle w:val="Fontdeparagrafimplicit"/>
          <w:lang w:val="en-US"/>
        </w:rPr>
        <w:t xml:space="preserve"> O.U.G. nr. 91/2003 </w:t>
      </w:r>
      <w:r>
        <w:rPr>
          <w:rStyle w:val="Fontdeparagrafimplicit"/>
          <w:lang w:val="en-US"/>
        </w:rPr>
        <w:t>rezultă</w:t>
      </w:r>
      <w:r>
        <w:rPr>
          <w:rStyle w:val="Fontdeparagrafimplicit"/>
          <w:lang w:val="en-US"/>
        </w:rPr>
        <w:t xml:space="preserve"> cu </w:t>
      </w:r>
      <w:r>
        <w:rPr>
          <w:rStyle w:val="Fontdeparagrafimplicit"/>
          <w:lang w:val="en-US"/>
        </w:rPr>
        <w:t>claritate</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îndrituirea</w:t>
      </w:r>
      <w:r>
        <w:rPr>
          <w:rStyle w:val="Fontdeparagrafimplicit"/>
          <w:lang w:val="en-US"/>
        </w:rPr>
        <w:t xml:space="preserve"> de a </w:t>
      </w:r>
      <w:r>
        <w:rPr>
          <w:rStyle w:val="Fontdeparagrafimplicit"/>
          <w:lang w:val="en-US"/>
        </w:rPr>
        <w:t>constata</w:t>
      </w:r>
      <w:r>
        <w:rPr>
          <w:rStyle w:val="Fontdeparagrafimplicit"/>
          <w:lang w:val="en-US"/>
        </w:rPr>
        <w:t xml:space="preserve"> </w:t>
      </w:r>
      <w:r>
        <w:rPr>
          <w:rStyle w:val="Fontdeparagrafimplicit"/>
          <w:lang w:val="en-US"/>
        </w:rPr>
        <w:t>şi</w:t>
      </w:r>
      <w:r>
        <w:rPr>
          <w:rStyle w:val="Fontdeparagrafimplicit"/>
          <w:lang w:val="en-US"/>
        </w:rPr>
        <w:t xml:space="preserve"> de </w:t>
      </w:r>
      <w:r>
        <w:rPr>
          <w:rStyle w:val="Fontdeparagrafimplicit"/>
          <w:lang w:val="en-US"/>
        </w:rPr>
        <w:t>a</w:t>
      </w:r>
      <w:r>
        <w:rPr>
          <w:rStyle w:val="Fontdeparagrafimplicit"/>
          <w:lang w:val="en-US"/>
        </w:rPr>
        <w:t xml:space="preserve"> </w:t>
      </w:r>
      <w:r>
        <w:rPr>
          <w:rStyle w:val="Fontdeparagrafimplicit"/>
          <w:lang w:val="en-US"/>
        </w:rPr>
        <w:t>aplica</w:t>
      </w:r>
      <w:r>
        <w:rPr>
          <w:rStyle w:val="Fontdeparagrafimplicit"/>
          <w:lang w:val="en-US"/>
        </w:rPr>
        <w:t xml:space="preserve"> </w:t>
      </w:r>
      <w:r>
        <w:rPr>
          <w:rStyle w:val="Fontdeparagrafimplicit"/>
          <w:lang w:val="en-US"/>
        </w:rPr>
        <w:t>sancţiuni</w:t>
      </w:r>
      <w:r>
        <w:rPr>
          <w:rStyle w:val="Fontdeparagrafimplicit"/>
          <w:lang w:val="en-US"/>
        </w:rPr>
        <w:t xml:space="preserve"> </w:t>
      </w:r>
      <w:r>
        <w:rPr>
          <w:rStyle w:val="Fontdeparagrafimplicit"/>
          <w:lang w:val="en-US"/>
        </w:rPr>
        <w:t>pentru</w:t>
      </w:r>
      <w:r>
        <w:rPr>
          <w:rStyle w:val="Fontdeparagrafimplicit"/>
          <w:lang w:val="en-US"/>
        </w:rPr>
        <w:t xml:space="preserve"> </w:t>
      </w:r>
      <w:r>
        <w:rPr>
          <w:rStyle w:val="Fontdeparagrafimplicit"/>
          <w:lang w:val="en-US"/>
        </w:rPr>
        <w:t>ocntravenţiile</w:t>
      </w:r>
      <w:r>
        <w:rPr>
          <w:rStyle w:val="Fontdeparagrafimplicit"/>
          <w:lang w:val="en-US"/>
        </w:rPr>
        <w:t xml:space="preserve"> </w:t>
      </w:r>
      <w:r>
        <w:rPr>
          <w:rStyle w:val="Fontdeparagrafimplicit"/>
          <w:lang w:val="en-US"/>
        </w:rPr>
        <w:t>constatate</w:t>
      </w:r>
      <w:r>
        <w:rPr>
          <w:rStyle w:val="Fontdeparagrafimplicit"/>
          <w:lang w:val="en-US"/>
        </w:rPr>
        <w:t xml:space="preserve"> </w:t>
      </w:r>
      <w:r>
        <w:rPr>
          <w:rStyle w:val="Fontdeparagrafimplicit"/>
          <w:lang w:val="en-US"/>
        </w:rPr>
        <w:t>îi</w:t>
      </w:r>
      <w:r>
        <w:rPr>
          <w:rStyle w:val="Fontdeparagrafimplicit"/>
          <w:lang w:val="en-US"/>
        </w:rPr>
        <w:t xml:space="preserve"> </w:t>
      </w:r>
      <w:r>
        <w:rPr>
          <w:rStyle w:val="Fontdeparagrafimplicit"/>
          <w:lang w:val="en-US"/>
        </w:rPr>
        <w:t>revine</w:t>
      </w:r>
      <w:r>
        <w:rPr>
          <w:rStyle w:val="Fontdeparagrafimplicit"/>
          <w:lang w:val="en-US"/>
        </w:rPr>
        <w:t xml:space="preserve"> </w:t>
      </w:r>
      <w:r>
        <w:rPr>
          <w:rStyle w:val="Fontdeparagrafimplicit"/>
          <w:lang w:val="en-US"/>
        </w:rPr>
        <w:t>recurentei</w:t>
      </w:r>
      <w:r>
        <w:rPr>
          <w:rStyle w:val="Fontdeparagrafimplicit"/>
          <w:lang w:val="en-US"/>
        </w:rPr>
        <w:t xml:space="preserve">, </w:t>
      </w:r>
      <w:r>
        <w:rPr>
          <w:rStyle w:val="Fontdeparagrafimplicit"/>
          <w:lang w:val="en-US"/>
        </w:rPr>
        <w:t>nefiind</w:t>
      </w:r>
      <w:r>
        <w:rPr>
          <w:rStyle w:val="Fontdeparagrafimplicit"/>
          <w:lang w:val="en-US"/>
        </w:rPr>
        <w:t xml:space="preserve"> </w:t>
      </w:r>
      <w:r>
        <w:rPr>
          <w:rStyle w:val="Fontdeparagrafimplicit"/>
          <w:lang w:val="en-US"/>
        </w:rPr>
        <w:t>necesară</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urmare</w:t>
      </w:r>
      <w:r>
        <w:rPr>
          <w:rStyle w:val="Fontdeparagrafimplicit"/>
          <w:lang w:val="en-US"/>
        </w:rPr>
        <w:t xml:space="preserve"> </w:t>
      </w:r>
      <w:r>
        <w:rPr>
          <w:rStyle w:val="Fontdeparagrafimplicit"/>
          <w:lang w:val="en-US"/>
        </w:rPr>
        <w:t>sesizarea</w:t>
      </w:r>
      <w:r>
        <w:rPr>
          <w:rStyle w:val="Fontdeparagrafimplicit"/>
          <w:lang w:val="en-US"/>
        </w:rPr>
        <w:t xml:space="preserve"> </w:t>
      </w:r>
      <w:r>
        <w:rPr>
          <w:rStyle w:val="Fontdeparagrafimplicit"/>
          <w:lang w:val="en-US"/>
        </w:rPr>
        <w:t>organelor</w:t>
      </w:r>
      <w:r>
        <w:rPr>
          <w:rStyle w:val="Fontdeparagrafimplicit"/>
          <w:lang w:val="en-US"/>
        </w:rPr>
        <w:t xml:space="preserve"> </w:t>
      </w:r>
      <w:r>
        <w:rPr>
          <w:rStyle w:val="Fontdeparagrafimplicit"/>
          <w:lang w:val="en-US"/>
        </w:rPr>
        <w:t>penale</w:t>
      </w:r>
      <w:r>
        <w:rPr>
          <w:rStyle w:val="Fontdeparagrafimplicit"/>
          <w:lang w:val="en-US"/>
        </w:rPr>
        <w:t>.</w:t>
      </w:r>
    </w:p>
    <w:p w:rsidR="00DE5015">
      <w:pPr>
        <w:ind w:firstLine="567"/>
        <w:jc w:val="both"/>
        <w:rPr>
          <w:rStyle w:val="Fontdeparagrafimplicit"/>
          <w:lang w:val="en-US"/>
        </w:rPr>
      </w:pPr>
      <w:r>
        <w:rPr>
          <w:rStyle w:val="Fontdeparagrafimplicit"/>
          <w:lang w:val="en-US"/>
        </w:rPr>
        <w:t>Relativ</w:t>
      </w:r>
      <w:r>
        <w:rPr>
          <w:rStyle w:val="Fontdeparagrafimplicit"/>
          <w:lang w:val="en-US"/>
        </w:rPr>
        <w:t xml:space="preserve"> la </w:t>
      </w:r>
      <w:r>
        <w:rPr>
          <w:rStyle w:val="Fontdeparagrafimplicit"/>
          <w:lang w:val="en-US"/>
        </w:rPr>
        <w:t>cea</w:t>
      </w:r>
      <w:r>
        <w:rPr>
          <w:rStyle w:val="Fontdeparagrafimplicit"/>
          <w:lang w:val="en-US"/>
        </w:rPr>
        <w:t xml:space="preserve"> de-a </w:t>
      </w:r>
      <w:r>
        <w:rPr>
          <w:rStyle w:val="Fontdeparagrafimplicit"/>
          <w:lang w:val="en-US"/>
        </w:rPr>
        <w:t>doua</w:t>
      </w:r>
      <w:r>
        <w:rPr>
          <w:rStyle w:val="Fontdeparagrafimplicit"/>
          <w:lang w:val="en-US"/>
        </w:rPr>
        <w:t xml:space="preserve"> </w:t>
      </w:r>
      <w:r>
        <w:rPr>
          <w:rStyle w:val="Fontdeparagrafimplicit"/>
          <w:lang w:val="en-US"/>
        </w:rPr>
        <w:t>chestiune</w:t>
      </w:r>
      <w:r>
        <w:rPr>
          <w:rStyle w:val="Fontdeparagrafimplicit"/>
          <w:lang w:val="en-US"/>
        </w:rPr>
        <w:t xml:space="preserve"> </w:t>
      </w:r>
      <w:r>
        <w:rPr>
          <w:rStyle w:val="Fontdeparagrafimplicit"/>
          <w:lang w:val="en-US"/>
        </w:rPr>
        <w:t>litigioasă</w:t>
      </w:r>
      <w:r>
        <w:rPr>
          <w:rStyle w:val="Fontdeparagrafimplicit"/>
          <w:lang w:val="en-US"/>
        </w:rPr>
        <w:t xml:space="preserve">, </w:t>
      </w:r>
      <w:r>
        <w:rPr>
          <w:rStyle w:val="Fontdeparagrafimplicit"/>
          <w:lang w:val="en-US"/>
        </w:rPr>
        <w:t>respectiv</w:t>
      </w:r>
      <w:r>
        <w:rPr>
          <w:rStyle w:val="Fontdeparagrafimplicit"/>
          <w:lang w:val="en-US"/>
        </w:rPr>
        <w:t xml:space="preserve"> </w:t>
      </w:r>
      <w:r>
        <w:rPr>
          <w:rStyle w:val="Fontdeparagrafimplicit"/>
          <w:lang w:val="en-US"/>
        </w:rPr>
        <w:t>cea</w:t>
      </w:r>
      <w:r>
        <w:rPr>
          <w:rStyle w:val="Fontdeparagrafimplicit"/>
          <w:lang w:val="en-US"/>
        </w:rPr>
        <w:t xml:space="preserve"> </w:t>
      </w:r>
      <w:r>
        <w:rPr>
          <w:rStyle w:val="Fontdeparagrafimplicit"/>
          <w:lang w:val="en-US"/>
        </w:rPr>
        <w:t>privind</w:t>
      </w:r>
      <w:r>
        <w:rPr>
          <w:rStyle w:val="Fontdeparagrafimplicit"/>
          <w:lang w:val="en-US"/>
        </w:rPr>
        <w:t xml:space="preserve"> </w:t>
      </w:r>
      <w:r>
        <w:rPr>
          <w:rStyle w:val="Fontdeparagrafimplicit"/>
          <w:lang w:val="en-US"/>
        </w:rPr>
        <w:t>obligaţia</w:t>
      </w:r>
      <w:r>
        <w:rPr>
          <w:rStyle w:val="Fontdeparagrafimplicit"/>
          <w:lang w:val="en-US"/>
        </w:rPr>
        <w:t xml:space="preserve"> de </w:t>
      </w:r>
      <w:r>
        <w:rPr>
          <w:rStyle w:val="Fontdeparagrafimplicit"/>
          <w:lang w:val="en-US"/>
        </w:rPr>
        <w:t>efectuare</w:t>
      </w:r>
      <w:r>
        <w:rPr>
          <w:rStyle w:val="Fontdeparagrafimplicit"/>
          <w:lang w:val="en-US"/>
        </w:rPr>
        <w:t xml:space="preserve"> a </w:t>
      </w:r>
      <w:r>
        <w:rPr>
          <w:rStyle w:val="Fontdeparagrafimplicit"/>
          <w:lang w:val="en-US"/>
        </w:rPr>
        <w:t>unor</w:t>
      </w:r>
      <w:r>
        <w:rPr>
          <w:rStyle w:val="Fontdeparagrafimplicit"/>
          <w:lang w:val="en-US"/>
        </w:rPr>
        <w:t xml:space="preserve"> </w:t>
      </w:r>
      <w:r>
        <w:rPr>
          <w:rStyle w:val="Fontdeparagrafimplicit"/>
          <w:lang w:val="en-US"/>
        </w:rPr>
        <w:t>controale</w:t>
      </w:r>
      <w:r>
        <w:rPr>
          <w:rStyle w:val="Fontdeparagrafimplicit"/>
          <w:lang w:val="en-US"/>
        </w:rPr>
        <w:t xml:space="preserve"> la </w:t>
      </w:r>
      <w:r>
        <w:rPr>
          <w:rStyle w:val="Fontdeparagrafimplicit"/>
          <w:lang w:val="en-US"/>
        </w:rPr>
        <w:t>societăţile</w:t>
      </w:r>
      <w:r>
        <w:rPr>
          <w:rStyle w:val="Fontdeparagrafimplicit"/>
          <w:lang w:val="en-US"/>
        </w:rPr>
        <w:t xml:space="preserve"> </w:t>
      </w:r>
      <w:r>
        <w:rPr>
          <w:rStyle w:val="Fontdeparagrafimplicit"/>
          <w:lang w:val="en-US"/>
        </w:rPr>
        <w:t>comerciale</w:t>
      </w:r>
      <w:r>
        <w:rPr>
          <w:rStyle w:val="Fontdeparagrafimplicit"/>
          <w:lang w:val="en-US"/>
        </w:rPr>
        <w:t xml:space="preserve"> cu care S.C. BC</w:t>
      </w:r>
      <w:r w:rsidR="002B208F">
        <w:rPr>
          <w:rStyle w:val="Fontdeparagrafimplicit"/>
          <w:lang w:val="en-US"/>
        </w:rPr>
        <w:t xml:space="preserve"> </w:t>
      </w:r>
      <w:r>
        <w:rPr>
          <w:rStyle w:val="Fontdeparagrafimplicit"/>
          <w:lang w:val="en-US"/>
        </w:rPr>
        <w:t xml:space="preserve">S.R.L. a </w:t>
      </w:r>
      <w:r>
        <w:rPr>
          <w:rStyle w:val="Fontdeparagrafimplicit"/>
          <w:lang w:val="en-US"/>
        </w:rPr>
        <w:t>avut</w:t>
      </w:r>
      <w:r>
        <w:rPr>
          <w:rStyle w:val="Fontdeparagrafimplicit"/>
          <w:lang w:val="en-US"/>
        </w:rPr>
        <w:t xml:space="preserve"> </w:t>
      </w:r>
      <w:r>
        <w:rPr>
          <w:rStyle w:val="Fontdeparagrafimplicit"/>
          <w:lang w:val="en-US"/>
        </w:rPr>
        <w:t>relaţii</w:t>
      </w:r>
      <w:r>
        <w:rPr>
          <w:rStyle w:val="Fontdeparagrafimplicit"/>
          <w:lang w:val="en-US"/>
        </w:rPr>
        <w:t xml:space="preserve"> </w:t>
      </w:r>
      <w:r>
        <w:rPr>
          <w:rStyle w:val="Fontdeparagrafimplicit"/>
          <w:lang w:val="en-US"/>
        </w:rPr>
        <w:t>economice</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perioada</w:t>
      </w:r>
      <w:r>
        <w:rPr>
          <w:rStyle w:val="Fontdeparagrafimplicit"/>
          <w:lang w:val="en-US"/>
        </w:rPr>
        <w:t xml:space="preserve"> 2008/2009, </w:t>
      </w:r>
      <w:r>
        <w:rPr>
          <w:rStyle w:val="Fontdeparagrafimplicit"/>
          <w:lang w:val="en-US"/>
        </w:rPr>
        <w:t>recurenta</w:t>
      </w:r>
      <w:r>
        <w:rPr>
          <w:rStyle w:val="Fontdeparagrafimplicit"/>
          <w:lang w:val="en-US"/>
        </w:rPr>
        <w:t xml:space="preserve"> a </w:t>
      </w:r>
      <w:r>
        <w:rPr>
          <w:rStyle w:val="Fontdeparagrafimplicit"/>
          <w:lang w:val="en-US"/>
        </w:rPr>
        <w:t>arătat</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această</w:t>
      </w:r>
      <w:r>
        <w:rPr>
          <w:rStyle w:val="Fontdeparagrafimplicit"/>
          <w:lang w:val="en-US"/>
        </w:rPr>
        <w:t xml:space="preserve"> </w:t>
      </w:r>
      <w:r>
        <w:rPr>
          <w:rStyle w:val="Fontdeparagrafimplicit"/>
          <w:lang w:val="en-US"/>
        </w:rPr>
        <w:t>privinţă</w:t>
      </w:r>
      <w:r>
        <w:rPr>
          <w:rStyle w:val="Fontdeparagrafimplicit"/>
          <w:lang w:val="en-US"/>
        </w:rPr>
        <w:t xml:space="preserve"> prima </w:t>
      </w:r>
      <w:r>
        <w:rPr>
          <w:rStyle w:val="Fontdeparagrafimplicit"/>
          <w:lang w:val="en-US"/>
        </w:rPr>
        <w:t>instanţă</w:t>
      </w:r>
      <w:r>
        <w:rPr>
          <w:rStyle w:val="Fontdeparagrafimplicit"/>
          <w:lang w:val="en-US"/>
        </w:rPr>
        <w:t xml:space="preserve"> a </w:t>
      </w:r>
      <w:r>
        <w:rPr>
          <w:rStyle w:val="Fontdeparagrafimplicit"/>
          <w:lang w:val="en-US"/>
        </w:rPr>
        <w:t>ajuns</w:t>
      </w:r>
      <w:r>
        <w:rPr>
          <w:rStyle w:val="Fontdeparagrafimplicit"/>
          <w:lang w:val="en-US"/>
        </w:rPr>
        <w:t xml:space="preserve"> la o </w:t>
      </w:r>
      <w:r>
        <w:rPr>
          <w:rStyle w:val="Fontdeparagrafimplicit"/>
          <w:lang w:val="en-US"/>
        </w:rPr>
        <w:t>concluzie</w:t>
      </w:r>
      <w:r>
        <w:rPr>
          <w:rStyle w:val="Fontdeparagrafimplicit"/>
          <w:lang w:val="en-US"/>
        </w:rPr>
        <w:t xml:space="preserve"> </w:t>
      </w:r>
      <w:r>
        <w:rPr>
          <w:rStyle w:val="Fontdeparagrafimplicit"/>
          <w:lang w:val="en-US"/>
        </w:rPr>
        <w:t>greşită</w:t>
      </w:r>
      <w:r>
        <w:rPr>
          <w:rStyle w:val="Fontdeparagrafimplicit"/>
          <w:lang w:val="en-US"/>
        </w:rPr>
        <w:t xml:space="preserve">, </w:t>
      </w:r>
      <w:r>
        <w:rPr>
          <w:rStyle w:val="Fontdeparagrafimplicit"/>
          <w:lang w:val="en-US"/>
        </w:rPr>
        <w:t>neţinând</w:t>
      </w:r>
      <w:r>
        <w:rPr>
          <w:rStyle w:val="Fontdeparagrafimplicit"/>
          <w:lang w:val="en-US"/>
        </w:rPr>
        <w:t xml:space="preserve"> cont de </w:t>
      </w:r>
      <w:r>
        <w:rPr>
          <w:rStyle w:val="Fontdeparagrafimplicit"/>
          <w:lang w:val="en-US"/>
        </w:rPr>
        <w:t>faptul</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aceste</w:t>
      </w:r>
      <w:r>
        <w:rPr>
          <w:rStyle w:val="Fontdeparagrafimplicit"/>
          <w:lang w:val="en-US"/>
        </w:rPr>
        <w:t xml:space="preserve"> </w:t>
      </w:r>
      <w:r>
        <w:rPr>
          <w:rStyle w:val="Fontdeparagrafimplicit"/>
          <w:lang w:val="en-US"/>
        </w:rPr>
        <w:t>controale</w:t>
      </w:r>
      <w:r>
        <w:rPr>
          <w:rStyle w:val="Fontdeparagrafimplicit"/>
          <w:lang w:val="en-US"/>
        </w:rPr>
        <w:t xml:space="preserve"> </w:t>
      </w:r>
      <w:r>
        <w:rPr>
          <w:rStyle w:val="Fontdeparagrafimplicit"/>
          <w:lang w:val="en-US"/>
        </w:rPr>
        <w:t>deja</w:t>
      </w:r>
      <w:r>
        <w:rPr>
          <w:rStyle w:val="Fontdeparagrafimplicit"/>
          <w:lang w:val="en-US"/>
        </w:rPr>
        <w:t xml:space="preserve"> </w:t>
      </w:r>
      <w:r>
        <w:rPr>
          <w:rStyle w:val="Fontdeparagrafimplicit"/>
          <w:lang w:val="en-US"/>
        </w:rPr>
        <w:t>fuseseră</w:t>
      </w:r>
      <w:r>
        <w:rPr>
          <w:rStyle w:val="Fontdeparagrafimplicit"/>
          <w:lang w:val="en-US"/>
        </w:rPr>
        <w:t xml:space="preserve"> </w:t>
      </w:r>
      <w:r>
        <w:rPr>
          <w:rStyle w:val="Fontdeparagrafimplicit"/>
          <w:lang w:val="en-US"/>
        </w:rPr>
        <w:t>efectuate</w:t>
      </w:r>
      <w:r>
        <w:rPr>
          <w:rStyle w:val="Fontdeparagrafimplicit"/>
          <w:lang w:val="en-US"/>
        </w:rPr>
        <w:t>.</w:t>
      </w:r>
    </w:p>
    <w:p w:rsidR="00DE5015">
      <w:pPr>
        <w:ind w:firstLine="567"/>
        <w:jc w:val="both"/>
        <w:rPr>
          <w:rStyle w:val="Fontdeparagrafimplicit"/>
          <w:lang w:val="en-US"/>
        </w:rPr>
      </w:pPr>
      <w:r>
        <w:rPr>
          <w:rStyle w:val="Fontdeparagrafimplicit"/>
          <w:lang w:val="en-US"/>
        </w:rPr>
        <w:t>În</w:t>
      </w:r>
      <w:r>
        <w:rPr>
          <w:rStyle w:val="Fontdeparagrafimplicit"/>
          <w:lang w:val="en-US"/>
        </w:rPr>
        <w:t xml:space="preserve"> </w:t>
      </w:r>
      <w:r>
        <w:rPr>
          <w:rStyle w:val="Fontdeparagrafimplicit"/>
          <w:lang w:val="en-US"/>
        </w:rPr>
        <w:t>drept</w:t>
      </w:r>
      <w:r>
        <w:rPr>
          <w:rStyle w:val="Fontdeparagrafimplicit"/>
          <w:lang w:val="en-US"/>
        </w:rPr>
        <w:t xml:space="preserve">, au </w:t>
      </w:r>
      <w:r>
        <w:rPr>
          <w:rStyle w:val="Fontdeparagrafimplicit"/>
          <w:lang w:val="en-US"/>
        </w:rPr>
        <w:t>fost</w:t>
      </w:r>
      <w:r>
        <w:rPr>
          <w:rStyle w:val="Fontdeparagrafimplicit"/>
          <w:lang w:val="en-US"/>
        </w:rPr>
        <w:t xml:space="preserve"> invocate </w:t>
      </w:r>
      <w:r>
        <w:rPr>
          <w:rStyle w:val="Fontdeparagrafimplicit"/>
          <w:lang w:val="en-US"/>
        </w:rPr>
        <w:t>dispoziţiile</w:t>
      </w:r>
      <w:r>
        <w:rPr>
          <w:rStyle w:val="Fontdeparagrafimplicit"/>
          <w:lang w:val="en-US"/>
        </w:rPr>
        <w:t xml:space="preserve"> art. </w:t>
      </w:r>
      <w:r>
        <w:rPr>
          <w:rStyle w:val="Fontdeparagrafimplicit"/>
          <w:lang w:val="en-US"/>
        </w:rPr>
        <w:t xml:space="preserve">488 </w:t>
      </w:r>
      <w:r>
        <w:rPr>
          <w:rStyle w:val="Fontdeparagrafimplicit"/>
          <w:lang w:val="en-US"/>
        </w:rPr>
        <w:t>alin</w:t>
      </w:r>
      <w:r>
        <w:rPr>
          <w:rStyle w:val="Fontdeparagrafimplicit"/>
          <w:lang w:val="en-US"/>
        </w:rPr>
        <w:t>.</w:t>
      </w:r>
      <w:r>
        <w:rPr>
          <w:rStyle w:val="Fontdeparagrafimplicit"/>
          <w:lang w:val="en-US"/>
        </w:rPr>
        <w:t xml:space="preserve"> 1 pct. </w:t>
      </w:r>
      <w:r>
        <w:rPr>
          <w:rStyle w:val="Fontdeparagrafimplicit"/>
          <w:lang w:val="en-US"/>
        </w:rPr>
        <w:t xml:space="preserve">8 </w:t>
      </w:r>
      <w:r>
        <w:rPr>
          <w:rStyle w:val="Fontdeparagrafimplicit"/>
          <w:lang w:val="en-US"/>
        </w:rPr>
        <w:t>C.p.civ</w:t>
      </w:r>
      <w:r>
        <w:rPr>
          <w:rStyle w:val="Fontdeparagrafimplicit"/>
          <w:lang w:val="en-US"/>
        </w:rPr>
        <w:t>.</w:t>
      </w:r>
    </w:p>
    <w:p w:rsidR="00DE5015">
      <w:pPr>
        <w:jc w:val="both"/>
        <w:rPr>
          <w:rStyle w:val="Fontdeparagrafimplicit"/>
        </w:rPr>
      </w:pPr>
    </w:p>
    <w:p w:rsidR="00DE5015">
      <w:pPr>
        <w:ind w:firstLine="708"/>
        <w:jc w:val="both"/>
        <w:rPr>
          <w:rStyle w:val="Fontdeparagrafimplicit"/>
          <w:b/>
        </w:rPr>
      </w:pPr>
      <w:r>
        <w:rPr>
          <w:rStyle w:val="Fontdeparagrafimplicit"/>
          <w:b/>
        </w:rPr>
        <w:t>3. Soluţia instanţei.</w:t>
      </w:r>
    </w:p>
    <w:p w:rsidR="00DE5015">
      <w:pPr>
        <w:ind w:firstLine="708"/>
        <w:jc w:val="both"/>
      </w:pPr>
      <w:r>
        <w:t>Cu titlu prealabil, Curtea, deşi recurentul şi-a fundamentat recursul pe dispoziţiile noului Cod de procedură civilă, în cauză, dat fiind faptul că acţiunea a fost promovată pe rolul instanţei de fond anterior datei de 15.02.2013, apreciază că, raportat la art. 24 din noul C.p.civ., se impune analizarea căii de atac prin prisma vechiului Cod de procedură civilă.</w:t>
      </w:r>
    </w:p>
    <w:p w:rsidR="00DE5015">
      <w:pPr>
        <w:ind w:firstLine="708"/>
        <w:jc w:val="both"/>
      </w:pPr>
      <w:r>
        <w:t>Ca atare, examinarea criticilor din cuprinsul recursului se va face prin prisma prevederilor art. 304 pct. 9 din vechiul Cod de Procedură civilă.</w:t>
      </w:r>
    </w:p>
    <w:p w:rsidR="00DE5015">
      <w:pPr>
        <w:ind w:firstLine="708"/>
        <w:jc w:val="both"/>
      </w:pPr>
      <w:r>
        <w:t>Curtea constată că recursul este nefondat.</w:t>
      </w:r>
    </w:p>
    <w:p w:rsidR="00DE5015">
      <w:pPr>
        <w:ind w:firstLine="708"/>
        <w:jc w:val="both"/>
      </w:pPr>
      <w:r>
        <w:t xml:space="preserve">Astfel, Curtea de Conturi </w:t>
      </w:r>
      <w:r w:rsidR="00C7775F">
        <w:t>T</w:t>
      </w:r>
      <w:r>
        <w:t xml:space="preserve"> a efectuat un control la Garda Financiară – Secţia </w:t>
      </w:r>
      <w:r w:rsidR="00C7775F">
        <w:t>T</w:t>
      </w:r>
      <w:r>
        <w:t xml:space="preserve"> pentru a verifica modul în care au fost aduse la îndeplinire măsurile dispuse prin decizia directorului Camerei de Conturi </w:t>
      </w:r>
      <w:r w:rsidR="00C7775F">
        <w:t>T</w:t>
      </w:r>
      <w:r w:rsidR="002B208F">
        <w:t xml:space="preserve"> nr. .......</w:t>
      </w:r>
      <w:r>
        <w:t>/09.05.2012, ocazie</w:t>
      </w:r>
      <w:r w:rsidR="002B208F">
        <w:t xml:space="preserve"> cu care s-a emis decizia nr. .......</w:t>
      </w:r>
      <w:r>
        <w:t xml:space="preserve">/2012 (f. 53-54, dosar nr. </w:t>
      </w:r>
      <w:r w:rsidR="00C7775F">
        <w:t>..........</w:t>
      </w:r>
      <w:r w:rsidR="002B208F">
        <w:t xml:space="preserve"> – CA.....</w:t>
      </w:r>
      <w:r>
        <w:t>, prin care s-a constatat că intimata nu s-a conformat celor stabilite î</w:t>
      </w:r>
      <w:r w:rsidR="002B208F">
        <w:t>n sarcina sa prin decizia nr........</w:t>
      </w:r>
      <w:r>
        <w:t>/09.05.2012, stabilindu-se ca, până la data de 31.12.2012, recurenta să îşi îndeplinească obligaţiile.</w:t>
      </w:r>
    </w:p>
    <w:p w:rsidR="00DE5015">
      <w:pPr>
        <w:ind w:firstLine="708"/>
        <w:jc w:val="both"/>
      </w:pPr>
      <w:r>
        <w:t xml:space="preserve">Împotriva acestei decizii, Garda Financiară – Secţia </w:t>
      </w:r>
      <w:r w:rsidR="00C7775F">
        <w:t>T</w:t>
      </w:r>
      <w:r>
        <w:t xml:space="preserve"> a formulat contestaţie, calea administrativă de atac fiind respinsă prin încheierea nr. </w:t>
      </w:r>
      <w:r w:rsidR="002B208F">
        <w:t>.......</w:t>
      </w:r>
      <w:r>
        <w:t xml:space="preserve">/13.12.2013 (f. 19-28, dosar nr. </w:t>
      </w:r>
      <w:r w:rsidR="00C7775F">
        <w:t>..........</w:t>
      </w:r>
      <w:r w:rsidR="002B208F">
        <w:t xml:space="preserve"> – CA.....</w:t>
      </w:r>
      <w:r>
        <w:t>).</w:t>
      </w:r>
    </w:p>
    <w:p w:rsidR="00DE5015">
      <w:pPr>
        <w:ind w:firstLine="708"/>
        <w:jc w:val="both"/>
      </w:pPr>
      <w:r>
        <w:t>Curtea apreciază că susţinerile recurentului sunt neîntemeiate.</w:t>
      </w:r>
    </w:p>
    <w:p w:rsidR="00DE5015">
      <w:pPr>
        <w:ind w:firstLine="708"/>
        <w:jc w:val="both"/>
        <w:rPr>
          <w:rStyle w:val="Fontdeparagrafimplicit"/>
          <w:lang w:val="en-US"/>
        </w:rPr>
      </w:pPr>
      <w:r>
        <w:t xml:space="preserve">Astfel, Curtea constată că în cuprinsul recursului recurenta critică temeinicia şi legalitatea măsurii prin care s-a stabilit în sarcina sa obligaţiile de a sesiza organele de cercetare penală şi de a efectua controale cu privire al activitatea desfăşurată de societăţile comerciale cu care  </w:t>
      </w:r>
      <w:r>
        <w:rPr>
          <w:rStyle w:val="Fontdeparagrafimplicit"/>
          <w:lang w:val="en-US"/>
        </w:rPr>
        <w:t>S.C. BC</w:t>
      </w:r>
      <w:r w:rsidR="002B208F">
        <w:rPr>
          <w:rStyle w:val="Fontdeparagrafimplicit"/>
          <w:lang w:val="en-US"/>
        </w:rPr>
        <w:t xml:space="preserve"> </w:t>
      </w:r>
      <w:r>
        <w:rPr>
          <w:rStyle w:val="Fontdeparagrafimplicit"/>
          <w:lang w:val="en-US"/>
        </w:rPr>
        <w:t xml:space="preserve">S.R.L. a </w:t>
      </w:r>
      <w:r>
        <w:rPr>
          <w:rStyle w:val="Fontdeparagrafimplicit"/>
          <w:lang w:val="en-US"/>
        </w:rPr>
        <w:t>avut</w:t>
      </w:r>
      <w:r>
        <w:rPr>
          <w:rStyle w:val="Fontdeparagrafimplicit"/>
          <w:lang w:val="en-US"/>
        </w:rPr>
        <w:t xml:space="preserve"> </w:t>
      </w:r>
      <w:r>
        <w:rPr>
          <w:rStyle w:val="Fontdeparagrafimplicit"/>
          <w:lang w:val="en-US"/>
        </w:rPr>
        <w:t>relaţii</w:t>
      </w:r>
      <w:r>
        <w:rPr>
          <w:rStyle w:val="Fontdeparagrafimplicit"/>
          <w:lang w:val="en-US"/>
        </w:rPr>
        <w:t xml:space="preserve"> </w:t>
      </w:r>
      <w:r>
        <w:rPr>
          <w:rStyle w:val="Fontdeparagrafimplicit"/>
          <w:lang w:val="en-US"/>
        </w:rPr>
        <w:t>economice</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perioada</w:t>
      </w:r>
      <w:r>
        <w:rPr>
          <w:rStyle w:val="Fontdeparagrafimplicit"/>
          <w:lang w:val="en-US"/>
        </w:rPr>
        <w:t xml:space="preserve"> 2008/2009.</w:t>
      </w:r>
    </w:p>
    <w:p w:rsidR="00DE5015">
      <w:pPr>
        <w:ind w:firstLine="708"/>
        <w:jc w:val="both"/>
      </w:pPr>
      <w:r>
        <w:rPr>
          <w:rStyle w:val="Fontdeparagrafimplicit"/>
          <w:lang w:val="en-US"/>
        </w:rPr>
        <w:t>În</w:t>
      </w:r>
      <w:r>
        <w:rPr>
          <w:rStyle w:val="Fontdeparagrafimplicit"/>
          <w:lang w:val="en-US"/>
        </w:rPr>
        <w:t xml:space="preserve"> </w:t>
      </w:r>
      <w:r>
        <w:rPr>
          <w:rStyle w:val="Fontdeparagrafimplicit"/>
          <w:lang w:val="en-US"/>
        </w:rPr>
        <w:t>opinia</w:t>
      </w:r>
      <w:r>
        <w:rPr>
          <w:rStyle w:val="Fontdeparagrafimplicit"/>
          <w:lang w:val="en-US"/>
        </w:rPr>
        <w:t xml:space="preserve"> </w:t>
      </w:r>
      <w:r>
        <w:rPr>
          <w:rStyle w:val="Fontdeparagrafimplicit"/>
          <w:lang w:val="en-US"/>
        </w:rPr>
        <w:t>Curţii</w:t>
      </w:r>
      <w:r>
        <w:rPr>
          <w:rStyle w:val="Fontdeparagrafimplicit"/>
          <w:lang w:val="en-US"/>
        </w:rPr>
        <w:t xml:space="preserve">, </w:t>
      </w:r>
      <w:r>
        <w:rPr>
          <w:rStyle w:val="Fontdeparagrafimplicit"/>
          <w:lang w:val="en-US"/>
        </w:rPr>
        <w:t>recurenta</w:t>
      </w:r>
      <w:r>
        <w:rPr>
          <w:rStyle w:val="Fontdeparagrafimplicit"/>
          <w:lang w:val="en-US"/>
        </w:rPr>
        <w:t xml:space="preserve"> nu </w:t>
      </w:r>
      <w:r>
        <w:rPr>
          <w:rStyle w:val="Fontdeparagrafimplicit"/>
          <w:lang w:val="en-US"/>
        </w:rPr>
        <w:t>putea</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mai</w:t>
      </w:r>
      <w:r>
        <w:rPr>
          <w:rStyle w:val="Fontdeparagrafimplicit"/>
          <w:lang w:val="en-US"/>
        </w:rPr>
        <w:t xml:space="preserve"> </w:t>
      </w:r>
      <w:r>
        <w:rPr>
          <w:rStyle w:val="Fontdeparagrafimplicit"/>
          <w:lang w:val="en-US"/>
        </w:rPr>
        <w:t>învestească</w:t>
      </w:r>
      <w:r>
        <w:rPr>
          <w:rStyle w:val="Fontdeparagrafimplicit"/>
          <w:lang w:val="en-US"/>
        </w:rPr>
        <w:t xml:space="preserve"> </w:t>
      </w:r>
      <w:r>
        <w:rPr>
          <w:rStyle w:val="Fontdeparagrafimplicit"/>
          <w:lang w:val="en-US"/>
        </w:rPr>
        <w:t>instanţa</w:t>
      </w:r>
      <w:r>
        <w:rPr>
          <w:rStyle w:val="Fontdeparagrafimplicit"/>
          <w:lang w:val="en-US"/>
        </w:rPr>
        <w:t xml:space="preserve"> cu o </w:t>
      </w:r>
      <w:r>
        <w:rPr>
          <w:rStyle w:val="Fontdeparagrafimplicit"/>
          <w:lang w:val="en-US"/>
        </w:rPr>
        <w:t>astfel</w:t>
      </w:r>
      <w:r>
        <w:rPr>
          <w:rStyle w:val="Fontdeparagrafimplicit"/>
          <w:lang w:val="en-US"/>
        </w:rPr>
        <w:t xml:space="preserve"> de </w:t>
      </w:r>
      <w:r>
        <w:rPr>
          <w:rStyle w:val="Fontdeparagrafimplicit"/>
          <w:lang w:val="en-US"/>
        </w:rPr>
        <w:t>cerere</w:t>
      </w:r>
      <w:r>
        <w:rPr>
          <w:rStyle w:val="Fontdeparagrafimplicit"/>
          <w:lang w:val="en-US"/>
        </w:rPr>
        <w:t xml:space="preserve"> de </w:t>
      </w:r>
      <w:r>
        <w:rPr>
          <w:rStyle w:val="Fontdeparagrafimplicit"/>
          <w:lang w:val="en-US"/>
        </w:rPr>
        <w:t>vreme</w:t>
      </w:r>
      <w:r>
        <w:rPr>
          <w:rStyle w:val="Fontdeparagrafimplicit"/>
          <w:lang w:val="en-US"/>
        </w:rPr>
        <w:t xml:space="preserve"> </w:t>
      </w:r>
      <w:r>
        <w:rPr>
          <w:rStyle w:val="Fontdeparagrafimplicit"/>
          <w:lang w:val="en-US"/>
        </w:rPr>
        <w:t>ce</w:t>
      </w:r>
      <w:r>
        <w:rPr>
          <w:rStyle w:val="Fontdeparagrafimplicit"/>
          <w:lang w:val="en-US"/>
        </w:rPr>
        <w:t xml:space="preserve"> </w:t>
      </w:r>
      <w:r>
        <w:rPr>
          <w:rStyle w:val="Fontdeparagrafimplicit"/>
          <w:lang w:val="en-US"/>
        </w:rPr>
        <w:t>măsurile</w:t>
      </w:r>
      <w:r>
        <w:rPr>
          <w:rStyle w:val="Fontdeparagrafimplicit"/>
          <w:lang w:val="en-US"/>
        </w:rPr>
        <w:t xml:space="preserve"> </w:t>
      </w:r>
      <w:r>
        <w:rPr>
          <w:rStyle w:val="Fontdeparagrafimplicit"/>
          <w:lang w:val="en-US"/>
        </w:rPr>
        <w:t>menţionate</w:t>
      </w:r>
      <w:r>
        <w:rPr>
          <w:rStyle w:val="Fontdeparagrafimplicit"/>
          <w:lang w:val="en-US"/>
        </w:rPr>
        <w:t xml:space="preserve"> au </w:t>
      </w:r>
      <w:r>
        <w:rPr>
          <w:rStyle w:val="Fontdeparagrafimplicit"/>
          <w:lang w:val="en-US"/>
        </w:rPr>
        <w:t>fost</w:t>
      </w:r>
      <w:r>
        <w:rPr>
          <w:rStyle w:val="Fontdeparagrafimplicit"/>
          <w:lang w:val="en-US"/>
        </w:rPr>
        <w:t xml:space="preserve"> </w:t>
      </w:r>
      <w:r>
        <w:rPr>
          <w:rStyle w:val="Fontdeparagrafimplicit"/>
          <w:lang w:val="en-US"/>
        </w:rPr>
        <w:t>luate</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decizia</w:t>
      </w:r>
      <w:r>
        <w:rPr>
          <w:rStyle w:val="Fontdeparagrafimplicit"/>
          <w:lang w:val="en-US"/>
        </w:rPr>
        <w:t xml:space="preserve"> </w:t>
      </w:r>
      <w:r w:rsidR="002B208F">
        <w:t>nr. .......</w:t>
      </w:r>
      <w:r>
        <w:t xml:space="preserve">/09.05.2012, care a format la rândul ei obiectul contestării în faţa instanţei de judecată, fiind format dosarul nr. </w:t>
      </w:r>
      <w:r w:rsidR="002B208F">
        <w:t>..........</w:t>
      </w:r>
      <w:r>
        <w:t>.</w:t>
      </w:r>
    </w:p>
    <w:p w:rsidR="00DE5015">
      <w:pPr>
        <w:ind w:firstLine="708"/>
        <w:jc w:val="both"/>
      </w:pPr>
      <w:r>
        <w:t xml:space="preserve">Cererea de chemare în judecată prin care s-a solicitat anularea deciziei nr. </w:t>
      </w:r>
      <w:r w:rsidR="002B208F">
        <w:t xml:space="preserve">......./09.05.2012 </w:t>
      </w:r>
      <w:r>
        <w:t xml:space="preserve">a fost soluţionată irevocabil în sensul respingerii ca neîntemeiată (f. 33-37, dosar nr. </w:t>
      </w:r>
      <w:r w:rsidR="00C7775F">
        <w:t>............</w:t>
      </w:r>
      <w:r>
        <w:t>).</w:t>
      </w:r>
    </w:p>
    <w:p w:rsidR="00DE5015">
      <w:pPr>
        <w:ind w:firstLine="708"/>
        <w:jc w:val="both"/>
        <w:rPr>
          <w:rStyle w:val="Fontdeparagrafimplicit"/>
          <w:lang w:val="en-US"/>
        </w:rPr>
      </w:pPr>
      <w:r>
        <w:t>În atare condiţii, Curtea concluzionează că ce putea recurenta să conteste în prezenta procedură este doar ceea c</w:t>
      </w:r>
      <w:r w:rsidR="002B208F">
        <w:t>e s-a dispus prin decizia nr. .......</w:t>
      </w:r>
      <w:r>
        <w:t xml:space="preserve">/2012, respectiv măsura de aducere </w:t>
      </w:r>
      <w:r>
        <w:t>a îndeplinire, până la data de 31.12.2012, a obligaţiilor stabilire prin decizie nr.</w:t>
      </w:r>
      <w:r w:rsidR="0065416B">
        <w:t>......./09.05.2012</w:t>
      </w:r>
      <w:r>
        <w:t xml:space="preserve">, nemaiputând, prin urmare, să formuleze critici cu privire la temeinicia şi legalitatea obligaţiilor de sesizare a organelor penale şi de efectuare a controlului la societăţile partenere ale </w:t>
      </w:r>
      <w:r>
        <w:rPr>
          <w:rStyle w:val="Fontdeparagrafimplicit"/>
          <w:lang w:val="en-US"/>
        </w:rPr>
        <w:t>S.C. BC</w:t>
      </w:r>
      <w:r w:rsidR="002B208F">
        <w:rPr>
          <w:rStyle w:val="Fontdeparagrafimplicit"/>
          <w:lang w:val="en-US"/>
        </w:rPr>
        <w:t xml:space="preserve">  </w:t>
      </w:r>
      <w:r>
        <w:rPr>
          <w:rStyle w:val="Fontdeparagrafimplicit"/>
          <w:lang w:val="en-US"/>
        </w:rPr>
        <w:t>S.R.L.</w:t>
      </w:r>
    </w:p>
    <w:p w:rsidR="00DE5015">
      <w:pPr>
        <w:ind w:firstLine="708"/>
        <w:jc w:val="both"/>
        <w:rPr>
          <w:rStyle w:val="Fontdeparagrafimplicit"/>
          <w:lang w:val="en-US"/>
        </w:rPr>
      </w:pPr>
      <w:r>
        <w:rPr>
          <w:rStyle w:val="Fontdeparagrafimplicit"/>
          <w:lang w:val="en-US"/>
        </w:rPr>
        <w:t>În</w:t>
      </w:r>
      <w:r>
        <w:rPr>
          <w:rStyle w:val="Fontdeparagrafimplicit"/>
          <w:lang w:val="en-US"/>
        </w:rPr>
        <w:t xml:space="preserve"> </w:t>
      </w:r>
      <w:r>
        <w:rPr>
          <w:rStyle w:val="Fontdeparagrafimplicit"/>
          <w:lang w:val="en-US"/>
        </w:rPr>
        <w:t>altă</w:t>
      </w:r>
      <w:r>
        <w:rPr>
          <w:rStyle w:val="Fontdeparagrafimplicit"/>
          <w:lang w:val="en-US"/>
        </w:rPr>
        <w:t xml:space="preserve"> </w:t>
      </w:r>
      <w:r>
        <w:rPr>
          <w:rStyle w:val="Fontdeparagrafimplicit"/>
          <w:lang w:val="en-US"/>
        </w:rPr>
        <w:t>ordine</w:t>
      </w:r>
      <w:r>
        <w:rPr>
          <w:rStyle w:val="Fontdeparagrafimplicit"/>
          <w:lang w:val="en-US"/>
        </w:rPr>
        <w:t xml:space="preserve"> de </w:t>
      </w:r>
      <w:r>
        <w:rPr>
          <w:rStyle w:val="Fontdeparagrafimplicit"/>
          <w:lang w:val="en-US"/>
        </w:rPr>
        <w:t>idei</w:t>
      </w:r>
      <w:r>
        <w:rPr>
          <w:rStyle w:val="Fontdeparagrafimplicit"/>
          <w:lang w:val="en-US"/>
        </w:rPr>
        <w:t xml:space="preserve">, </w:t>
      </w:r>
      <w:r>
        <w:rPr>
          <w:rStyle w:val="Fontdeparagrafimplicit"/>
          <w:lang w:val="en-US"/>
        </w:rPr>
        <w:t>Curtea</w:t>
      </w:r>
      <w:r>
        <w:rPr>
          <w:rStyle w:val="Fontdeparagrafimplicit"/>
          <w:lang w:val="en-US"/>
        </w:rPr>
        <w:t xml:space="preserve"> </w:t>
      </w:r>
      <w:r>
        <w:rPr>
          <w:rStyle w:val="Fontdeparagrafimplicit"/>
          <w:lang w:val="en-US"/>
        </w:rPr>
        <w:t>găseşte</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argumentele</w:t>
      </w:r>
      <w:r>
        <w:rPr>
          <w:rStyle w:val="Fontdeparagrafimplicit"/>
          <w:lang w:val="en-US"/>
        </w:rPr>
        <w:t xml:space="preserve"> </w:t>
      </w:r>
      <w:r>
        <w:rPr>
          <w:rStyle w:val="Fontdeparagrafimplicit"/>
          <w:lang w:val="en-US"/>
        </w:rPr>
        <w:t>reţinute</w:t>
      </w:r>
      <w:r>
        <w:rPr>
          <w:rStyle w:val="Fontdeparagrafimplicit"/>
          <w:lang w:val="en-US"/>
        </w:rPr>
        <w:t xml:space="preserve"> de prima </w:t>
      </w:r>
      <w:r>
        <w:rPr>
          <w:rStyle w:val="Fontdeparagrafimplicit"/>
          <w:lang w:val="en-US"/>
        </w:rPr>
        <w:t>instanţă</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susţinerea</w:t>
      </w:r>
      <w:r>
        <w:rPr>
          <w:rStyle w:val="Fontdeparagrafimplicit"/>
          <w:lang w:val="en-US"/>
        </w:rPr>
        <w:t xml:space="preserve"> </w:t>
      </w:r>
      <w:r>
        <w:rPr>
          <w:rStyle w:val="Fontdeparagrafimplicit"/>
          <w:lang w:val="en-US"/>
        </w:rPr>
        <w:t>soluţiei</w:t>
      </w:r>
      <w:r>
        <w:rPr>
          <w:rStyle w:val="Fontdeparagrafimplicit"/>
          <w:lang w:val="en-US"/>
        </w:rPr>
        <w:t xml:space="preserve"> de </w:t>
      </w:r>
      <w:r>
        <w:rPr>
          <w:rStyle w:val="Fontdeparagrafimplicit"/>
          <w:lang w:val="en-US"/>
        </w:rPr>
        <w:t>respingere</w:t>
      </w:r>
      <w:r>
        <w:rPr>
          <w:rStyle w:val="Fontdeparagrafimplicit"/>
          <w:lang w:val="en-US"/>
        </w:rPr>
        <w:t xml:space="preserve"> a </w:t>
      </w:r>
      <w:r>
        <w:rPr>
          <w:rStyle w:val="Fontdeparagrafimplicit"/>
          <w:lang w:val="en-US"/>
        </w:rPr>
        <w:t>acţiunii</w:t>
      </w:r>
      <w:r>
        <w:rPr>
          <w:rStyle w:val="Fontdeparagrafimplicit"/>
          <w:lang w:val="en-US"/>
        </w:rPr>
        <w:t xml:space="preserve"> </w:t>
      </w:r>
      <w:r>
        <w:rPr>
          <w:rStyle w:val="Fontdeparagrafimplicit"/>
          <w:lang w:val="en-US"/>
        </w:rPr>
        <w:t>sunt</w:t>
      </w:r>
      <w:r>
        <w:rPr>
          <w:rStyle w:val="Fontdeparagrafimplicit"/>
          <w:lang w:val="en-US"/>
        </w:rPr>
        <w:t xml:space="preserve"> </w:t>
      </w:r>
      <w:r>
        <w:rPr>
          <w:rStyle w:val="Fontdeparagrafimplicit"/>
          <w:lang w:val="en-US"/>
        </w:rPr>
        <w:t>corecte</w:t>
      </w:r>
      <w:r>
        <w:rPr>
          <w:rStyle w:val="Fontdeparagrafimplicit"/>
          <w:lang w:val="en-US"/>
        </w:rPr>
        <w:t xml:space="preserve">, din </w:t>
      </w:r>
      <w:r>
        <w:rPr>
          <w:rStyle w:val="Fontdeparagrafimplicit"/>
          <w:lang w:val="en-US"/>
        </w:rPr>
        <w:t>cuprinsul</w:t>
      </w:r>
      <w:r>
        <w:rPr>
          <w:rStyle w:val="Fontdeparagrafimplicit"/>
          <w:lang w:val="en-US"/>
        </w:rPr>
        <w:t xml:space="preserve"> </w:t>
      </w:r>
      <w:r>
        <w:rPr>
          <w:rStyle w:val="Fontdeparagrafimplicit"/>
          <w:lang w:val="en-US"/>
        </w:rPr>
        <w:t>dispoziţiilor</w:t>
      </w:r>
      <w:r>
        <w:rPr>
          <w:rStyle w:val="Fontdeparagrafimplicit"/>
          <w:lang w:val="en-US"/>
        </w:rPr>
        <w:t xml:space="preserve"> </w:t>
      </w:r>
      <w:r>
        <w:rPr>
          <w:rStyle w:val="Fontdeparagrafimplicit"/>
          <w:lang w:val="en-US"/>
        </w:rPr>
        <w:t>Legii</w:t>
      </w:r>
      <w:r>
        <w:rPr>
          <w:rStyle w:val="Fontdeparagrafimplicit"/>
          <w:lang w:val="en-US"/>
        </w:rPr>
        <w:t xml:space="preserve"> nr. </w:t>
      </w:r>
      <w:r>
        <w:rPr>
          <w:rStyle w:val="Fontdeparagrafimplicit"/>
          <w:lang w:val="en-US"/>
        </w:rPr>
        <w:t xml:space="preserve">241/2005 </w:t>
      </w:r>
      <w:r>
        <w:rPr>
          <w:rStyle w:val="Fontdeparagrafimplicit"/>
          <w:lang w:val="en-US"/>
        </w:rPr>
        <w:t>şi</w:t>
      </w:r>
      <w:r>
        <w:rPr>
          <w:rStyle w:val="Fontdeparagrafimplicit"/>
          <w:lang w:val="en-US"/>
        </w:rPr>
        <w:t xml:space="preserve"> ale </w:t>
      </w:r>
      <w:r>
        <w:t>Legii nr.</w:t>
      </w:r>
      <w:r>
        <w:t xml:space="preserve"> 41/2005</w:t>
      </w:r>
      <w:r>
        <w:rPr>
          <w:rStyle w:val="Fontdeparagrafimplicit"/>
          <w:lang w:val="en-US"/>
        </w:rPr>
        <w:t xml:space="preserve"> </w:t>
      </w:r>
      <w:r>
        <w:rPr>
          <w:rStyle w:val="Fontdeparagrafimplicit"/>
          <w:lang w:val="en-US"/>
        </w:rPr>
        <w:t>rezultând</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măsura</w:t>
      </w:r>
      <w:r>
        <w:rPr>
          <w:rStyle w:val="Fontdeparagrafimplicit"/>
          <w:lang w:val="en-US"/>
        </w:rPr>
        <w:t xml:space="preserve"> </w:t>
      </w:r>
      <w:r>
        <w:rPr>
          <w:rStyle w:val="Fontdeparagrafimplicit"/>
          <w:lang w:val="en-US"/>
        </w:rPr>
        <w:t>în</w:t>
      </w:r>
      <w:r>
        <w:rPr>
          <w:rStyle w:val="Fontdeparagrafimplicit"/>
          <w:lang w:val="en-US"/>
        </w:rPr>
        <w:t xml:space="preserve"> care </w:t>
      </w:r>
      <w:r>
        <w:rPr>
          <w:rStyle w:val="Fontdeparagrafimplicit"/>
          <w:lang w:val="en-US"/>
        </w:rPr>
        <w:t>în</w:t>
      </w:r>
      <w:r>
        <w:rPr>
          <w:rStyle w:val="Fontdeparagrafimplicit"/>
          <w:lang w:val="en-US"/>
        </w:rPr>
        <w:t xml:space="preserve"> </w:t>
      </w:r>
      <w:r>
        <w:rPr>
          <w:rStyle w:val="Fontdeparagrafimplicit"/>
          <w:lang w:val="en-US"/>
        </w:rPr>
        <w:t>urma</w:t>
      </w:r>
      <w:r>
        <w:rPr>
          <w:rStyle w:val="Fontdeparagrafimplicit"/>
          <w:lang w:val="en-US"/>
        </w:rPr>
        <w:t xml:space="preserve"> </w:t>
      </w:r>
      <w:r>
        <w:rPr>
          <w:rStyle w:val="Fontdeparagrafimplicit"/>
          <w:lang w:val="en-US"/>
        </w:rPr>
        <w:t>unui</w:t>
      </w:r>
      <w:r>
        <w:rPr>
          <w:rStyle w:val="Fontdeparagrafimplicit"/>
          <w:lang w:val="en-US"/>
        </w:rPr>
        <w:t xml:space="preserve"> control se </w:t>
      </w:r>
      <w:r>
        <w:rPr>
          <w:rStyle w:val="Fontdeparagrafimplicit"/>
          <w:lang w:val="en-US"/>
        </w:rPr>
        <w:t>identifică</w:t>
      </w:r>
      <w:r>
        <w:rPr>
          <w:rStyle w:val="Fontdeparagrafimplicit"/>
          <w:lang w:val="en-US"/>
        </w:rPr>
        <w:t xml:space="preserve"> </w:t>
      </w:r>
      <w:r>
        <w:rPr>
          <w:rStyle w:val="Fontdeparagrafimplicit"/>
          <w:lang w:val="en-US"/>
        </w:rPr>
        <w:t>aspecte</w:t>
      </w:r>
      <w:r>
        <w:rPr>
          <w:rStyle w:val="Fontdeparagrafimplicit"/>
          <w:lang w:val="en-US"/>
        </w:rPr>
        <w:t xml:space="preserve"> care </w:t>
      </w:r>
      <w:r>
        <w:rPr>
          <w:rStyle w:val="Fontdeparagrafimplicit"/>
          <w:lang w:val="en-US"/>
        </w:rPr>
        <w:t>ar</w:t>
      </w:r>
      <w:r>
        <w:rPr>
          <w:rStyle w:val="Fontdeparagrafimplicit"/>
          <w:lang w:val="en-US"/>
        </w:rPr>
        <w:t xml:space="preserve"> </w:t>
      </w:r>
      <w:r>
        <w:rPr>
          <w:rStyle w:val="Fontdeparagrafimplicit"/>
          <w:lang w:val="en-US"/>
        </w:rPr>
        <w:t>putea</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întrunească</w:t>
      </w:r>
      <w:r>
        <w:rPr>
          <w:rStyle w:val="Fontdeparagrafimplicit"/>
          <w:lang w:val="en-US"/>
        </w:rPr>
        <w:t xml:space="preserve"> </w:t>
      </w:r>
      <w:r>
        <w:rPr>
          <w:rStyle w:val="Fontdeparagrafimplicit"/>
          <w:lang w:val="en-US"/>
        </w:rPr>
        <w:t>elementele</w:t>
      </w:r>
      <w:r>
        <w:rPr>
          <w:rStyle w:val="Fontdeparagrafimplicit"/>
          <w:lang w:val="en-US"/>
        </w:rPr>
        <w:t xml:space="preserve"> constitutive ale </w:t>
      </w:r>
      <w:r>
        <w:rPr>
          <w:rStyle w:val="Fontdeparagrafimplicit"/>
          <w:lang w:val="en-US"/>
        </w:rPr>
        <w:t>unei</w:t>
      </w:r>
      <w:r>
        <w:rPr>
          <w:rStyle w:val="Fontdeparagrafimplicit"/>
          <w:lang w:val="en-US"/>
        </w:rPr>
        <w:t xml:space="preserve"> </w:t>
      </w:r>
      <w:r>
        <w:rPr>
          <w:rStyle w:val="Fontdeparagrafimplicit"/>
          <w:lang w:val="en-US"/>
        </w:rPr>
        <w:t>infracţiuni</w:t>
      </w:r>
      <w:r>
        <w:rPr>
          <w:rStyle w:val="Fontdeparagrafimplicit"/>
          <w:lang w:val="en-US"/>
        </w:rPr>
        <w:t xml:space="preserve">, </w:t>
      </w:r>
      <w:r>
        <w:rPr>
          <w:rStyle w:val="Fontdeparagrafimplicit"/>
          <w:lang w:val="en-US"/>
        </w:rPr>
        <w:t>structurile</w:t>
      </w:r>
      <w:r>
        <w:rPr>
          <w:rStyle w:val="Fontdeparagrafimplicit"/>
          <w:lang w:val="en-US"/>
        </w:rPr>
        <w:t xml:space="preserve"> de control au </w:t>
      </w:r>
      <w:r>
        <w:rPr>
          <w:rStyle w:val="Fontdeparagrafimplicit"/>
          <w:lang w:val="en-US"/>
        </w:rPr>
        <w:t>obligaţia</w:t>
      </w:r>
      <w:r>
        <w:rPr>
          <w:rStyle w:val="Fontdeparagrafimplicit"/>
          <w:lang w:val="en-US"/>
        </w:rPr>
        <w:t xml:space="preserve"> </w:t>
      </w:r>
      <w:r>
        <w:rPr>
          <w:rStyle w:val="Fontdeparagrafimplicit"/>
          <w:lang w:val="en-US"/>
        </w:rPr>
        <w:t>sesizării</w:t>
      </w:r>
      <w:r>
        <w:rPr>
          <w:rStyle w:val="Fontdeparagrafimplicit"/>
          <w:lang w:val="en-US"/>
        </w:rPr>
        <w:t xml:space="preserve"> </w:t>
      </w:r>
      <w:r>
        <w:rPr>
          <w:rStyle w:val="Fontdeparagrafimplicit"/>
          <w:lang w:val="en-US"/>
        </w:rPr>
        <w:t>oranelor</w:t>
      </w:r>
      <w:r>
        <w:rPr>
          <w:rStyle w:val="Fontdeparagrafimplicit"/>
          <w:lang w:val="en-US"/>
        </w:rPr>
        <w:t xml:space="preserve"> de </w:t>
      </w:r>
      <w:r>
        <w:rPr>
          <w:rStyle w:val="Fontdeparagrafimplicit"/>
          <w:lang w:val="en-US"/>
        </w:rPr>
        <w:t>cercetare</w:t>
      </w:r>
      <w:r>
        <w:rPr>
          <w:rStyle w:val="Fontdeparagrafimplicit"/>
          <w:lang w:val="en-US"/>
        </w:rPr>
        <w:t xml:space="preserve"> </w:t>
      </w:r>
      <w:r>
        <w:rPr>
          <w:rStyle w:val="Fontdeparagrafimplicit"/>
          <w:lang w:val="en-US"/>
        </w:rPr>
        <w:t>penală</w:t>
      </w:r>
      <w:r>
        <w:rPr>
          <w:rStyle w:val="Fontdeparagrafimplicit"/>
          <w:lang w:val="en-US"/>
        </w:rPr>
        <w:t>.</w:t>
      </w:r>
    </w:p>
    <w:p w:rsidR="00DE5015">
      <w:pPr>
        <w:ind w:firstLine="708"/>
        <w:jc w:val="both"/>
        <w:rPr>
          <w:rStyle w:val="Fontdeparagrafimplicit"/>
          <w:lang w:val="en-US"/>
        </w:rPr>
      </w:pPr>
      <w:r>
        <w:rPr>
          <w:rStyle w:val="Fontdeparagrafimplicit"/>
          <w:lang w:val="en-US"/>
        </w:rPr>
        <w:t>Curtea</w:t>
      </w:r>
      <w:r>
        <w:rPr>
          <w:rStyle w:val="Fontdeparagrafimplicit"/>
          <w:lang w:val="en-US"/>
        </w:rPr>
        <w:t xml:space="preserve"> </w:t>
      </w:r>
      <w:r>
        <w:rPr>
          <w:rStyle w:val="Fontdeparagrafimplicit"/>
          <w:lang w:val="en-US"/>
        </w:rPr>
        <w:t>găseşte</w:t>
      </w:r>
      <w:r>
        <w:rPr>
          <w:rStyle w:val="Fontdeparagrafimplicit"/>
          <w:lang w:val="en-US"/>
        </w:rPr>
        <w:t xml:space="preserve"> </w:t>
      </w:r>
      <w:r>
        <w:rPr>
          <w:rStyle w:val="Fontdeparagrafimplicit"/>
          <w:lang w:val="en-US"/>
        </w:rPr>
        <w:t>irelevante</w:t>
      </w:r>
      <w:r>
        <w:rPr>
          <w:rStyle w:val="Fontdeparagrafimplicit"/>
          <w:lang w:val="en-US"/>
        </w:rPr>
        <w:t xml:space="preserve"> </w:t>
      </w:r>
      <w:r>
        <w:rPr>
          <w:rStyle w:val="Fontdeparagrafimplicit"/>
          <w:lang w:val="en-US"/>
        </w:rPr>
        <w:t>apărările</w:t>
      </w:r>
      <w:r>
        <w:rPr>
          <w:rStyle w:val="Fontdeparagrafimplicit"/>
          <w:lang w:val="en-US"/>
        </w:rPr>
        <w:t xml:space="preserve"> </w:t>
      </w:r>
      <w:r>
        <w:rPr>
          <w:rStyle w:val="Fontdeparagrafimplicit"/>
          <w:lang w:val="en-US"/>
        </w:rPr>
        <w:t>recurentei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sensul</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dispoziţiile</w:t>
      </w:r>
      <w:r>
        <w:rPr>
          <w:rStyle w:val="Fontdeparagrafimplicit"/>
          <w:lang w:val="en-US"/>
        </w:rPr>
        <w:t xml:space="preserve"> O.U.G. nr.</w:t>
      </w:r>
      <w:r>
        <w:rPr>
          <w:rStyle w:val="Fontdeparagrafimplicit"/>
          <w:lang w:val="en-US"/>
        </w:rPr>
        <w:t xml:space="preserve"> 91/2003 </w:t>
      </w:r>
      <w:r>
        <w:rPr>
          <w:rStyle w:val="Fontdeparagrafimplicit"/>
          <w:lang w:val="en-US"/>
        </w:rPr>
        <w:t>stabilesc</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beneficiul</w:t>
      </w:r>
      <w:r>
        <w:rPr>
          <w:rStyle w:val="Fontdeparagrafimplicit"/>
          <w:lang w:val="en-US"/>
        </w:rPr>
        <w:t xml:space="preserve"> </w:t>
      </w:r>
      <w:r>
        <w:rPr>
          <w:rStyle w:val="Fontdeparagrafimplicit"/>
          <w:lang w:val="en-US"/>
        </w:rPr>
        <w:t>său</w:t>
      </w:r>
      <w:r>
        <w:rPr>
          <w:rStyle w:val="Fontdeparagrafimplicit"/>
          <w:lang w:val="en-US"/>
        </w:rPr>
        <w:t xml:space="preserve"> o </w:t>
      </w:r>
      <w:r>
        <w:rPr>
          <w:rStyle w:val="Fontdeparagrafimplicit"/>
          <w:lang w:val="en-US"/>
        </w:rPr>
        <w:t>competenţă</w:t>
      </w:r>
      <w:r>
        <w:rPr>
          <w:rStyle w:val="Fontdeparagrafimplicit"/>
          <w:lang w:val="en-US"/>
        </w:rPr>
        <w:t xml:space="preserve"> </w:t>
      </w:r>
      <w:r>
        <w:rPr>
          <w:rStyle w:val="Fontdeparagrafimplicit"/>
          <w:lang w:val="en-US"/>
        </w:rPr>
        <w:t>exclusiv</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ceea</w:t>
      </w:r>
      <w:r>
        <w:rPr>
          <w:rStyle w:val="Fontdeparagrafimplicit"/>
          <w:lang w:val="en-US"/>
        </w:rPr>
        <w:t xml:space="preserve"> </w:t>
      </w:r>
      <w:r>
        <w:rPr>
          <w:rStyle w:val="Fontdeparagrafimplicit"/>
          <w:lang w:val="en-US"/>
        </w:rPr>
        <w:t>ce</w:t>
      </w:r>
      <w:r>
        <w:rPr>
          <w:rStyle w:val="Fontdeparagrafimplicit"/>
          <w:lang w:val="en-US"/>
        </w:rPr>
        <w:t xml:space="preserve"> </w:t>
      </w:r>
      <w:r>
        <w:rPr>
          <w:rStyle w:val="Fontdeparagrafimplicit"/>
          <w:lang w:val="en-US"/>
        </w:rPr>
        <w:t>priveşte</w:t>
      </w:r>
      <w:r>
        <w:rPr>
          <w:rStyle w:val="Fontdeparagrafimplicit"/>
          <w:lang w:val="en-US"/>
        </w:rPr>
        <w:t xml:space="preserve"> </w:t>
      </w:r>
      <w:r>
        <w:rPr>
          <w:rStyle w:val="Fontdeparagrafimplicit"/>
          <w:lang w:val="en-US"/>
        </w:rPr>
        <w:t>constatarea</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sancţionarea</w:t>
      </w:r>
      <w:r>
        <w:rPr>
          <w:rStyle w:val="Fontdeparagrafimplicit"/>
          <w:lang w:val="en-US"/>
        </w:rPr>
        <w:t xml:space="preserve"> </w:t>
      </w:r>
      <w:r>
        <w:rPr>
          <w:rStyle w:val="Fontdeparagrafimplicit"/>
          <w:lang w:val="en-US"/>
        </w:rPr>
        <w:t>contravenţiilor</w:t>
      </w:r>
      <w:r>
        <w:rPr>
          <w:rStyle w:val="Fontdeparagrafimplicit"/>
          <w:lang w:val="en-US"/>
        </w:rPr>
        <w:t xml:space="preserve">, </w:t>
      </w:r>
      <w:r>
        <w:rPr>
          <w:rStyle w:val="Fontdeparagrafimplicit"/>
          <w:lang w:val="en-US"/>
        </w:rPr>
        <w:t>întrucât</w:t>
      </w:r>
      <w:r>
        <w:rPr>
          <w:rStyle w:val="Fontdeparagrafimplicit"/>
          <w:lang w:val="en-US"/>
        </w:rPr>
        <w:t xml:space="preserve"> nu </w:t>
      </w:r>
      <w:r>
        <w:rPr>
          <w:rStyle w:val="Fontdeparagrafimplicit"/>
          <w:lang w:val="en-US"/>
        </w:rPr>
        <w:t>i</w:t>
      </w:r>
      <w:r>
        <w:rPr>
          <w:rStyle w:val="Fontdeparagrafimplicit"/>
          <w:lang w:val="en-US"/>
        </w:rPr>
        <w:t xml:space="preserve"> s-a </w:t>
      </w:r>
      <w:r>
        <w:rPr>
          <w:rStyle w:val="Fontdeparagrafimplicit"/>
          <w:lang w:val="en-US"/>
        </w:rPr>
        <w:t>impus</w:t>
      </w:r>
      <w:r>
        <w:rPr>
          <w:rStyle w:val="Fontdeparagrafimplicit"/>
          <w:lang w:val="en-US"/>
        </w:rPr>
        <w:t xml:space="preserve"> </w:t>
      </w:r>
      <w:r>
        <w:rPr>
          <w:rStyle w:val="Fontdeparagrafimplicit"/>
          <w:lang w:val="en-US"/>
        </w:rPr>
        <w:t>sesizarea</w:t>
      </w:r>
      <w:r>
        <w:rPr>
          <w:rStyle w:val="Fontdeparagrafimplicit"/>
          <w:lang w:val="en-US"/>
        </w:rPr>
        <w:t xml:space="preserve"> </w:t>
      </w:r>
      <w:r>
        <w:rPr>
          <w:rStyle w:val="Fontdeparagrafimplicit"/>
          <w:lang w:val="en-US"/>
        </w:rPr>
        <w:t>organelor</w:t>
      </w:r>
      <w:r>
        <w:rPr>
          <w:rStyle w:val="Fontdeparagrafimplicit"/>
          <w:lang w:val="en-US"/>
        </w:rPr>
        <w:t xml:space="preserve"> </w:t>
      </w:r>
      <w:r>
        <w:rPr>
          <w:rStyle w:val="Fontdeparagrafimplicit"/>
          <w:lang w:val="en-US"/>
        </w:rPr>
        <w:t>penale</w:t>
      </w:r>
      <w:r>
        <w:rPr>
          <w:rStyle w:val="Fontdeparagrafimplicit"/>
          <w:lang w:val="en-US"/>
        </w:rPr>
        <w:t xml:space="preserve"> cu </w:t>
      </w:r>
      <w:r>
        <w:rPr>
          <w:rStyle w:val="Fontdeparagrafimplicit"/>
          <w:lang w:val="en-US"/>
        </w:rPr>
        <w:t>privire</w:t>
      </w:r>
      <w:r>
        <w:rPr>
          <w:rStyle w:val="Fontdeparagrafimplicit"/>
          <w:lang w:val="en-US"/>
        </w:rPr>
        <w:t xml:space="preserve"> la </w:t>
      </w:r>
      <w:r>
        <w:rPr>
          <w:rStyle w:val="Fontdeparagrafimplicit"/>
          <w:lang w:val="en-US"/>
        </w:rPr>
        <w:t>faptele</w:t>
      </w:r>
      <w:r>
        <w:rPr>
          <w:rStyle w:val="Fontdeparagrafimplicit"/>
          <w:lang w:val="en-US"/>
        </w:rPr>
        <w:t xml:space="preserve"> </w:t>
      </w:r>
      <w:r>
        <w:rPr>
          <w:rStyle w:val="Fontdeparagrafimplicit"/>
          <w:lang w:val="en-US"/>
        </w:rPr>
        <w:t>contravenţionale</w:t>
      </w:r>
      <w:r>
        <w:rPr>
          <w:rStyle w:val="Fontdeparagrafimplicit"/>
          <w:lang w:val="en-US"/>
        </w:rPr>
        <w:t xml:space="preserve"> </w:t>
      </w:r>
      <w:r>
        <w:rPr>
          <w:rStyle w:val="Fontdeparagrafimplicit"/>
          <w:lang w:val="en-US"/>
        </w:rPr>
        <w:t>constatate</w:t>
      </w:r>
      <w:r>
        <w:rPr>
          <w:rStyle w:val="Fontdeparagrafimplicit"/>
          <w:lang w:val="en-US"/>
        </w:rPr>
        <w:t xml:space="preserve">, </w:t>
      </w:r>
      <w:r>
        <w:rPr>
          <w:rStyle w:val="Fontdeparagrafimplicit"/>
          <w:lang w:val="en-US"/>
        </w:rPr>
        <w:t>ci</w:t>
      </w:r>
      <w:r>
        <w:rPr>
          <w:rStyle w:val="Fontdeparagrafimplicit"/>
          <w:lang w:val="en-US"/>
        </w:rPr>
        <w:t xml:space="preserve"> </w:t>
      </w:r>
      <w:r>
        <w:rPr>
          <w:rStyle w:val="Fontdeparagrafimplicit"/>
          <w:lang w:val="en-US"/>
        </w:rPr>
        <w:t>doar</w:t>
      </w:r>
      <w:r>
        <w:rPr>
          <w:rStyle w:val="Fontdeparagrafimplicit"/>
          <w:lang w:val="en-US"/>
        </w:rPr>
        <w:t xml:space="preserve"> </w:t>
      </w:r>
      <w:r>
        <w:rPr>
          <w:rStyle w:val="Fontdeparagrafimplicit"/>
          <w:lang w:val="en-US"/>
        </w:rPr>
        <w:t>referitor</w:t>
      </w:r>
      <w:r>
        <w:rPr>
          <w:rStyle w:val="Fontdeparagrafimplicit"/>
          <w:lang w:val="en-US"/>
        </w:rPr>
        <w:t xml:space="preserve"> al </w:t>
      </w:r>
      <w:r>
        <w:rPr>
          <w:rStyle w:val="Fontdeparagrafimplicit"/>
          <w:lang w:val="en-US"/>
        </w:rPr>
        <w:t>indiciile</w:t>
      </w:r>
      <w:r>
        <w:rPr>
          <w:rStyle w:val="Fontdeparagrafimplicit"/>
          <w:lang w:val="en-US"/>
        </w:rPr>
        <w:t xml:space="preserve"> care </w:t>
      </w:r>
      <w:r>
        <w:rPr>
          <w:rStyle w:val="Fontdeparagrafimplicit"/>
          <w:lang w:val="en-US"/>
        </w:rPr>
        <w:t>ar</w:t>
      </w:r>
      <w:r>
        <w:rPr>
          <w:rStyle w:val="Fontdeparagrafimplicit"/>
          <w:lang w:val="en-US"/>
        </w:rPr>
        <w:t xml:space="preserve"> </w:t>
      </w:r>
      <w:r>
        <w:rPr>
          <w:rStyle w:val="Fontdeparagrafimplicit"/>
          <w:lang w:val="en-US"/>
        </w:rPr>
        <w:t>putea</w:t>
      </w:r>
      <w:r>
        <w:rPr>
          <w:rStyle w:val="Fontdeparagrafimplicit"/>
          <w:lang w:val="en-US"/>
        </w:rPr>
        <w:t xml:space="preserve"> duce la </w:t>
      </w:r>
      <w:r>
        <w:rPr>
          <w:rStyle w:val="Fontdeparagrafimplicit"/>
          <w:lang w:val="en-US"/>
        </w:rPr>
        <w:t>concluzia</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suntem</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prezenţa</w:t>
      </w:r>
      <w:r>
        <w:rPr>
          <w:rStyle w:val="Fontdeparagrafimplicit"/>
          <w:lang w:val="en-US"/>
        </w:rPr>
        <w:t xml:space="preserve"> </w:t>
      </w:r>
      <w:r>
        <w:rPr>
          <w:rStyle w:val="Fontdeparagrafimplicit"/>
          <w:lang w:val="en-US"/>
        </w:rPr>
        <w:t>unei</w:t>
      </w:r>
      <w:r>
        <w:rPr>
          <w:rStyle w:val="Fontdeparagrafimplicit"/>
          <w:lang w:val="en-US"/>
        </w:rPr>
        <w:t xml:space="preserve"> </w:t>
      </w:r>
      <w:r>
        <w:rPr>
          <w:rStyle w:val="Fontdeparagrafimplicit"/>
          <w:lang w:val="en-US"/>
        </w:rPr>
        <w:t>răspunderi</w:t>
      </w:r>
      <w:r>
        <w:rPr>
          <w:rStyle w:val="Fontdeparagrafimplicit"/>
          <w:lang w:val="en-US"/>
        </w:rPr>
        <w:t xml:space="preserve"> </w:t>
      </w:r>
      <w:r>
        <w:rPr>
          <w:rStyle w:val="Fontdeparagrafimplicit"/>
          <w:lang w:val="en-US"/>
        </w:rPr>
        <w:t>penale</w:t>
      </w:r>
      <w:r>
        <w:rPr>
          <w:rStyle w:val="Fontdeparagrafimplicit"/>
          <w:lang w:val="en-US"/>
        </w:rPr>
        <w:t>.</w:t>
      </w:r>
    </w:p>
    <w:p w:rsidR="00DE5015">
      <w:pPr>
        <w:ind w:firstLine="708"/>
        <w:jc w:val="both"/>
        <w:rPr>
          <w:rStyle w:val="Fontdeparagrafimplicit"/>
          <w:lang w:val="en-US"/>
        </w:rPr>
      </w:pPr>
      <w:r>
        <w:rPr>
          <w:rStyle w:val="Fontdeparagrafimplicit"/>
          <w:lang w:val="en-US"/>
        </w:rPr>
        <w:t>În</w:t>
      </w:r>
      <w:r>
        <w:rPr>
          <w:rStyle w:val="Fontdeparagrafimplicit"/>
          <w:lang w:val="en-US"/>
        </w:rPr>
        <w:t xml:space="preserve"> </w:t>
      </w:r>
      <w:r>
        <w:rPr>
          <w:rStyle w:val="Fontdeparagrafimplicit"/>
          <w:lang w:val="en-US"/>
        </w:rPr>
        <w:t>sfârşit</w:t>
      </w:r>
      <w:r>
        <w:rPr>
          <w:rStyle w:val="Fontdeparagrafimplicit"/>
          <w:lang w:val="en-US"/>
        </w:rPr>
        <w:t xml:space="preserve">, </w:t>
      </w:r>
      <w:r>
        <w:rPr>
          <w:rStyle w:val="Fontdeparagrafimplicit"/>
          <w:lang w:val="en-US"/>
        </w:rPr>
        <w:t>neîntemeiată</w:t>
      </w:r>
      <w:r>
        <w:rPr>
          <w:rStyle w:val="Fontdeparagrafimplicit"/>
          <w:lang w:val="en-US"/>
        </w:rPr>
        <w:t xml:space="preserve"> </w:t>
      </w:r>
      <w:r>
        <w:rPr>
          <w:rStyle w:val="Fontdeparagrafimplicit"/>
          <w:lang w:val="en-US"/>
        </w:rPr>
        <w:t>este</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critica</w:t>
      </w:r>
      <w:r>
        <w:rPr>
          <w:rStyle w:val="Fontdeparagrafimplicit"/>
          <w:lang w:val="en-US"/>
        </w:rPr>
        <w:t xml:space="preserve"> </w:t>
      </w:r>
      <w:r>
        <w:rPr>
          <w:rStyle w:val="Fontdeparagrafimplicit"/>
          <w:lang w:val="en-US"/>
        </w:rPr>
        <w:t>referitoare</w:t>
      </w:r>
      <w:r>
        <w:rPr>
          <w:rStyle w:val="Fontdeparagrafimplicit"/>
          <w:lang w:val="en-US"/>
        </w:rPr>
        <w:t xml:space="preserve"> la </w:t>
      </w:r>
      <w:r>
        <w:rPr>
          <w:rStyle w:val="Fontdeparagrafimplicit"/>
          <w:lang w:val="en-US"/>
        </w:rPr>
        <w:t>caracterul</w:t>
      </w:r>
      <w:r>
        <w:rPr>
          <w:rStyle w:val="Fontdeparagrafimplicit"/>
          <w:lang w:val="en-US"/>
        </w:rPr>
        <w:t xml:space="preserve"> </w:t>
      </w:r>
      <w:r>
        <w:rPr>
          <w:rStyle w:val="Fontdeparagrafimplicit"/>
          <w:lang w:val="en-US"/>
        </w:rPr>
        <w:t>eronat</w:t>
      </w:r>
      <w:r>
        <w:rPr>
          <w:rStyle w:val="Fontdeparagrafimplicit"/>
          <w:lang w:val="en-US"/>
        </w:rPr>
        <w:t xml:space="preserve"> al </w:t>
      </w:r>
      <w:r>
        <w:rPr>
          <w:rStyle w:val="Fontdeparagrafimplicit"/>
          <w:lang w:val="en-US"/>
        </w:rPr>
        <w:t>soluţiei</w:t>
      </w:r>
      <w:r>
        <w:rPr>
          <w:rStyle w:val="Fontdeparagrafimplicit"/>
          <w:lang w:val="en-US"/>
        </w:rPr>
        <w:t xml:space="preserve"> </w:t>
      </w:r>
      <w:r>
        <w:rPr>
          <w:rStyle w:val="Fontdeparagrafimplicit"/>
          <w:lang w:val="en-US"/>
        </w:rPr>
        <w:t>primei</w:t>
      </w:r>
      <w:r>
        <w:rPr>
          <w:rStyle w:val="Fontdeparagrafimplicit"/>
          <w:lang w:val="en-US"/>
        </w:rPr>
        <w:t xml:space="preserve"> </w:t>
      </w:r>
      <w:r>
        <w:rPr>
          <w:rStyle w:val="Fontdeparagrafimplicit"/>
          <w:lang w:val="en-US"/>
        </w:rPr>
        <w:t>instanţe</w:t>
      </w:r>
      <w:r>
        <w:rPr>
          <w:rStyle w:val="Fontdeparagrafimplicit"/>
          <w:lang w:val="en-US"/>
        </w:rPr>
        <w:t xml:space="preserve"> sub </w:t>
      </w:r>
      <w:r>
        <w:rPr>
          <w:rStyle w:val="Fontdeparagrafimplicit"/>
          <w:lang w:val="en-US"/>
        </w:rPr>
        <w:t>aspectul</w:t>
      </w:r>
      <w:r>
        <w:rPr>
          <w:rStyle w:val="Fontdeparagrafimplicit"/>
          <w:lang w:val="en-US"/>
        </w:rPr>
        <w:t xml:space="preserve"> </w:t>
      </w:r>
      <w:r>
        <w:rPr>
          <w:rStyle w:val="Fontdeparagrafimplicit"/>
          <w:lang w:val="en-US"/>
        </w:rPr>
        <w:t>obligării</w:t>
      </w:r>
      <w:r>
        <w:rPr>
          <w:rStyle w:val="Fontdeparagrafimplicit"/>
          <w:lang w:val="en-US"/>
        </w:rPr>
        <w:t xml:space="preserve"> </w:t>
      </w:r>
      <w:r>
        <w:rPr>
          <w:rStyle w:val="Fontdeparagrafimplicit"/>
          <w:lang w:val="en-US"/>
        </w:rPr>
        <w:t>recurentei</w:t>
      </w:r>
      <w:r>
        <w:rPr>
          <w:rStyle w:val="Fontdeparagrafimplicit"/>
          <w:lang w:val="en-US"/>
        </w:rPr>
        <w:t xml:space="preserve"> la </w:t>
      </w:r>
      <w:r>
        <w:rPr>
          <w:rStyle w:val="Fontdeparagrafimplicit"/>
          <w:lang w:val="en-US"/>
        </w:rPr>
        <w:t>efectuarea</w:t>
      </w:r>
      <w:r>
        <w:rPr>
          <w:rStyle w:val="Fontdeparagrafimplicit"/>
          <w:lang w:val="en-US"/>
        </w:rPr>
        <w:t xml:space="preserve"> </w:t>
      </w:r>
      <w:r>
        <w:rPr>
          <w:rStyle w:val="Fontdeparagrafimplicit"/>
          <w:lang w:val="en-US"/>
        </w:rPr>
        <w:t>controalelor</w:t>
      </w:r>
      <w:r>
        <w:rPr>
          <w:rStyle w:val="Fontdeparagrafimplicit"/>
          <w:lang w:val="en-US"/>
        </w:rPr>
        <w:t xml:space="preserve"> la </w:t>
      </w:r>
      <w:r>
        <w:rPr>
          <w:rStyle w:val="Fontdeparagrafimplicit"/>
          <w:lang w:val="en-US"/>
        </w:rPr>
        <w:t>partenerii</w:t>
      </w:r>
      <w:r>
        <w:rPr>
          <w:rStyle w:val="Fontdeparagrafimplicit"/>
          <w:lang w:val="en-US"/>
        </w:rPr>
        <w:t xml:space="preserve"> </w:t>
      </w:r>
      <w:r>
        <w:rPr>
          <w:rStyle w:val="Fontdeparagrafimplicit"/>
          <w:lang w:val="en-US"/>
        </w:rPr>
        <w:t>comerciali</w:t>
      </w:r>
      <w:r>
        <w:rPr>
          <w:rStyle w:val="Fontdeparagrafimplicit"/>
          <w:lang w:val="en-US"/>
        </w:rPr>
        <w:t xml:space="preserve"> </w:t>
      </w:r>
      <w:r>
        <w:rPr>
          <w:rStyle w:val="Fontdeparagrafimplicit"/>
          <w:lang w:val="en-US"/>
        </w:rPr>
        <w:t>ai</w:t>
      </w:r>
      <w:r>
        <w:rPr>
          <w:rStyle w:val="Fontdeparagrafimplicit"/>
          <w:lang w:val="en-US"/>
        </w:rPr>
        <w:t xml:space="preserve"> S.C. BC</w:t>
      </w:r>
      <w:r w:rsidR="002B208F">
        <w:rPr>
          <w:rStyle w:val="Fontdeparagrafimplicit"/>
          <w:lang w:val="en-US"/>
        </w:rPr>
        <w:t xml:space="preserve"> </w:t>
      </w:r>
      <w:r>
        <w:rPr>
          <w:rStyle w:val="Fontdeparagrafimplicit"/>
          <w:lang w:val="en-US"/>
        </w:rPr>
        <w:t xml:space="preserve">S.R.L., la </w:t>
      </w:r>
      <w:r>
        <w:rPr>
          <w:rStyle w:val="Fontdeparagrafimplicit"/>
          <w:lang w:val="en-US"/>
        </w:rPr>
        <w:t>dosar</w:t>
      </w:r>
      <w:r>
        <w:rPr>
          <w:rStyle w:val="Fontdeparagrafimplicit"/>
          <w:lang w:val="en-US"/>
        </w:rPr>
        <w:t xml:space="preserve"> </w:t>
      </w:r>
      <w:r>
        <w:rPr>
          <w:rStyle w:val="Fontdeparagrafimplicit"/>
          <w:lang w:val="en-US"/>
        </w:rPr>
        <w:t>neexistând</w:t>
      </w:r>
      <w:r>
        <w:rPr>
          <w:rStyle w:val="Fontdeparagrafimplicit"/>
          <w:lang w:val="en-US"/>
        </w:rPr>
        <w:t xml:space="preserve"> </w:t>
      </w:r>
      <w:r>
        <w:rPr>
          <w:rStyle w:val="Fontdeparagrafimplicit"/>
          <w:lang w:val="en-US"/>
        </w:rPr>
        <w:t>elemente</w:t>
      </w:r>
      <w:r>
        <w:rPr>
          <w:rStyle w:val="Fontdeparagrafimplicit"/>
          <w:lang w:val="en-US"/>
        </w:rPr>
        <w:t xml:space="preserve"> de </w:t>
      </w:r>
      <w:r>
        <w:rPr>
          <w:rStyle w:val="Fontdeparagrafimplicit"/>
          <w:lang w:val="en-US"/>
        </w:rPr>
        <w:t>natură</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conducă</w:t>
      </w:r>
      <w:r>
        <w:rPr>
          <w:rStyle w:val="Fontdeparagrafimplicit"/>
          <w:lang w:val="en-US"/>
        </w:rPr>
        <w:t xml:space="preserve"> la </w:t>
      </w:r>
      <w:r>
        <w:rPr>
          <w:rStyle w:val="Fontdeparagrafimplicit"/>
          <w:lang w:val="en-US"/>
        </w:rPr>
        <w:t>concluzie</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respectivele</w:t>
      </w:r>
      <w:r>
        <w:rPr>
          <w:rStyle w:val="Fontdeparagrafimplicit"/>
          <w:lang w:val="en-US"/>
        </w:rPr>
        <w:t xml:space="preserve"> </w:t>
      </w:r>
      <w:r>
        <w:rPr>
          <w:rStyle w:val="Fontdeparagrafimplicit"/>
          <w:lang w:val="en-US"/>
        </w:rPr>
        <w:t>controale</w:t>
      </w:r>
      <w:r>
        <w:rPr>
          <w:rStyle w:val="Fontdeparagrafimplicit"/>
          <w:lang w:val="en-US"/>
        </w:rPr>
        <w:t xml:space="preserve"> au </w:t>
      </w:r>
      <w:r>
        <w:rPr>
          <w:rStyle w:val="Fontdeparagrafimplicit"/>
          <w:lang w:val="en-US"/>
        </w:rPr>
        <w:t>fost</w:t>
      </w:r>
      <w:r>
        <w:rPr>
          <w:rStyle w:val="Fontdeparagrafimplicit"/>
          <w:lang w:val="en-US"/>
        </w:rPr>
        <w:t xml:space="preserve"> </w:t>
      </w:r>
      <w:r>
        <w:rPr>
          <w:rStyle w:val="Fontdeparagrafimplicit"/>
          <w:lang w:val="en-US"/>
        </w:rPr>
        <w:t>efectuate</w:t>
      </w:r>
      <w:r>
        <w:rPr>
          <w:rStyle w:val="Fontdeparagrafimplicit"/>
          <w:lang w:val="en-US"/>
        </w:rPr>
        <w:t>.</w:t>
      </w:r>
    </w:p>
    <w:p w:rsidR="00DE5015">
      <w:pPr>
        <w:ind w:right="-93" w:firstLine="708"/>
        <w:jc w:val="both"/>
      </w:pPr>
      <w:r>
        <w:t>Pentru toate aceste motive, în temeiul art. 20 din Legea nr. 554/2004 rap. la art. 496 Cpc, Curta urmează a respinge recursul, ca nefondat.</w:t>
      </w:r>
    </w:p>
    <w:p w:rsidR="00DE5015">
      <w:pPr>
        <w:ind w:firstLine="708"/>
        <w:jc w:val="both"/>
        <w:rPr>
          <w:rStyle w:val="Fontdeparagrafimplicit"/>
          <w:b/>
        </w:rPr>
      </w:pPr>
    </w:p>
    <w:p w:rsidR="00DE5015">
      <w:pPr>
        <w:jc w:val="center"/>
        <w:rPr>
          <w:rStyle w:val="Fontdeparagrafimplicit"/>
          <w:b/>
        </w:rPr>
      </w:pPr>
      <w:r>
        <w:rPr>
          <w:rStyle w:val="Fontdeparagrafimplicit"/>
          <w:b/>
        </w:rPr>
        <w:t>PENTRU ACESTE MOTIVE</w:t>
      </w:r>
    </w:p>
    <w:p w:rsidR="00DE5015">
      <w:pPr>
        <w:jc w:val="center"/>
        <w:rPr>
          <w:rStyle w:val="Fontdeparagrafimplicit"/>
          <w:b/>
        </w:rPr>
      </w:pPr>
      <w:r>
        <w:rPr>
          <w:rStyle w:val="Fontdeparagrafimplicit"/>
          <w:b/>
        </w:rPr>
        <w:t>ÎN NUMELE LEGII</w:t>
      </w:r>
    </w:p>
    <w:p w:rsidR="00DE5015">
      <w:pPr>
        <w:jc w:val="center"/>
        <w:rPr>
          <w:rStyle w:val="Fontdeparagrafimplicit"/>
          <w:b/>
        </w:rPr>
      </w:pPr>
      <w:r>
        <w:rPr>
          <w:rStyle w:val="Fontdeparagrafimplicit"/>
          <w:b/>
        </w:rPr>
        <w:t>DISPUNE:</w:t>
      </w:r>
    </w:p>
    <w:p w:rsidR="00DE5015">
      <w:pPr>
        <w:jc w:val="center"/>
        <w:rPr>
          <w:rStyle w:val="Fontdeparagrafimplicit"/>
          <w:b/>
        </w:rPr>
      </w:pPr>
    </w:p>
    <w:p w:rsidR="00DE5015">
      <w:pPr>
        <w:jc w:val="both"/>
      </w:pPr>
      <w:r>
        <w:tab/>
        <w:t xml:space="preserve">Respinge recursul declarat de recurenta-reclamantă ADMINISTRAŢIA JUDEŢEANĂ A FINANŢELOR PUBLICE </w:t>
      </w:r>
      <w:r w:rsidR="00C7775F">
        <w:t>T</w:t>
      </w:r>
      <w:r>
        <w:t xml:space="preserve"> cu sediul în</w:t>
      </w:r>
      <w:r w:rsidR="002B208F">
        <w:t>...........</w:t>
      </w:r>
      <w:r>
        <w:t>, str.</w:t>
      </w:r>
      <w:r w:rsidR="002B208F">
        <w:t>......., nr........</w:t>
      </w:r>
      <w:r>
        <w:t>, jud.</w:t>
      </w:r>
      <w:r w:rsidR="002B208F">
        <w:t>.......</w:t>
      </w:r>
      <w:r>
        <w:t xml:space="preserve">, împotriva sentinţei civile nr. </w:t>
      </w:r>
      <w:r w:rsidR="00C7775F">
        <w:t>...........</w:t>
      </w:r>
      <w:r>
        <w:t xml:space="preserve">pronunţată de </w:t>
      </w:r>
      <w:r w:rsidR="002B208F">
        <w:t xml:space="preserve">Tribunalul </w:t>
      </w:r>
      <w:r w:rsidR="00C7775F">
        <w:t>..........</w:t>
      </w:r>
      <w:r w:rsidR="002B208F">
        <w:t xml:space="preserve"> </w:t>
      </w:r>
      <w:r>
        <w:t xml:space="preserve">în dosarul nr. </w:t>
      </w:r>
      <w:r w:rsidR="00C7775F">
        <w:t>..........</w:t>
      </w:r>
      <w:r>
        <w:t xml:space="preserve">,  în contradictoriu cu intimatele-pârâte CURTEA DE CONTURI A ROMÂNIEI pentru CAMERA DE CONTURI A JUDEŢULUI </w:t>
      </w:r>
      <w:r w:rsidR="00C7775F">
        <w:t>T</w:t>
      </w:r>
      <w:r>
        <w:t xml:space="preserve"> cu sediul în</w:t>
      </w:r>
      <w:r w:rsidR="002B208F">
        <w:t xml:space="preserve"> .........</w:t>
      </w:r>
      <w:r>
        <w:t>, str.</w:t>
      </w:r>
      <w:r w:rsidR="002B208F">
        <w:t>.......</w:t>
      </w:r>
      <w:r>
        <w:t>, nr.</w:t>
      </w:r>
      <w:r w:rsidR="002B208F">
        <w:t>........</w:t>
      </w:r>
      <w:r>
        <w:t xml:space="preserve">, </w:t>
      </w:r>
      <w:r w:rsidR="002B208F">
        <w:t>..........</w:t>
      </w:r>
      <w:r>
        <w:t xml:space="preserve">, şi CAMERA DE CONTURI A JUDEŢULUI </w:t>
      </w:r>
      <w:r w:rsidR="00C7775F">
        <w:t>T</w:t>
      </w:r>
      <w:r>
        <w:t xml:space="preserve"> cu sediul în</w:t>
      </w:r>
      <w:r w:rsidR="002B208F">
        <w:t>.........</w:t>
      </w:r>
      <w:r>
        <w:t>, str.</w:t>
      </w:r>
      <w:r w:rsidR="002B208F">
        <w:t>......., nr........., jud.......</w:t>
      </w:r>
      <w:r>
        <w:t>, ca nefondat.</w:t>
      </w:r>
    </w:p>
    <w:p w:rsidR="00DE5015">
      <w:pPr>
        <w:ind w:firstLine="708"/>
        <w:jc w:val="both"/>
      </w:pPr>
      <w:r>
        <w:t>Irevocabilă.</w:t>
      </w:r>
    </w:p>
    <w:p w:rsidR="00DE5015">
      <w:pPr>
        <w:ind w:firstLine="708"/>
        <w:jc w:val="both"/>
      </w:pPr>
      <w:r>
        <w:t xml:space="preserve">Pronunţată în şedinţă publică azi, </w:t>
      </w:r>
      <w:r w:rsidR="00C7775F">
        <w:t>............</w:t>
      </w:r>
      <w:r>
        <w:t>.</w:t>
      </w:r>
    </w:p>
    <w:p w:rsidR="00DE5015">
      <w:pPr>
        <w:ind w:firstLine="708"/>
        <w:jc w:val="both"/>
      </w:pPr>
    </w:p>
    <w:p w:rsidR="00DE5015">
      <w:pPr>
        <w:rPr>
          <w:rStyle w:val="Fontdeparagrafimplicit"/>
          <w:b/>
        </w:rPr>
      </w:pPr>
      <w:r>
        <w:rPr>
          <w:rStyle w:val="Fontdeparagrafimplicit"/>
          <w:b/>
        </w:rPr>
        <w:t xml:space="preserve">     PREŞEDINTE,</w:t>
      </w:r>
      <w:r>
        <w:rPr>
          <w:rStyle w:val="Fontdeparagrafimplicit"/>
          <w:b/>
        </w:rPr>
        <w:tab/>
        <w:t xml:space="preserve">                            JUDECĂTOR,                     JUDECĂTOR,</w:t>
      </w:r>
    </w:p>
    <w:p w:rsidR="00DE5015">
      <w:r>
        <w:t xml:space="preserve">      </w:t>
      </w:r>
      <w:r w:rsidR="00C7775F">
        <w:t>................</w:t>
      </w:r>
      <w:r w:rsidR="00983ECA">
        <w:tab/>
        <w:t xml:space="preserve">          </w:t>
      </w:r>
      <w:r>
        <w:t xml:space="preserve">                                  </w:t>
      </w:r>
      <w:r w:rsidR="00C7775F">
        <w:t>................</w:t>
      </w:r>
      <w:r w:rsidR="00983ECA">
        <w:t xml:space="preserve">         </w:t>
      </w:r>
      <w:r>
        <w:t xml:space="preserve">             </w:t>
      </w:r>
      <w:r w:rsidR="00C7775F">
        <w:t>CANDIDAT A0009</w:t>
      </w:r>
    </w:p>
    <w:p w:rsidR="00DE5015">
      <w:pPr>
        <w:ind w:firstLine="708"/>
      </w:pPr>
      <w:r>
        <w:tab/>
      </w:r>
    </w:p>
    <w:p w:rsidR="00DE5015"/>
    <w:p w:rsidR="00DE5015">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
          <w:sz w:val="16"/>
        </w:rPr>
      </w:pPr>
      <w:r>
        <w:tab/>
      </w:r>
      <w:r>
        <w:tab/>
      </w:r>
      <w:r>
        <w:tab/>
      </w:r>
      <w:r>
        <w:tab/>
      </w:r>
      <w:r>
        <w:tab/>
      </w:r>
      <w:r>
        <w:tab/>
      </w:r>
      <w:r>
        <w:tab/>
      </w:r>
      <w:r>
        <w:tab/>
      </w:r>
      <w:r>
        <w:tab/>
      </w:r>
      <w:r>
        <w:tab/>
      </w:r>
      <w:r>
        <w:rPr>
          <w:rStyle w:val="Fontdeparagrafimplicit"/>
          <w:b/>
        </w:rPr>
        <w:t>GREFIER,</w:t>
      </w:r>
      <w:r>
        <w:tab/>
      </w:r>
      <w:r>
        <w:rPr>
          <w:rStyle w:val="Fontdeparagrafimplicit"/>
          <w:sz w:val="16"/>
        </w:rPr>
        <w:tab/>
      </w:r>
      <w:r>
        <w:rPr>
          <w:rStyle w:val="Fontdeparagrafimplicit"/>
          <w:sz w:val="16"/>
        </w:rPr>
        <w:tab/>
      </w:r>
      <w:r>
        <w:rPr>
          <w:rStyle w:val="Fontdeparagrafimplicit"/>
          <w:sz w:val="16"/>
        </w:rPr>
        <w:tab/>
      </w:r>
      <w:r>
        <w:rPr>
          <w:rStyle w:val="Fontdeparagrafimplicit"/>
          <w:sz w:val="16"/>
        </w:rPr>
        <w:tab/>
      </w:r>
      <w:r>
        <w:rPr>
          <w:rStyle w:val="Fontdeparagrafimplicit"/>
          <w:sz w:val="16"/>
        </w:rPr>
        <w:tab/>
      </w:r>
      <w:r>
        <w:rPr>
          <w:rStyle w:val="Fontdeparagrafimplicit"/>
          <w:sz w:val="16"/>
        </w:rPr>
        <w:tab/>
      </w:r>
      <w:r>
        <w:rPr>
          <w:rStyle w:val="Fontdeparagrafimplicit"/>
          <w:sz w:val="16"/>
        </w:rPr>
        <w:tab/>
        <w:t xml:space="preserve">                                          </w:t>
      </w:r>
      <w:r w:rsidR="002B208F">
        <w:rPr>
          <w:rStyle w:val="Fontdeparagrafimplicit"/>
          <w:sz w:val="16"/>
        </w:rPr>
        <w:t xml:space="preserve">                  </w:t>
      </w:r>
      <w:r w:rsidR="00C7775F">
        <w:rPr>
          <w:rStyle w:val="Fontdeparagrafimplicit"/>
          <w:sz w:val="16"/>
        </w:rPr>
        <w:t>................</w:t>
      </w:r>
    </w:p>
    <w:p w:rsidR="00DE5015">
      <w:pPr>
        <w:rPr>
          <w:rStyle w:val="Fontdeparagrafimplicit"/>
          <w:sz w:val="16"/>
        </w:rPr>
      </w:pPr>
      <w:r>
        <w:rPr>
          <w:rStyle w:val="Fontdeparagrafimplicit"/>
          <w:sz w:val="16"/>
        </w:rPr>
        <w:t>Red./Tehnored. CANDIDAT A0009</w:t>
      </w:r>
      <w:r w:rsidR="00983ECA">
        <w:rPr>
          <w:rStyle w:val="Fontdeparagrafimplicit"/>
          <w:sz w:val="16"/>
        </w:rPr>
        <w:t>/5 ex.</w:t>
      </w:r>
    </w:p>
    <w:p w:rsidR="00DE5015">
      <w:pPr>
        <w:rPr>
          <w:rStyle w:val="Fontdeparagrafimplicit"/>
          <w:sz w:val="16"/>
        </w:rPr>
      </w:pPr>
      <w:r>
        <w:rPr>
          <w:rStyle w:val="Fontdeparagrafimplicit"/>
          <w:sz w:val="16"/>
        </w:rPr>
        <w:t>Data redactării : .........</w:t>
      </w:r>
    </w:p>
    <w:p w:rsidR="00DE5015">
      <w:pPr>
        <w:rPr>
          <w:rStyle w:val="Fontdeparagrafimplicit"/>
          <w:sz w:val="16"/>
        </w:rPr>
      </w:pPr>
      <w:r>
        <w:rPr>
          <w:rStyle w:val="Fontdeparagrafimplicit"/>
          <w:sz w:val="16"/>
        </w:rPr>
        <w:t xml:space="preserve">Sentinţa civilă nr. </w:t>
      </w:r>
      <w:r w:rsidR="00C7775F">
        <w:rPr>
          <w:rStyle w:val="Fontdeparagrafimplicit"/>
          <w:sz w:val="16"/>
        </w:rPr>
        <w:t>...........</w:t>
      </w:r>
      <w:r>
        <w:rPr>
          <w:rStyle w:val="Fontdeparagrafimplicit"/>
          <w:sz w:val="16"/>
        </w:rPr>
        <w:t xml:space="preserve">pronunţată de </w:t>
      </w:r>
      <w:r w:rsidR="00C7775F">
        <w:rPr>
          <w:rStyle w:val="Fontdeparagrafimplicit"/>
          <w:sz w:val="16"/>
        </w:rPr>
        <w:t>Tribunalul ..........</w:t>
      </w:r>
      <w:r>
        <w:rPr>
          <w:rStyle w:val="Fontdeparagrafimplicit"/>
          <w:sz w:val="16"/>
        </w:rPr>
        <w:t xml:space="preserve">în dosarul nr. </w:t>
      </w:r>
      <w:r w:rsidR="00C7775F">
        <w:rPr>
          <w:rStyle w:val="Fontdeparagrafimplicit"/>
          <w:sz w:val="16"/>
        </w:rPr>
        <w:t>..........</w:t>
      </w:r>
      <w:r>
        <w:rPr>
          <w:rStyle w:val="Fontdeparagrafimplicit"/>
          <w:sz w:val="16"/>
        </w:rPr>
        <w:t>.</w:t>
      </w:r>
    </w:p>
    <w:p w:rsidR="00DE5015">
      <w:pPr>
        <w:rPr>
          <w:rStyle w:val="Fontdeparagrafimplicit"/>
          <w:sz w:val="16"/>
        </w:rPr>
      </w:pPr>
      <w:r>
        <w:rPr>
          <w:rStyle w:val="Fontdeparagrafimplicit"/>
          <w:sz w:val="16"/>
        </w:rPr>
        <w:t>Judecător fond .........</w:t>
      </w:r>
      <w:r w:rsidR="00983ECA">
        <w:rPr>
          <w:rStyle w:val="Fontdeparagrafimplicit"/>
          <w:sz w:val="16"/>
        </w:rPr>
        <w:t>.</w:t>
      </w:r>
    </w:p>
    <w:p w:rsidR="00DE5015">
      <w:pPr>
        <w:rPr>
          <w:rStyle w:val="Fontdeparagrafimplicit"/>
          <w:sz w:val="16"/>
        </w:rPr>
      </w:pPr>
    </w:p>
    <w:p w:rsidR="00DE5015">
      <w:pPr>
        <w:ind w:firstLine="720"/>
        <w:jc w:val="right"/>
        <w:rPr>
          <w:rStyle w:val="Fontdeparagrafimplicit"/>
          <w:sz w:val="16"/>
        </w:rPr>
      </w:pPr>
      <w:r>
        <w:rPr>
          <w:rStyle w:val="Fontdeparagrafimplicit"/>
          <w:sz w:val="16"/>
        </w:rPr>
        <w:t>Lucrat 3 comunicări la data de _____________</w:t>
      </w:r>
    </w:p>
    <w:p w:rsidR="00DE5015">
      <w:pPr>
        <w:ind w:firstLine="720"/>
        <w:jc w:val="right"/>
        <w:rPr>
          <w:rStyle w:val="Fontdeparagrafimplicit"/>
          <w:sz w:val="16"/>
        </w:rPr>
      </w:pPr>
    </w:p>
    <w:p w:rsidR="00DE5015">
      <w:pPr>
        <w:ind w:firstLine="720"/>
        <w:jc w:val="right"/>
        <w:rPr>
          <w:rStyle w:val="Fontdeparagrafimplicit"/>
          <w:sz w:val="16"/>
        </w:rPr>
      </w:pPr>
    </w:p>
    <w:p w:rsidR="00DE5015">
      <w:pPr>
        <w:ind w:firstLine="720"/>
        <w:jc w:val="right"/>
        <w:rPr>
          <w:rStyle w:val="Fontdeparagrafimplicit"/>
          <w:sz w:val="16"/>
        </w:rPr>
      </w:pPr>
      <w:r>
        <w:rPr>
          <w:rStyle w:val="Fontdeparagrafimplicit"/>
          <w:sz w:val="16"/>
        </w:rPr>
        <w:t>semnătură grefier__________________</w:t>
      </w:r>
    </w:p>
    <w:p w:rsidR="00DE5015">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
          <w:sz w:val="16"/>
        </w:rPr>
      </w:pPr>
    </w:p>
    <w:p w:rsidR="00DE5015">
      <w:pPr>
        <w:rPr>
          <w:rStyle w:val="Fontdeparagrafimplicit"/>
          <w:rFonts w:ascii="Garamond" w:hAnsi="Garamond"/>
          <w:sz w:val="16"/>
        </w:rPr>
      </w:pPr>
    </w:p>
    <w:sectPr w:rsidSect="00DE5015">
      <w:footerReference w:type="default" r:id="rId4"/>
      <w:pgSz w:w="11906" w:h="16838"/>
      <w:pgMar w:top="851" w:right="851" w:bottom="851"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015">
    <w:pPr>
      <w:pStyle w:val="Subsol"/>
      <w:jc w:val="center"/>
    </w:pPr>
    <w:r>
      <w:fldChar w:fldCharType="begin"/>
    </w:r>
    <w:r w:rsidR="00983ECA">
      <w:instrText>PAGE   \* MERGEFORMAT</w:instrText>
    </w:r>
    <w:r>
      <w:fldChar w:fldCharType="separate"/>
    </w:r>
    <w:r w:rsidR="0065416B">
      <w:rPr>
        <w:noProof/>
      </w:rPr>
      <w:t>3</w:t>
    </w:r>
    <w:r>
      <w:fldChar w:fldCharType="end"/>
    </w:r>
  </w:p>
  <w:p w:rsidR="00DE5015">
    <w:pPr>
      <w:pStyle w:val="Subsol"/>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hyphenationZone w:val="425"/>
  <w:characterSpacingControl w:val="doNotCompress"/>
  <w:compat/>
  <w:rsids>
    <w:rsidRoot w:val="00DE5015"/>
    <w:rsid w:val="002B208F"/>
    <w:rsid w:val="005F5F99"/>
    <w:rsid w:val="0065416B"/>
    <w:rsid w:val="00983ECA"/>
    <w:rsid w:val="00C7775F"/>
    <w:rsid w:val="00DE5015"/>
    <w:rsid w:val="00F116C1"/>
  </w:rsids>
  <w:docVars>
    <w:docVar w:name="url" w:val="http://10.1.48.53:80/ecris_cdms/document_upload.aspx?id_document=200000002642951&amp;id_departament=5&amp;id_sesiune=2264639&amp;id_user=996&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015"/>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DE5015"/>
    <w:pPr>
      <w:keepNext/>
      <w:jc w:val="center"/>
      <w:outlineLvl w:val="0"/>
    </w:pPr>
    <w:rPr>
      <w:b/>
      <w:sz w:val="28"/>
      <w:lang w:val="en-US"/>
    </w:rPr>
  </w:style>
  <w:style w:type="paragraph" w:styleId="NormalWeb">
    <w:name w:val="Normal (Web)"/>
    <w:basedOn w:val="Normal"/>
    <w:rsid w:val="00DE5015"/>
    <w:pPr>
      <w:spacing w:before="100" w:beforeAutospacing="1" w:after="100" w:afterAutospacing="1"/>
    </w:pPr>
  </w:style>
  <w:style w:type="paragraph" w:customStyle="1" w:styleId="Corptext">
    <w:name w:val="Corp text"/>
    <w:basedOn w:val="Normal"/>
    <w:link w:val="CorptextCaracter"/>
    <w:rsid w:val="00DE5015"/>
    <w:pPr>
      <w:widowControl w:val="0"/>
      <w:spacing w:line="288" w:lineRule="auto"/>
    </w:pPr>
    <w:rPr>
      <w:lang w:val="en-US"/>
    </w:rPr>
  </w:style>
  <w:style w:type="paragraph" w:customStyle="1" w:styleId="Antet">
    <w:name w:val="Antet"/>
    <w:basedOn w:val="Normal"/>
    <w:link w:val="AntetCaracter"/>
    <w:rsid w:val="00DE5015"/>
    <w:pPr>
      <w:tabs>
        <w:tab w:val="center" w:pos="4536"/>
        <w:tab w:val="right" w:pos="9072"/>
      </w:tabs>
    </w:pPr>
  </w:style>
  <w:style w:type="paragraph" w:customStyle="1" w:styleId="Subsol">
    <w:name w:val="Subsol"/>
    <w:basedOn w:val="Normal"/>
    <w:link w:val="SubsolCaracter"/>
    <w:rsid w:val="00DE5015"/>
    <w:pPr>
      <w:tabs>
        <w:tab w:val="center" w:pos="4536"/>
        <w:tab w:val="right" w:pos="9072"/>
      </w:tabs>
    </w:pPr>
  </w:style>
  <w:style w:type="character" w:styleId="LineNumber">
    <w:name w:val="line number"/>
    <w:basedOn w:val="DefaultParagraphFont"/>
    <w:semiHidden/>
    <w:rsid w:val="00DE5015"/>
  </w:style>
  <w:style w:type="character" w:styleId="Hyperlink">
    <w:name w:val="Hyperlink"/>
    <w:rsid w:val="00DE5015"/>
    <w:rPr>
      <w:color w:val="0000FF"/>
      <w:u w:val="single"/>
    </w:rPr>
  </w:style>
  <w:style w:type="character" w:customStyle="1" w:styleId="Fontdeparagrafimplicit">
    <w:name w:val="Font de paragraf implicit"/>
    <w:rsid w:val="00DE5015"/>
  </w:style>
  <w:style w:type="character" w:customStyle="1" w:styleId="CorptextCaracter">
    <w:name w:val="Corp text Caracter"/>
    <w:link w:val="Corptext"/>
    <w:rsid w:val="00DE5015"/>
    <w:rPr>
      <w:lang w:val="en-US"/>
    </w:rPr>
  </w:style>
  <w:style w:type="character" w:customStyle="1" w:styleId="AntetCaracter">
    <w:name w:val="Antet Caracter"/>
    <w:link w:val="Antet"/>
    <w:rsid w:val="00DE5015"/>
  </w:style>
  <w:style w:type="character" w:customStyle="1" w:styleId="SubsolCaracter">
    <w:name w:val="Subsol Caracter"/>
    <w:link w:val="Subsol"/>
    <w:rsid w:val="00DE5015"/>
  </w:style>
  <w:style w:type="table" w:styleId="TableSimple1">
    <w:name w:val="Table Simple 1"/>
    <w:basedOn w:val="TableNormal"/>
    <w:rsid w:val="00DE501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DE5015"/>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21</ap:TotalTime>
  <ap:Pages>3</ap:Pages>
  <ap:Words>1464</ap:Words>
  <ap:Characters>8496</ap:Characters>
  <ap:Application>Microsoft Office Word</ap:Application>
  <ap:DocSecurity>0</ap:DocSecurity>
  <ap:Lines>70</ap:Lines>
  <ap:Paragraphs>19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9941</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