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600FF" w14:textId="5588F155" w:rsidR="004B6B53" w:rsidRDefault="003F5657">
      <w:pPr>
        <w:rPr>
          <w:rStyle w:val="Fontdeparagrafimplicit1"/>
          <w:rFonts w:ascii="Garamond" w:hAnsi="Garamond"/>
        </w:rPr>
      </w:pPr>
      <w:r>
        <w:rPr>
          <w:rStyle w:val="Fontdeparagrafimplicit1"/>
          <w:rFonts w:ascii="Garamond" w:hAnsi="Garamond"/>
        </w:rPr>
        <w:t>Cod ECLI    ECLI:RO:CA</w:t>
      </w:r>
      <w:r w:rsidR="00991229">
        <w:rPr>
          <w:rStyle w:val="Fontdeparagrafimplicit1"/>
          <w:rFonts w:ascii="Garamond" w:hAnsi="Garamond"/>
        </w:rPr>
        <w:t>...</w:t>
      </w:r>
      <w:r>
        <w:rPr>
          <w:rStyle w:val="Fontdeparagrafimplicit1"/>
          <w:rFonts w:ascii="Garamond" w:hAnsi="Garamond"/>
        </w:rPr>
        <w:t>:</w:t>
      </w:r>
      <w:r w:rsidR="00991229">
        <w:rPr>
          <w:rStyle w:val="Fontdeparagrafimplicit1"/>
          <w:rFonts w:ascii="Garamond" w:hAnsi="Garamond"/>
        </w:rPr>
        <w:t>....</w:t>
      </w:r>
    </w:p>
    <w:p w14:paraId="6431017D" w14:textId="77777777" w:rsidR="004B6B53" w:rsidRDefault="003F5657">
      <w:pPr>
        <w:jc w:val="both"/>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471303DB" w14:textId="7E9C3E65" w:rsidR="004B6B53" w:rsidRDefault="003F5657">
      <w:pPr>
        <w:jc w:val="both"/>
        <w:rPr>
          <w:rStyle w:val="Fontdeparagrafimplicit1"/>
          <w:b/>
          <w:i/>
        </w:rPr>
      </w:pPr>
      <w:r>
        <w:rPr>
          <w:rStyle w:val="Fontdeparagrafimplicit1"/>
          <w:b/>
          <w:i/>
        </w:rPr>
        <w:t xml:space="preserve">CURTEA DE APEL </w:t>
      </w:r>
      <w:r w:rsidR="00991229">
        <w:rPr>
          <w:rStyle w:val="Fontdeparagrafimplicit1"/>
          <w:b/>
          <w:i/>
        </w:rPr>
        <w:t>X</w:t>
      </w:r>
    </w:p>
    <w:p w14:paraId="3F87D488" w14:textId="08579F98" w:rsidR="004B6B53" w:rsidRDefault="003F5657">
      <w:pPr>
        <w:jc w:val="both"/>
        <w:rPr>
          <w:rStyle w:val="Fontdeparagrafimplicit1"/>
          <w:b/>
          <w:i/>
        </w:rPr>
      </w:pPr>
      <w:r>
        <w:rPr>
          <w:rStyle w:val="Fontdeparagrafimplicit1"/>
          <w:b/>
          <w:i/>
        </w:rPr>
        <w:t xml:space="preserve">- SECŢIA </w:t>
      </w:r>
      <w:r w:rsidR="00991229">
        <w:rPr>
          <w:rStyle w:val="Fontdeparagrafimplicit1"/>
          <w:b/>
          <w:i/>
        </w:rPr>
        <w:t>....</w:t>
      </w:r>
      <w:r>
        <w:rPr>
          <w:rStyle w:val="Fontdeparagrafimplicit1"/>
          <w:b/>
          <w:i/>
        </w:rPr>
        <w:t xml:space="preserve"> – </w:t>
      </w:r>
    </w:p>
    <w:p w14:paraId="58F1356E" w14:textId="10081D6A" w:rsidR="004B6B53" w:rsidRDefault="003F5657">
      <w:pPr>
        <w:jc w:val="both"/>
        <w:rPr>
          <w:rStyle w:val="Fontdeparagrafimplicit1"/>
          <w:b/>
          <w:i/>
        </w:rPr>
      </w:pPr>
      <w:r>
        <w:rPr>
          <w:rStyle w:val="Fontdeparagrafimplicit1"/>
          <w:b/>
          <w:i/>
        </w:rPr>
        <w:t xml:space="preserve">Nr. Operator de date cu caracter personal </w:t>
      </w:r>
      <w:r w:rsidR="00991229">
        <w:rPr>
          <w:rStyle w:val="Fontdeparagrafimplicit1"/>
          <w:b/>
          <w:i/>
        </w:rPr>
        <w:t>....</w:t>
      </w:r>
      <w:r>
        <w:rPr>
          <w:rStyle w:val="Fontdeparagrafimplicit1"/>
          <w:b/>
          <w:i/>
        </w:rPr>
        <w:t xml:space="preserve"> </w:t>
      </w:r>
    </w:p>
    <w:p w14:paraId="389B9680" w14:textId="6A440A44" w:rsidR="004B6B53" w:rsidRDefault="003F5657">
      <w:pPr>
        <w:jc w:val="both"/>
        <w:rPr>
          <w:rStyle w:val="Fontdeparagrafimplicit1"/>
          <w:b/>
          <w:i/>
        </w:rPr>
      </w:pPr>
      <w:r>
        <w:rPr>
          <w:rStyle w:val="Fontdeparagrafimplicit1"/>
          <w:b/>
          <w:i/>
        </w:rPr>
        <w:t xml:space="preserve"> DOSAR NR. </w:t>
      </w:r>
      <w:r w:rsidR="00991229">
        <w:rPr>
          <w:rStyle w:val="Fontdeparagrafimplicit1"/>
          <w:b/>
          <w:i/>
        </w:rPr>
        <w:t>....</w:t>
      </w:r>
      <w:r>
        <w:rPr>
          <w:rStyle w:val="Fontdeparagrafimplicit1"/>
          <w:b/>
          <w:i/>
        </w:rPr>
        <w:t>6</w:t>
      </w:r>
    </w:p>
    <w:p w14:paraId="43E988A9" w14:textId="77777777" w:rsidR="004B6B53" w:rsidRDefault="004B6B53">
      <w:pPr>
        <w:jc w:val="both"/>
        <w:rPr>
          <w:rStyle w:val="Fontdeparagrafimplicit1"/>
          <w:b/>
          <w:i/>
        </w:rPr>
      </w:pPr>
    </w:p>
    <w:p w14:paraId="712CA544" w14:textId="77777777" w:rsidR="004B6B53" w:rsidRDefault="004B6B53">
      <w:pPr>
        <w:jc w:val="both"/>
        <w:rPr>
          <w:rStyle w:val="Fontdeparagrafimplicit1"/>
          <w:b/>
          <w:i/>
        </w:rPr>
      </w:pPr>
    </w:p>
    <w:p w14:paraId="58CD14CB" w14:textId="77777777" w:rsidR="004B6B53" w:rsidRDefault="004B6B53">
      <w:pPr>
        <w:jc w:val="both"/>
        <w:rPr>
          <w:rStyle w:val="Fontdeparagrafimplicit1"/>
          <w:b/>
          <w:i/>
        </w:rPr>
      </w:pPr>
    </w:p>
    <w:p w14:paraId="4EA38996" w14:textId="1A4B7B3F" w:rsidR="004B6B53" w:rsidRDefault="003F5657">
      <w:pPr>
        <w:jc w:val="center"/>
        <w:rPr>
          <w:rStyle w:val="Fontdeparagrafimplicit1"/>
          <w:b/>
          <w:i/>
          <w:u w:val="single"/>
        </w:rPr>
      </w:pPr>
      <w:r>
        <w:rPr>
          <w:rStyle w:val="Fontdeparagrafimplicit1"/>
          <w:b/>
          <w:i/>
          <w:u w:val="single"/>
        </w:rPr>
        <w:t>DECIZIA CIVILĂ NR.</w:t>
      </w:r>
      <w:r w:rsidR="00991229">
        <w:rPr>
          <w:rStyle w:val="Fontdeparagrafimplicit1"/>
          <w:b/>
          <w:i/>
          <w:u w:val="single"/>
        </w:rPr>
        <w:t>...</w:t>
      </w:r>
    </w:p>
    <w:p w14:paraId="72E21129" w14:textId="77777777" w:rsidR="004B6B53" w:rsidRDefault="004B6B53">
      <w:pPr>
        <w:jc w:val="center"/>
        <w:rPr>
          <w:rStyle w:val="Fontdeparagrafimplicit1"/>
          <w:b/>
          <w:i/>
          <w:u w:val="single"/>
        </w:rPr>
      </w:pPr>
    </w:p>
    <w:p w14:paraId="65B951A5" w14:textId="779B68DE" w:rsidR="004B6B53" w:rsidRDefault="003F5657">
      <w:pPr>
        <w:jc w:val="center"/>
        <w:rPr>
          <w:rStyle w:val="Fontdeparagrafimplicit1"/>
          <w:b/>
          <w:i/>
        </w:rPr>
      </w:pPr>
      <w:r>
        <w:rPr>
          <w:rStyle w:val="Fontdeparagrafimplicit1"/>
          <w:b/>
          <w:i/>
        </w:rPr>
        <w:t xml:space="preserve">Şedinţa publică din </w:t>
      </w:r>
      <w:r w:rsidR="00991229">
        <w:rPr>
          <w:rStyle w:val="Fontdeparagrafimplicit1"/>
          <w:b/>
          <w:i/>
        </w:rPr>
        <w:t>....</w:t>
      </w:r>
      <w:r>
        <w:rPr>
          <w:rStyle w:val="Fontdeparagrafimplicit1"/>
          <w:b/>
          <w:i/>
        </w:rPr>
        <w:t xml:space="preserve">    </w:t>
      </w:r>
    </w:p>
    <w:p w14:paraId="117E1B9C" w14:textId="77777777" w:rsidR="004B6B53" w:rsidRDefault="004B6B53">
      <w:pPr>
        <w:ind w:firstLine="1134"/>
        <w:jc w:val="both"/>
        <w:rPr>
          <w:rStyle w:val="Fontdeparagrafimplicit1"/>
        </w:rPr>
      </w:pPr>
    </w:p>
    <w:p w14:paraId="2DF5DC08" w14:textId="6D87601D" w:rsidR="004B6B53" w:rsidRDefault="003F5657">
      <w:pPr>
        <w:ind w:left="1698" w:firstLine="1134"/>
        <w:jc w:val="both"/>
        <w:rPr>
          <w:rStyle w:val="Fontdeparagrafimplicit1"/>
          <w:b/>
          <w:i/>
        </w:rPr>
      </w:pPr>
      <w:r>
        <w:rPr>
          <w:rStyle w:val="Fontdeparagrafimplicit1"/>
          <w:b/>
          <w:i/>
        </w:rPr>
        <w:t xml:space="preserve">PREŞEDINTE :  </w:t>
      </w:r>
      <w:r w:rsidR="00991229">
        <w:rPr>
          <w:rStyle w:val="Fontdeparagrafimplicit1"/>
          <w:b/>
          <w:i/>
        </w:rPr>
        <w:t>A0011</w:t>
      </w:r>
    </w:p>
    <w:p w14:paraId="4C06E6C3" w14:textId="027A34BF" w:rsidR="004B6B53" w:rsidRDefault="003F5657">
      <w:pPr>
        <w:ind w:firstLine="1134"/>
        <w:jc w:val="both"/>
        <w:rPr>
          <w:rStyle w:val="Fontdeparagrafimplicit1"/>
          <w:b/>
          <w:i/>
        </w:rPr>
      </w:pPr>
      <w:r>
        <w:rPr>
          <w:rStyle w:val="Fontdeparagrafimplicit1"/>
          <w:b/>
          <w:i/>
        </w:rPr>
        <w:tab/>
      </w:r>
      <w:r>
        <w:rPr>
          <w:rStyle w:val="Fontdeparagrafimplicit1"/>
          <w:b/>
          <w:i/>
        </w:rPr>
        <w:tab/>
      </w:r>
      <w:r>
        <w:rPr>
          <w:rStyle w:val="Fontdeparagrafimplicit1"/>
          <w:b/>
          <w:i/>
        </w:rPr>
        <w:tab/>
        <w:t xml:space="preserve">JUDECĂTOR :  </w:t>
      </w:r>
      <w:r w:rsidR="00991229">
        <w:rPr>
          <w:rStyle w:val="Fontdeparagrafimplicit1"/>
          <w:b/>
          <w:i/>
        </w:rPr>
        <w:t>....</w:t>
      </w:r>
      <w:r>
        <w:rPr>
          <w:rStyle w:val="Fontdeparagrafimplicit1"/>
          <w:b/>
          <w:i/>
        </w:rPr>
        <w:t xml:space="preserve">  </w:t>
      </w:r>
    </w:p>
    <w:p w14:paraId="3FCFA819" w14:textId="30E000CE" w:rsidR="004B6B53" w:rsidRDefault="003F5657">
      <w:pPr>
        <w:ind w:firstLine="1134"/>
        <w:jc w:val="both"/>
        <w:rPr>
          <w:rStyle w:val="Fontdeparagrafimplicit1"/>
          <w:b/>
          <w:i/>
        </w:rPr>
      </w:pPr>
      <w:r>
        <w:rPr>
          <w:rStyle w:val="Fontdeparagrafimplicit1"/>
          <w:b/>
          <w:i/>
        </w:rPr>
        <w:tab/>
      </w:r>
      <w:r>
        <w:rPr>
          <w:rStyle w:val="Fontdeparagrafimplicit1"/>
          <w:b/>
          <w:i/>
        </w:rPr>
        <w:tab/>
      </w:r>
      <w:r>
        <w:rPr>
          <w:rStyle w:val="Fontdeparagrafimplicit1"/>
          <w:b/>
          <w:i/>
        </w:rPr>
        <w:tab/>
        <w:t xml:space="preserve">GREFIER  :     </w:t>
      </w:r>
      <w:r w:rsidR="00991229">
        <w:rPr>
          <w:rStyle w:val="Fontdeparagrafimplicit1"/>
          <w:b/>
          <w:i/>
        </w:rPr>
        <w:t>....</w:t>
      </w:r>
    </w:p>
    <w:p w14:paraId="1C709815" w14:textId="77777777" w:rsidR="004B6B53" w:rsidRDefault="004B6B53">
      <w:pPr>
        <w:ind w:firstLine="1134"/>
        <w:jc w:val="both"/>
        <w:rPr>
          <w:rStyle w:val="Fontdeparagrafimplicit1"/>
        </w:rPr>
      </w:pPr>
    </w:p>
    <w:p w14:paraId="26871EAB" w14:textId="04506D50" w:rsidR="004B6B53" w:rsidRDefault="003F5657">
      <w:pPr>
        <w:ind w:firstLine="708"/>
        <w:jc w:val="both"/>
        <w:rPr>
          <w:rStyle w:val="Fontdeparagrafimplicit1"/>
          <w:color w:val="000000"/>
        </w:rPr>
      </w:pPr>
      <w:r>
        <w:t xml:space="preserve">Pe rol fiind pronunţarea asupra cererii de revizuire  formulată de  revizuientul </w:t>
      </w:r>
      <w:r w:rsidR="00312572">
        <w:rPr>
          <w:rStyle w:val="Fontdeparagrafimplicit1"/>
          <w:b/>
        </w:rPr>
        <w:t>BA</w:t>
      </w:r>
      <w:r>
        <w:t xml:space="preserve">, domiciliat în com. </w:t>
      </w:r>
      <w:r w:rsidR="00312572">
        <w:t>O</w:t>
      </w:r>
      <w:r>
        <w:t xml:space="preserve">, sat </w:t>
      </w:r>
      <w:r w:rsidR="00312572">
        <w:t>C</w:t>
      </w:r>
      <w:r>
        <w:t>, nr.</w:t>
      </w:r>
      <w:r w:rsidR="00312572">
        <w:t>....</w:t>
      </w:r>
      <w:r>
        <w:t xml:space="preserve">, judetul </w:t>
      </w:r>
      <w:r w:rsidR="00312572">
        <w:t>Z</w:t>
      </w:r>
      <w:r>
        <w:t xml:space="preserve">, în contradictoriu cu intimatele </w:t>
      </w:r>
      <w:r>
        <w:rPr>
          <w:rStyle w:val="Fontdeparagrafimplicit1"/>
          <w:b/>
        </w:rPr>
        <w:t xml:space="preserve">PRIMĂRIA COMUNEI </w:t>
      </w:r>
      <w:r w:rsidR="00312572">
        <w:rPr>
          <w:rStyle w:val="Fontdeparagrafimplicit1"/>
          <w:b/>
        </w:rPr>
        <w:t>O</w:t>
      </w:r>
      <w:r>
        <w:t>, cu sediul în loc.</w:t>
      </w:r>
      <w:r w:rsidR="00312572">
        <w:t>O</w:t>
      </w:r>
      <w:r>
        <w:t xml:space="preserve">, strada </w:t>
      </w:r>
      <w:r w:rsidR="00312572">
        <w:t>...</w:t>
      </w:r>
      <w:r>
        <w:t>, nr.</w:t>
      </w:r>
      <w:r w:rsidR="00312572">
        <w:t>....</w:t>
      </w:r>
      <w:r>
        <w:t xml:space="preserve">, judetul </w:t>
      </w:r>
      <w:r w:rsidR="00312572">
        <w:t>Z</w:t>
      </w:r>
      <w:r>
        <w:t xml:space="preserve"> şi </w:t>
      </w:r>
      <w:r>
        <w:rPr>
          <w:rStyle w:val="Fontdeparagrafimplicit1"/>
          <w:b/>
        </w:rPr>
        <w:t xml:space="preserve">CASA JUDEŢEANA DE PENSII </w:t>
      </w:r>
      <w:r w:rsidR="00312572">
        <w:rPr>
          <w:rStyle w:val="Fontdeparagrafimplicit1"/>
          <w:b/>
        </w:rPr>
        <w:t>Z</w:t>
      </w:r>
      <w:r>
        <w:t xml:space="preserve">, cu sediul în </w:t>
      </w:r>
      <w:r w:rsidR="00991229">
        <w:t>X</w:t>
      </w:r>
      <w:r>
        <w:t xml:space="preserve">, strada </w:t>
      </w:r>
      <w:r w:rsidR="00312572">
        <w:t>...</w:t>
      </w:r>
      <w:r>
        <w:t>, nr.</w:t>
      </w:r>
      <w:r w:rsidR="00312572">
        <w:t>...</w:t>
      </w:r>
      <w:r>
        <w:t xml:space="preserve">, judetul </w:t>
      </w:r>
      <w:r w:rsidR="00312572">
        <w:t>Z</w:t>
      </w:r>
      <w:r>
        <w:t xml:space="preserve">, împotriva deciziei civile nr. </w:t>
      </w:r>
      <w:r w:rsidR="00312572">
        <w:t>...</w:t>
      </w:r>
      <w:r>
        <w:t xml:space="preserve"> din data de </w:t>
      </w:r>
      <w:r w:rsidR="00312572">
        <w:t>....</w:t>
      </w:r>
      <w:r>
        <w:t xml:space="preserve"> 2018 pronunţată de Curtea de Apel </w:t>
      </w:r>
      <w:r w:rsidR="00991229">
        <w:t>X</w:t>
      </w:r>
      <w:r>
        <w:rPr>
          <w:rStyle w:val="Fontdeparagrafimplicit1"/>
          <w:color w:val="000000"/>
        </w:rPr>
        <w:t>, în dosarul nr.</w:t>
      </w:r>
      <w:r w:rsidR="00312572">
        <w:rPr>
          <w:rStyle w:val="Fontdeparagrafimplicit1"/>
          <w:color w:val="000000"/>
        </w:rPr>
        <w:t>...</w:t>
      </w:r>
      <w:r>
        <w:rPr>
          <w:rStyle w:val="Fontdeparagrafimplicit1"/>
          <w:color w:val="000000"/>
        </w:rPr>
        <w:t xml:space="preserve">, având ca obiect acţiune în constatare. </w:t>
      </w:r>
    </w:p>
    <w:p w14:paraId="28B05313" w14:textId="7CA210D6" w:rsidR="004B6B53" w:rsidRDefault="003F5657">
      <w:pPr>
        <w:ind w:firstLine="708"/>
        <w:jc w:val="both"/>
        <w:rPr>
          <w:rStyle w:val="Fontdeparagrafimplicit1"/>
          <w:i/>
        </w:rPr>
      </w:pPr>
      <w:r>
        <w:t xml:space="preserve">Se constată că dezbaterea în fond a cauzei a avut loc în şedinţa publică din data de </w:t>
      </w:r>
      <w:r w:rsidR="00312572">
        <w:t>...</w:t>
      </w:r>
      <w:r>
        <w:t xml:space="preserve"> 2019, când părţile prezente au formulat concluzii ce au fost consemnate în încheierea de şedinţă din acea zi şi când a fost amânată pronunţarea hotărârii pentru data de azi.  </w:t>
      </w:r>
      <w:r>
        <w:rPr>
          <w:rStyle w:val="Fontdeparagrafimplicit1"/>
          <w:i/>
        </w:rPr>
        <w:t xml:space="preserve"> </w:t>
      </w:r>
    </w:p>
    <w:p w14:paraId="0F6FC849" w14:textId="77777777" w:rsidR="004B6B53" w:rsidRDefault="004B6B53">
      <w:pPr>
        <w:ind w:firstLine="708"/>
        <w:jc w:val="both"/>
        <w:rPr>
          <w:rStyle w:val="Fontdeparagrafimplicit1"/>
          <w:color w:val="000000"/>
        </w:rPr>
      </w:pPr>
    </w:p>
    <w:p w14:paraId="4E635DD4" w14:textId="77777777" w:rsidR="004B6B53" w:rsidRDefault="003F5657">
      <w:pPr>
        <w:jc w:val="center"/>
        <w:rPr>
          <w:rStyle w:val="Fontdeparagrafimplicit1"/>
          <w:b/>
          <w:i/>
          <w:color w:val="000000"/>
        </w:rPr>
      </w:pPr>
      <w:r>
        <w:rPr>
          <w:rStyle w:val="Fontdeparagrafimplicit1"/>
          <w:b/>
          <w:i/>
          <w:color w:val="000000"/>
        </w:rPr>
        <w:t xml:space="preserve">CURTEA DE APEL </w:t>
      </w:r>
    </w:p>
    <w:p w14:paraId="55136887" w14:textId="77777777" w:rsidR="004B6B53" w:rsidRDefault="003F5657">
      <w:pPr>
        <w:jc w:val="center"/>
        <w:rPr>
          <w:rStyle w:val="Fontdeparagrafimplicit1"/>
          <w:b/>
          <w:i/>
          <w:color w:val="000000"/>
        </w:rPr>
      </w:pPr>
      <w:r>
        <w:rPr>
          <w:rStyle w:val="Fontdeparagrafimplicit1"/>
          <w:b/>
          <w:i/>
          <w:color w:val="000000"/>
        </w:rPr>
        <w:t xml:space="preserve">D E L I B E R Â N D : </w:t>
      </w:r>
    </w:p>
    <w:p w14:paraId="649DED11" w14:textId="77777777" w:rsidR="004B6B53" w:rsidRDefault="004B6B53">
      <w:pPr>
        <w:jc w:val="center"/>
        <w:rPr>
          <w:rStyle w:val="Fontdeparagrafimplicit1"/>
          <w:b/>
          <w:i/>
          <w:color w:val="000000"/>
        </w:rPr>
      </w:pPr>
    </w:p>
    <w:p w14:paraId="199C7FD7" w14:textId="77777777" w:rsidR="004B6B53" w:rsidRDefault="003F5657">
      <w:pPr>
        <w:ind w:firstLine="708"/>
        <w:jc w:val="both"/>
        <w:rPr>
          <w:rStyle w:val="Fontdeparagrafimplicit1"/>
          <w:color w:val="000000"/>
        </w:rPr>
      </w:pPr>
      <w:r>
        <w:rPr>
          <w:rStyle w:val="Fontdeparagrafimplicit1"/>
          <w:color w:val="000000"/>
        </w:rPr>
        <w:t xml:space="preserve">Asupra cererii de revizuire de faţă, constată următoarele : </w:t>
      </w:r>
    </w:p>
    <w:p w14:paraId="23E12CB4" w14:textId="35A0DB09" w:rsidR="004B6B53" w:rsidRDefault="003F5657">
      <w:pPr>
        <w:ind w:firstLine="708"/>
        <w:jc w:val="both"/>
      </w:pPr>
      <w:r>
        <w:rPr>
          <w:rStyle w:val="Fontdeparagrafimplicit1"/>
          <w:color w:val="000000"/>
        </w:rPr>
        <w:t xml:space="preserve">Prin </w:t>
      </w:r>
      <w:r>
        <w:t xml:space="preserve">decizia civilă nr. </w:t>
      </w:r>
      <w:r w:rsidR="00312572">
        <w:t>...</w:t>
      </w:r>
      <w:r>
        <w:t xml:space="preserve"> din data de </w:t>
      </w:r>
      <w:r w:rsidR="00312572">
        <w:t>...</w:t>
      </w:r>
      <w:r>
        <w:t xml:space="preserve"> 2018 pronunţată de Curtea de Apel </w:t>
      </w:r>
      <w:r w:rsidR="00991229">
        <w:t>X</w:t>
      </w:r>
      <w:r>
        <w:rPr>
          <w:rStyle w:val="Fontdeparagrafimplicit1"/>
          <w:color w:val="000000"/>
        </w:rPr>
        <w:t>, în dosarul nr.</w:t>
      </w:r>
      <w:r w:rsidR="00312572">
        <w:rPr>
          <w:rStyle w:val="Fontdeparagrafimplicit1"/>
          <w:color w:val="000000"/>
        </w:rPr>
        <w:t>...</w:t>
      </w:r>
      <w:r>
        <w:rPr>
          <w:rStyle w:val="Fontdeparagrafimplicit1"/>
          <w:color w:val="000000"/>
        </w:rPr>
        <w:t xml:space="preserve">, </w:t>
      </w:r>
      <w:r>
        <w:t xml:space="preserve">a fost respins ca nefondat apelul civil formulat de apelantul </w:t>
      </w:r>
      <w:r w:rsidR="00312572">
        <w:t>BA</w:t>
      </w:r>
      <w:r>
        <w:t>.</w:t>
      </w:r>
    </w:p>
    <w:p w14:paraId="107CC7D1" w14:textId="1232EC23" w:rsidR="004B6B53" w:rsidRDefault="003F5657">
      <w:pPr>
        <w:ind w:firstLine="708"/>
        <w:jc w:val="both"/>
      </w:pPr>
      <w:r>
        <w:t xml:space="preserve">A fost admis apelul civil introdus de apelanta Casa Judeţeană de Pensii </w:t>
      </w:r>
      <w:r w:rsidR="00312572">
        <w:t>Z</w:t>
      </w:r>
      <w:r>
        <w:t xml:space="preserve">, în contradictoriu cu intimata Primăria Comunei </w:t>
      </w:r>
      <w:r w:rsidR="00312572">
        <w:t>O</w:t>
      </w:r>
      <w:r>
        <w:t xml:space="preserve">, împotriva sentinţei civile nr. </w:t>
      </w:r>
      <w:r w:rsidR="00312572">
        <w:t>...</w:t>
      </w:r>
      <w:r>
        <w:t xml:space="preserve"> din data de  </w:t>
      </w:r>
      <w:r w:rsidR="00312572">
        <w:t>...</w:t>
      </w:r>
      <w:r>
        <w:t xml:space="preserve"> 2018, pronunţată de Tribunalul </w:t>
      </w:r>
      <w:r w:rsidR="00312572">
        <w:t>Z</w:t>
      </w:r>
      <w:r>
        <w:t>, care a fost schimbată în parte în sensul că:</w:t>
      </w:r>
    </w:p>
    <w:p w14:paraId="1E0A48E9" w14:textId="33570499" w:rsidR="004B6B53" w:rsidRDefault="003F5657">
      <w:pPr>
        <w:ind w:firstLine="708"/>
        <w:jc w:val="both"/>
      </w:pPr>
      <w:r>
        <w:t xml:space="preserve">A fost respinsă acţiunea precizată formulată de reclamantul </w:t>
      </w:r>
      <w:r w:rsidR="00312572">
        <w:t>BA</w:t>
      </w:r>
      <w:r>
        <w:t xml:space="preserve"> în contradictoriu cu pârâta Casa Judeţeană de Pensii </w:t>
      </w:r>
      <w:r w:rsidR="00312572">
        <w:t>Z</w:t>
      </w:r>
      <w:r>
        <w:t>.</w:t>
      </w:r>
    </w:p>
    <w:p w14:paraId="0B9BDE07" w14:textId="77777777" w:rsidR="004B6B53" w:rsidRDefault="003F5657">
      <w:pPr>
        <w:ind w:firstLine="708"/>
        <w:jc w:val="both"/>
      </w:pPr>
      <w:r>
        <w:t>A fost înlăturată dispoziţia privind obligaţia  pârâtei la valorificarea retribuţiei.</w:t>
      </w:r>
    </w:p>
    <w:p w14:paraId="75A15BAD" w14:textId="77777777" w:rsidR="004B6B53" w:rsidRDefault="003F5657">
      <w:pPr>
        <w:ind w:firstLine="708"/>
        <w:jc w:val="both"/>
        <w:rPr>
          <w:rStyle w:val="Fontdeparagrafimplicit1"/>
          <w:color w:val="000000"/>
        </w:rPr>
      </w:pPr>
      <w:r>
        <w:t>Au fost menţinute celelalte dispoziţii ale sentinţei atacate, f</w:t>
      </w:r>
      <w:r>
        <w:rPr>
          <w:rStyle w:val="Fontdeparagrafimplicit1"/>
          <w:color w:val="000000"/>
        </w:rPr>
        <w:t>ără cheltuieli de judecată în apel.</w:t>
      </w:r>
    </w:p>
    <w:p w14:paraId="4A46F156" w14:textId="4BD61EFB" w:rsidR="004B6B53" w:rsidRDefault="003F5657">
      <w:pPr>
        <w:ind w:firstLine="708"/>
        <w:jc w:val="both"/>
      </w:pPr>
      <w:r>
        <w:rPr>
          <w:rStyle w:val="Fontdeparagrafimplicit1"/>
          <w:color w:val="000000"/>
        </w:rPr>
        <w:t>Pentru a pronunţa astfel, instanţa de apel a reţinut că p</w:t>
      </w:r>
      <w:r>
        <w:t xml:space="preserve">rin acţiunea pendinte, reclamantul a solicitat, în contradictoriu cu pârâtele Primăria Comunei </w:t>
      </w:r>
      <w:r w:rsidR="00312572">
        <w:t>O</w:t>
      </w:r>
      <w:r>
        <w:t xml:space="preserve"> şi Casa Judeţeană de Pensii </w:t>
      </w:r>
      <w:r w:rsidR="00312572">
        <w:t>Z</w:t>
      </w:r>
      <w:r>
        <w:t>, să se constatate că în perioada 1979 –1991 a beneficiat, pe lângă salariul de încadrare, şi de retribuţia de 15 % din retribuţia preşedintelui CAP şi să se valorifice această retribuţie la stabilirea drepturilor de pensie cuvenite.</w:t>
      </w:r>
    </w:p>
    <w:p w14:paraId="1EA542E4" w14:textId="67D2FD3E" w:rsidR="004B6B53" w:rsidRDefault="003F5657">
      <w:pPr>
        <w:ind w:firstLine="720"/>
        <w:jc w:val="both"/>
      </w:pPr>
      <w:r>
        <w:t xml:space="preserve">Potrivit înscrierilor din carnetul de muncă seria </w:t>
      </w:r>
      <w:r w:rsidR="00312572">
        <w:t>...</w:t>
      </w:r>
      <w:r>
        <w:t xml:space="preserve"> nr. </w:t>
      </w:r>
      <w:r w:rsidR="00312572">
        <w:t>...</w:t>
      </w:r>
      <w:r>
        <w:t xml:space="preserve">, depus în copie la  dosarul primei instanţe, reclamantul </w:t>
      </w:r>
      <w:r w:rsidR="00312572">
        <w:t>BA</w:t>
      </w:r>
      <w:r>
        <w:t xml:space="preserve"> a avut calitatea de angajat al CAP </w:t>
      </w:r>
      <w:r w:rsidR="00312572">
        <w:t>C</w:t>
      </w:r>
      <w:r>
        <w:t>, îndeplinind în perioada 15.10.1979 – 01.04.1991 funcţia de inginer şef.</w:t>
      </w:r>
    </w:p>
    <w:p w14:paraId="4503E5B7" w14:textId="7BD4BAE6" w:rsidR="004B6B53" w:rsidRDefault="003F5657">
      <w:pPr>
        <w:ind w:firstLine="708"/>
        <w:jc w:val="both"/>
        <w:rPr>
          <w:rStyle w:val="Fontdeparagrafimplicit1"/>
        </w:rPr>
      </w:pPr>
      <w:r>
        <w:t xml:space="preserve">Cu privire la apelul declarat în cauză de apelanta – pârâtă Casa Judeţeană de Pensii </w:t>
      </w:r>
      <w:r w:rsidR="00312572">
        <w:t>Z</w:t>
      </w:r>
      <w:r>
        <w:t xml:space="preserve">, Curtea a reţinut că prin Decizia nr. 2/2016, pronunţată în recurs în interesul legii, Înalta Curte de Casaţie şi Justiţie a constat că, în acţiunile având ca obiect reconstituirea vechimii în muncă şi cele privind constatarea încadrării activităţii desfăşurate în grupele I sau/şi a II-a de muncă, </w:t>
      </w:r>
      <w:r>
        <w:lastRenderedPageBreak/>
        <w:t>atunci când angajatorul nu mai există din punct de vedere juridic (lichidat, radiat), justifică legitimare procesuală pasivă casele teritoriale de pensii, în ipoteza în care nu există documente primare. În cazul existenţei documentelor primare, persoana interesată, care nu posedă dovezi privind vechimea în muncă sau activitatea desfăşurată în anumite grupe de muncă, are deschisă calea unei acţiuni în realizare - obligaţie de a face - având ca obiect obligarea deţinătorului de arhivă de a elibera adeverinţa constatatoare a vechimii în muncă/încadrării în grupele superioare de muncă (art. 34 alin. 5 şi art. 40 alin. 2 lit. h Codul muncii, cu referire la art. 18 din Legea Arhivelor Naţionale nr. 16/1996). P</w:t>
      </w:r>
      <w:r>
        <w:rPr>
          <w:rStyle w:val="Fontdeparagrafimplicit1"/>
          <w:lang w:val="pt-BR"/>
        </w:rPr>
        <w:t>rin notiunea de “acte primare” urmează a se înţelege documente verificabile, emise de angajator, din care să rezulte informaţii în legatură cu elementele esenţiale ale raportului juridic de muncă - prestarea unei munci remunerate (carnet de muncă, contract de muncă, ordin de numire în functie, state de plată s.a.)</w:t>
      </w:r>
    </w:p>
    <w:p w14:paraId="419082DC" w14:textId="05EF5959" w:rsidR="004B6B53" w:rsidRDefault="003F5657">
      <w:pPr>
        <w:ind w:firstLine="708"/>
        <w:jc w:val="both"/>
      </w:pPr>
      <w:r>
        <w:t xml:space="preserve">În speţă, pârâta Primăria Comunei </w:t>
      </w:r>
      <w:r w:rsidR="00312572">
        <w:t>O</w:t>
      </w:r>
      <w:r>
        <w:t xml:space="preserve"> a eliberat reclamantului două adeverinţe, respectiv adeverinţa nr. </w:t>
      </w:r>
      <w:r w:rsidR="00312572">
        <w:t>...</w:t>
      </w:r>
      <w:r>
        <w:t xml:space="preserve">/10.01.2017 şi adeverinţa nr. </w:t>
      </w:r>
      <w:r w:rsidR="00312572">
        <w:t>....</w:t>
      </w:r>
      <w:r>
        <w:t>/09.05.2013.</w:t>
      </w:r>
    </w:p>
    <w:p w14:paraId="5FF9028B" w14:textId="31D60DD4" w:rsidR="004B6B53" w:rsidRDefault="003F5657">
      <w:pPr>
        <w:ind w:firstLine="708"/>
        <w:jc w:val="both"/>
      </w:pPr>
      <w:r>
        <w:t xml:space="preserve"> În adeverinţa nr. </w:t>
      </w:r>
      <w:r w:rsidR="00312572">
        <w:t>....</w:t>
      </w:r>
      <w:r>
        <w:t xml:space="preserve">/09.05.2013 se atestă faptul că activitatea desfăşurată de reclamant în perioada 1986- 1990 se încadrează în grupa a II-a de muncă, în procent de 80%, conform procesului verbal nr. </w:t>
      </w:r>
      <w:r w:rsidR="006C5BE6">
        <w:t>...</w:t>
      </w:r>
      <w:r>
        <w:t>/1990 şi a carnetului de muncă, acte însuşite in arhiva instituţiei.</w:t>
      </w:r>
    </w:p>
    <w:p w14:paraId="6EE3796B" w14:textId="2E4BBBE5" w:rsidR="004B6B53" w:rsidRDefault="003F5657">
      <w:pPr>
        <w:ind w:firstLine="708"/>
        <w:jc w:val="both"/>
      </w:pPr>
      <w:r>
        <w:t xml:space="preserve">Aşa fiind, nu s-a reţinut în speţă împrejurarea că pârâta Primăria Comunei </w:t>
      </w:r>
      <w:r w:rsidR="00312572">
        <w:t>O</w:t>
      </w:r>
      <w:r>
        <w:t xml:space="preserve">  nu ar deţine acte primare ale fostului angajator al reclamantului.</w:t>
      </w:r>
    </w:p>
    <w:p w14:paraId="27B5DF6E" w14:textId="3E37EEB5" w:rsidR="004B6B53" w:rsidRDefault="003F5657">
      <w:pPr>
        <w:ind w:firstLine="708"/>
        <w:jc w:val="both"/>
      </w:pPr>
      <w:r>
        <w:t xml:space="preserve">De altfel, prima instanţă a reţinut calitatea procesuală pasivă în cauză a  pârâtei Primăria Comunei </w:t>
      </w:r>
      <w:r w:rsidR="00312572">
        <w:t>O</w:t>
      </w:r>
      <w:r>
        <w:t xml:space="preserve"> cu privire la capătul de cerere având ca obiect să se constate că în perioada 1979 –1991 reclamantul, în calitate de şef de fermă, a beneficiat de  retribuţia de 15 % din retribuţia preşedintelui CAP, iar calitatea procesuală pasivă a acestei instituţii nu a fost contestată de niciuna din părţile din proces.</w:t>
      </w:r>
    </w:p>
    <w:p w14:paraId="0749459F" w14:textId="14AF261F" w:rsidR="004B6B53" w:rsidRDefault="003F5657">
      <w:pPr>
        <w:ind w:firstLine="708"/>
        <w:jc w:val="both"/>
      </w:pPr>
      <w:r>
        <w:t xml:space="preserve">În consecinţă, în mod eronat tribunalul a considerat că, prin raportare la Decizia nr. 2/2016, pronunţată în recurs în interesul legii de Înalta Curte de Casaţie şi Justiţie, are calitate procesuală pasivă în cauză atât deţinătorul de arhivă - Primăria Comunei </w:t>
      </w:r>
      <w:r w:rsidR="00312572">
        <w:t>O</w:t>
      </w:r>
      <w:r>
        <w:t xml:space="preserve">, cât şi Casa Judeţeană de Pensii </w:t>
      </w:r>
      <w:r w:rsidR="00312572">
        <w:t>Z</w:t>
      </w:r>
      <w:r>
        <w:t>, deoarece cele două calităţi se exclud reciproc.</w:t>
      </w:r>
    </w:p>
    <w:p w14:paraId="2100A341" w14:textId="6D7FEB25" w:rsidR="004B6B53" w:rsidRDefault="003F5657">
      <w:pPr>
        <w:ind w:firstLine="708"/>
        <w:jc w:val="both"/>
      </w:pPr>
      <w:r>
        <w:t xml:space="preserve">Curtea a apreciat că pârâta - apelantă Casa Judeţeană de Pensii </w:t>
      </w:r>
      <w:r w:rsidR="00312572">
        <w:t>Z</w:t>
      </w:r>
      <w:r>
        <w:t xml:space="preserve"> are calitate procesuală pasivă doar cu privire la capătul de cerere privind valorificarea sporului respectiv la stabilirea drepturilor de pensie cuvenite.</w:t>
      </w:r>
    </w:p>
    <w:p w14:paraId="3083BAD3" w14:textId="77777777" w:rsidR="004B6B53" w:rsidRDefault="003F5657">
      <w:pPr>
        <w:ind w:firstLine="708"/>
        <w:jc w:val="both"/>
      </w:pPr>
      <w:r>
        <w:t>Cu privire la acest aspect, s-a reţinut că potrivit disp. 107 alin. 3 din Legea nr. 263/2010, pensia poate fi recalculată prin adăugarea veniturilor şi/sau a stagiilor de cotizare, perioadelor asimilate stagiilor de cotizare prevăzute de lege şi prin valorificarea altor documente de natură să conducă la modificarea drepturilor de pensie, nevalorificate la stabilirea acesteia. La alin. (5) al aceluiaşi articol se prevede că sumele rezultate în urma aplicării prevederilor alin. 3 se acordă începând cu luna următoare celei în care a fost înregistrată solicitarea.</w:t>
      </w:r>
    </w:p>
    <w:p w14:paraId="48A2EBB2" w14:textId="77777777" w:rsidR="004B6B53" w:rsidRDefault="003F5657">
      <w:pPr>
        <w:ind w:firstLine="708"/>
        <w:jc w:val="both"/>
      </w:pPr>
      <w:r>
        <w:t>Legea nu permite valorificarea drepturilor pretinse decât cu respectarea procedurii legale, dreptul la recalcularea pensiei fiind condiţionat de efectuarea unui demers administrativ, respectiv cererea de recalculare prevăzută de art. 107 alin. 3 din Legea nr. 263/2010, adresată casei teritoriale de pensii de care aparţine pensionarul, însoţită de documente justificative (carnet de muncă, adeverinţe eliberate de  angajator etc.) În continuare, în baza liberului acces la justiţie, care nu este însă absolut şi necondiţionat, ci se exercită în condiţiile legii, pensionarul poate, fie să atace decizia pronunţată asupra cererii de recalculare ori hotărârea comisiei de contestaţii, fie să se adreseze direct instanţei în cazul în care casa teritorială ori comisia de contestaţii refuză să soluţioneze cererea de recalculare a pensiei.</w:t>
      </w:r>
    </w:p>
    <w:p w14:paraId="2D38EA9A" w14:textId="6D3992BA" w:rsidR="004B6B53" w:rsidRDefault="003F5657">
      <w:pPr>
        <w:ind w:firstLine="708"/>
        <w:jc w:val="both"/>
      </w:pPr>
      <w:r>
        <w:t xml:space="preserve">Cum în speţă, reclamantul nu a făcut dovada că s-a adresat pârâtei Casa Judeţeană de Pensii </w:t>
      </w:r>
      <w:r w:rsidR="00312572">
        <w:t>Z</w:t>
      </w:r>
      <w:r>
        <w:t xml:space="preserve"> cu o cerere de recalculare a pensiei prin care să solicite valorificarea vreunor  documente de natură să conducă la modificarea drepturilor de pensie, există un impediment de ordin procedural care conduce la respingerea cererii acestuia adresată direct instanţei de judecată de obligare a pârâtei să valorifice retribuţia de 15% la stabilirea drepturilor de pensie, astfel că cererea acestuia a fost respinsă, fiind formulată cu eludarea dispoziţiilor Legii nr. 263/2010.</w:t>
      </w:r>
    </w:p>
    <w:p w14:paraId="7B8CCEBD" w14:textId="77777777" w:rsidR="004B6B53" w:rsidRDefault="003F5657">
      <w:pPr>
        <w:ind w:firstLine="708"/>
        <w:jc w:val="both"/>
      </w:pPr>
      <w:r>
        <w:lastRenderedPageBreak/>
        <w:t>În ceea ce priveşte apelul declarat de apelantul – reclamant, Curtea a reţinut că este nefondat şi a fost respins, pentru argumentele ce succed.</w:t>
      </w:r>
    </w:p>
    <w:p w14:paraId="63E41CB9" w14:textId="6A089804" w:rsidR="004B6B53" w:rsidRDefault="003F5657">
      <w:pPr>
        <w:ind w:firstLine="708"/>
        <w:jc w:val="both"/>
      </w:pPr>
      <w:r>
        <w:t xml:space="preserve">Potrivit dispoziţiilor art. 453 alin. 1 Cod procedură civilă, partea care pierde procesul va fi obligată, la cererea părţii care a câştigat, să îi plătească acesteia cheltuieli de judecată. Fundamentul răspunderii pentru plata cheltuielilor de judecată  îl reprezintă culpa procesuală a părţii în declanşarea procesului, or, în speţă nu se poate reţine o culpă a Primăriei </w:t>
      </w:r>
      <w:r w:rsidR="00312572">
        <w:t>O</w:t>
      </w:r>
      <w:r>
        <w:t xml:space="preserve"> în declanşarea litigiului, în condiţiile în care în arhiva Primăriei nu există documente contabile din care să rezulte că reclamantul a beneficiat de acest spor, care nu este evidenţiat de altfel nici în carnetul de muncă al reclamantului.</w:t>
      </w:r>
    </w:p>
    <w:p w14:paraId="412ECCFC" w14:textId="735C9BDE" w:rsidR="004B6B53" w:rsidRDefault="003F5657">
      <w:pPr>
        <w:jc w:val="both"/>
      </w:pPr>
      <w:r>
        <w:t xml:space="preserve">         </w:t>
      </w:r>
      <w:r>
        <w:tab/>
        <w:t xml:space="preserve">Curtea a apreciat că pârâta Primăria Comunei </w:t>
      </w:r>
      <w:r w:rsidR="00312572">
        <w:t>O</w:t>
      </w:r>
      <w:r>
        <w:t xml:space="preserve"> nu avea posibilitatea, în lipsa dovezilor administrate în cauză de a elibera adeverinţa necesară reclamantului, astfel că, implicit nu putea recunoaşte pretenţiile acestuia, fiind necesară promovarea prezentului litigiu şi doar după administrarea probelor de către instanţa de fond a fost posibilă admiterea acţiunii. Faptul că alte unităţii administrativ teritoriale au emis adeverinţe de genul celei solicitate nu era un motiv pertinent, în lipsa unor dovezi care să justifice eliberarea actului solicitat, criticile apelantului- reclamant în acest sens fiind nefondate.</w:t>
      </w:r>
    </w:p>
    <w:p w14:paraId="3B7AA8FA" w14:textId="10D91E2F" w:rsidR="004B6B53" w:rsidRDefault="003F5657">
      <w:pPr>
        <w:ind w:firstLine="708"/>
        <w:jc w:val="both"/>
      </w:pPr>
      <w:r>
        <w:t xml:space="preserve">Raportat la considerentele mai sus expuse, în temeiul art. 480 alin. 2 Cod procedură civilă, a fost admis apelul declarat de apelanta Casa Judeţeană de Pensii </w:t>
      </w:r>
      <w:r w:rsidR="00312572">
        <w:t>Z</w:t>
      </w:r>
      <w:r>
        <w:t xml:space="preserve"> împotriva sentinţei civile nr. </w:t>
      </w:r>
      <w:r w:rsidR="00312572">
        <w:t>...</w:t>
      </w:r>
      <w:r>
        <w:t>/</w:t>
      </w:r>
      <w:r w:rsidR="00312572">
        <w:t>...</w:t>
      </w:r>
      <w:r>
        <w:t xml:space="preserve"> 2018 pronunţată de Tribunalul </w:t>
      </w:r>
      <w:r w:rsidR="00312572">
        <w:t>Z</w:t>
      </w:r>
      <w:r>
        <w:t xml:space="preserve">, care a fost schimbată în parte în sensul că: a fost respinsă acţiunea precizată formulată de reclamantul </w:t>
      </w:r>
      <w:r w:rsidR="00312572">
        <w:t>BA</w:t>
      </w:r>
      <w:r>
        <w:t xml:space="preserve"> în contradictoriu cu pârâta Casa Judeţeană de Pensii </w:t>
      </w:r>
      <w:r w:rsidR="00312572">
        <w:t>Z</w:t>
      </w:r>
      <w:r>
        <w:t>.</w:t>
      </w:r>
    </w:p>
    <w:p w14:paraId="6BB158F5" w14:textId="77777777" w:rsidR="004B6B53" w:rsidRDefault="003F5657">
      <w:pPr>
        <w:ind w:firstLine="708"/>
        <w:jc w:val="both"/>
      </w:pPr>
      <w:r>
        <w:t>A fost înlăturată dispoziţia privind obligarea  pârâtei la valorificarea retribuţiei.</w:t>
      </w:r>
    </w:p>
    <w:p w14:paraId="0DAE9C8D" w14:textId="77777777" w:rsidR="004B6B53" w:rsidRDefault="003F5657">
      <w:pPr>
        <w:ind w:firstLine="708"/>
        <w:jc w:val="both"/>
      </w:pPr>
      <w:r>
        <w:t>Au fost fi menţinute celelalte dispoziţii ale sentinţei atacate.</w:t>
      </w:r>
    </w:p>
    <w:p w14:paraId="7EB89646" w14:textId="77777777" w:rsidR="004B6B53" w:rsidRDefault="003F5657">
      <w:pPr>
        <w:ind w:firstLine="708"/>
        <w:jc w:val="both"/>
      </w:pPr>
      <w:r>
        <w:t xml:space="preserve">În baza art. 480 alin. 1 Cod procedură civilă a fost respins ca nefondat apelul declarat de apelantul – reclamant împotriva aceleaşi sentinţe, şi s-a constatat că nu au fost solicitate cheltuieli de judecată în apel. </w:t>
      </w:r>
    </w:p>
    <w:p w14:paraId="0A69FF75" w14:textId="02352343" w:rsidR="004B6B53" w:rsidRDefault="003F5657">
      <w:pPr>
        <w:ind w:firstLine="708"/>
        <w:jc w:val="both"/>
        <w:rPr>
          <w:rStyle w:val="Fontdeparagrafimplicit1"/>
          <w:color w:val="000000"/>
        </w:rPr>
      </w:pPr>
      <w:r>
        <w:rPr>
          <w:rStyle w:val="Fontdeparagrafimplicit1"/>
          <w:b/>
        </w:rPr>
        <w:t xml:space="preserve">Împotriva acestei decizii a formulat cerere de revizuire revizuentul </w:t>
      </w:r>
      <w:r w:rsidR="00312572">
        <w:rPr>
          <w:rStyle w:val="Fontdeparagrafimplicit1"/>
          <w:b/>
        </w:rPr>
        <w:t>BA</w:t>
      </w:r>
      <w:r>
        <w:t xml:space="preserve">, solicitând </w:t>
      </w:r>
      <w:r>
        <w:rPr>
          <w:rStyle w:val="Fontdeparagrafimplicit1"/>
          <w:color w:val="000000"/>
        </w:rPr>
        <w:t xml:space="preserve">admiterea cererii de revizuire formulată în temeiul art.509 alin.1 pct.1 Cod procedură civilă şi schimbarea în tot a hotărârii atacate în sensul respingerii apelului declarat de Casa Judeţeană de Pensii </w:t>
      </w:r>
      <w:r w:rsidR="00312572">
        <w:rPr>
          <w:rStyle w:val="Fontdeparagrafimplicit1"/>
          <w:color w:val="000000"/>
        </w:rPr>
        <w:t>Z</w:t>
      </w:r>
      <w:r>
        <w:rPr>
          <w:rStyle w:val="Fontdeparagrafimplicit1"/>
          <w:color w:val="000000"/>
        </w:rPr>
        <w:t>, cu consecinţa menţinerii hotărârii instanţei de fond.</w:t>
      </w:r>
    </w:p>
    <w:p w14:paraId="1F79E114" w14:textId="77777777" w:rsidR="004B6B53" w:rsidRDefault="003F5657">
      <w:pPr>
        <w:ind w:firstLine="708"/>
        <w:jc w:val="both"/>
        <w:rPr>
          <w:rStyle w:val="Fontdeparagrafimplicit1"/>
          <w:color w:val="000000"/>
        </w:rPr>
      </w:pPr>
      <w:r>
        <w:rPr>
          <w:rStyle w:val="Fontdeparagrafimplicit1"/>
          <w:color w:val="000000"/>
        </w:rPr>
        <w:t xml:space="preserve">În motivare a arătat că instanţa de apel în mod greşit a reţinut că revizuentul apelant ar fi solicitat prin acţiunea formulată şi valorificarea sporului respectiv la stabilirea drepturilor de pensie, deşi acesta nu a solicitat valorificarea sporului sau recalcularea drepturilor de pensie, ci a formulat o acţiune în constatare pentru a obţine o dovadă a existenţei acestui spor. </w:t>
      </w:r>
    </w:p>
    <w:p w14:paraId="21BC913D" w14:textId="77777777" w:rsidR="004B6B53" w:rsidRDefault="003F5657">
      <w:pPr>
        <w:ind w:firstLine="708"/>
        <w:jc w:val="both"/>
        <w:rPr>
          <w:rStyle w:val="Fontdeparagrafimplicit1"/>
          <w:color w:val="000000"/>
        </w:rPr>
      </w:pPr>
      <w:r>
        <w:rPr>
          <w:rStyle w:val="Fontdeparagrafimplicit1"/>
          <w:color w:val="000000"/>
        </w:rPr>
        <w:t xml:space="preserve">Din cuprinsul deciziei atacate, pagina 5, par. 5 reiese clar eroarea în care s-a aflat instanţa de apel, având în vedere că nu există un capăt de cerere a apelantului cu privire la valorificarea sporului. </w:t>
      </w:r>
    </w:p>
    <w:p w14:paraId="5A1C83E3" w14:textId="66936185" w:rsidR="004B6B53" w:rsidRDefault="003F5657">
      <w:pPr>
        <w:ind w:firstLine="708"/>
        <w:jc w:val="both"/>
        <w:rPr>
          <w:rStyle w:val="Fontdeparagrafimplicit1"/>
          <w:color w:val="000000"/>
        </w:rPr>
      </w:pPr>
      <w:r>
        <w:rPr>
          <w:rStyle w:val="Fontdeparagrafimplicit1"/>
          <w:color w:val="000000"/>
        </w:rPr>
        <w:t xml:space="preserve">A arătat că a solicitat unităţii administrativ teritoriale Primăria Comunei </w:t>
      </w:r>
      <w:r w:rsidR="00312572">
        <w:rPr>
          <w:rStyle w:val="Fontdeparagrafimplicit1"/>
          <w:color w:val="000000"/>
        </w:rPr>
        <w:t>O</w:t>
      </w:r>
      <w:r>
        <w:rPr>
          <w:rStyle w:val="Fontdeparagrafimplicit1"/>
          <w:color w:val="000000"/>
        </w:rPr>
        <w:t xml:space="preserve"> emiterea unei adeverinţe care să ateste că revizuentul a beneficiat de sporul prevăzut de art.78 alin.1 din Legea nr.1/1982, dar aceasta a refuzat pe motiv că arhivele au fost distruse şi au învederat că recunoaşterea existenţei acestui drept se poate face doar pe cale judecătorească. În vederea obţinerii acestui drept s-a adresat instanţei cu o acţiune în constatarea acestui spor, urmând ca ulterior pronunţării hotărârii să se adreseze Casei Judeţene de Pensii </w:t>
      </w:r>
      <w:r w:rsidR="00312572">
        <w:rPr>
          <w:rStyle w:val="Fontdeparagrafimplicit1"/>
          <w:color w:val="000000"/>
        </w:rPr>
        <w:t>Z</w:t>
      </w:r>
      <w:r>
        <w:rPr>
          <w:rStyle w:val="Fontdeparagrafimplicit1"/>
          <w:color w:val="000000"/>
        </w:rPr>
        <w:t xml:space="preserve"> cu o cerere de recalculare a drepturilor de pensie, acest aspect nefiind inclus în acţiunea ce face obiectul prezentului dosar.</w:t>
      </w:r>
    </w:p>
    <w:p w14:paraId="12FC742F" w14:textId="77777777" w:rsidR="004B6B53" w:rsidRDefault="003F5657">
      <w:pPr>
        <w:ind w:firstLine="708"/>
        <w:jc w:val="both"/>
        <w:rPr>
          <w:rStyle w:val="Fontdeparagrafimplicit1"/>
          <w:color w:val="000000"/>
        </w:rPr>
      </w:pPr>
      <w:r>
        <w:rPr>
          <w:rStyle w:val="Fontdeparagrafimplicit1"/>
          <w:color w:val="000000"/>
        </w:rPr>
        <w:t xml:space="preserve">Instanţa de apel a considerat acţiunea inadmisibilă datorită faptului că revizuentul apelant nu a urmat procedura prevăzută de art.107 alin.3 din Legea nr.263/2010, deşi atât timp cât nu a solicitat valorificarea sporului, procedura nu era obligatorie, acţiunea nefiind sub incidenţa Legii nr.263/2010. </w:t>
      </w:r>
    </w:p>
    <w:p w14:paraId="7A01E4F2" w14:textId="77777777" w:rsidR="004B6B53" w:rsidRDefault="003F5657">
      <w:pPr>
        <w:ind w:firstLine="708"/>
        <w:jc w:val="both"/>
        <w:rPr>
          <w:rStyle w:val="Fontdeparagrafimplicit1"/>
          <w:color w:val="000000"/>
        </w:rPr>
      </w:pPr>
      <w:r>
        <w:rPr>
          <w:rStyle w:val="Fontdeparagrafimplicit1"/>
          <w:color w:val="000000"/>
        </w:rPr>
        <w:t xml:space="preserve">A invocat prevederile art.509 alin.1 Cod procedură civilă şi a arătat că instanţa a încălcat dispoziţiile art.9 alin.2 Cod procedură civilă, conform cărora obiectul şi limitele procesului sunt </w:t>
      </w:r>
      <w:r>
        <w:rPr>
          <w:rStyle w:val="Fontdeparagrafimplicit1"/>
          <w:color w:val="000000"/>
        </w:rPr>
        <w:lastRenderedPageBreak/>
        <w:t>stabilite prin cererile şi apărările părţilor, fiind astfel instituit principiul disponibilităţii părţilor în procesul civil ca şi principiu fundamental.</w:t>
      </w:r>
    </w:p>
    <w:p w14:paraId="35B908C2" w14:textId="77777777" w:rsidR="004B6B53" w:rsidRDefault="003F5657">
      <w:pPr>
        <w:ind w:firstLine="708"/>
        <w:jc w:val="both"/>
        <w:rPr>
          <w:rStyle w:val="Fontdeparagrafimplicit1"/>
          <w:color w:val="000000"/>
        </w:rPr>
      </w:pPr>
      <w:r>
        <w:rPr>
          <w:rStyle w:val="Fontdeparagrafimplicit1"/>
          <w:color w:val="000000"/>
        </w:rPr>
        <w:t>Conform art.22 alin.6 Cod procedură civilă judecătorul trebuie să se pronunţe asupra a tot ceea ce s-a cerut, fără însă a depăşi limitele investirii, în afară de cazurile în care legea ar dispune altfel, iar în speţă instanţa a depăşit limitele investirii  pronunţându-se asupra unor aspecte ce nu au fost solicitate de către revizuentul apelant, iar la baza soluţiei pronunţate stă tocmai percepţia greşită a instanţei de judecată în ceea ce priveşte obiectul dedus judecății.</w:t>
      </w:r>
    </w:p>
    <w:p w14:paraId="1691C33C" w14:textId="0BC80D59" w:rsidR="004B6B53" w:rsidRDefault="003F5657">
      <w:pPr>
        <w:ind w:firstLine="708"/>
        <w:jc w:val="both"/>
        <w:rPr>
          <w:rStyle w:val="Fontdeparagrafimplicit1"/>
          <w:color w:val="000000"/>
        </w:rPr>
      </w:pPr>
      <w:r>
        <w:rPr>
          <w:rStyle w:val="Fontdeparagrafimplicit1"/>
          <w:b/>
          <w:color w:val="000000"/>
        </w:rPr>
        <w:t xml:space="preserve">Prin întâmpinare, intimata Casa Judeţeană de Pensii </w:t>
      </w:r>
      <w:r w:rsidR="00312572">
        <w:rPr>
          <w:rStyle w:val="Fontdeparagrafimplicit1"/>
          <w:b/>
          <w:color w:val="000000"/>
        </w:rPr>
        <w:t>Z</w:t>
      </w:r>
      <w:r>
        <w:rPr>
          <w:rStyle w:val="Fontdeparagrafimplicit1"/>
          <w:b/>
          <w:color w:val="000000"/>
        </w:rPr>
        <w:t xml:space="preserve"> </w:t>
      </w:r>
      <w:r>
        <w:rPr>
          <w:rStyle w:val="Fontdeparagrafimplicit1"/>
          <w:color w:val="000000"/>
        </w:rPr>
        <w:t xml:space="preserve">a solicitat respingerea cererii de revizuire ca nefondată, arătând în esenţă că temeiul revizuirii indicat de revizuent ca fiind art.509 alin.1 pct.1 Cod procedură civilă se referă la situaţiile în care instanţa s-a pronunţat asupra unor lucruri care nu s-au cerut. Ori, se poate observa că revizuentul a solicitat prin cererea iniţială recunoaşterea precum şi valorificarea sporului de 15% din retribuţia preşedintelui CAP, aceasta fiind raţiunea chemării în judecată în contradictoriu şi cu Casa Judeţeană de Pensii </w:t>
      </w:r>
      <w:r w:rsidR="00312572">
        <w:rPr>
          <w:rStyle w:val="Fontdeparagrafimplicit1"/>
          <w:color w:val="000000"/>
        </w:rPr>
        <w:t>Z</w:t>
      </w:r>
      <w:r>
        <w:rPr>
          <w:rStyle w:val="Fontdeparagrafimplicit1"/>
          <w:color w:val="000000"/>
        </w:rPr>
        <w:t xml:space="preserve">, aspect corect sesizat de instanţa de judecată.      </w:t>
      </w:r>
    </w:p>
    <w:p w14:paraId="70FB9695" w14:textId="77777777" w:rsidR="004B6B53" w:rsidRDefault="003F5657">
      <w:pPr>
        <w:ind w:firstLine="708"/>
        <w:jc w:val="both"/>
        <w:rPr>
          <w:rStyle w:val="Fontdeparagrafimplicit1"/>
          <w:color w:val="000000"/>
        </w:rPr>
      </w:pPr>
      <w:r>
        <w:rPr>
          <w:rStyle w:val="Fontdeparagrafimplicit1"/>
          <w:color w:val="000000"/>
        </w:rPr>
        <w:t>A arătat că în mod corect a reţinut instanţa de apel că revizuentul apelant îşi poate valorifica dreptul conform dispoziţiilor art.107 alin.3 din Legea nr.263/2010.</w:t>
      </w:r>
    </w:p>
    <w:p w14:paraId="7ECCBE66" w14:textId="77777777" w:rsidR="004B6B53" w:rsidRDefault="003F5657">
      <w:pPr>
        <w:ind w:firstLine="708"/>
        <w:jc w:val="both"/>
        <w:rPr>
          <w:rStyle w:val="Fontdeparagrafimplicit1"/>
          <w:color w:val="000000"/>
        </w:rPr>
      </w:pPr>
      <w:r>
        <w:rPr>
          <w:rStyle w:val="Fontdeparagrafimplicit1"/>
          <w:color w:val="000000"/>
        </w:rPr>
        <w:t>În drept a invocat art.509 alin.1 pct.1 Cod procedură civilă.</w:t>
      </w:r>
    </w:p>
    <w:p w14:paraId="0FB13B08" w14:textId="77777777" w:rsidR="004B6B53" w:rsidRDefault="003F5657">
      <w:pPr>
        <w:ind w:firstLine="708"/>
        <w:jc w:val="both"/>
        <w:rPr>
          <w:rStyle w:val="Fontdeparagrafimplicit1"/>
          <w:b/>
          <w:color w:val="000000"/>
        </w:rPr>
      </w:pPr>
      <w:r>
        <w:rPr>
          <w:rStyle w:val="Fontdeparagrafimplicit1"/>
          <w:b/>
          <w:color w:val="000000"/>
        </w:rPr>
        <w:t xml:space="preserve">Examinând cererea de revizuire prin prisma motivelor invocate şi din oficiu, Curtea reţine următoarele : </w:t>
      </w:r>
    </w:p>
    <w:p w14:paraId="1D324BA5" w14:textId="67CBDBBD" w:rsidR="004B6B53" w:rsidRDefault="003F5657">
      <w:pPr>
        <w:ind w:firstLine="708"/>
        <w:jc w:val="both"/>
        <w:rPr>
          <w:rStyle w:val="Fontdeparagrafimplicit1"/>
          <w:color w:val="000000"/>
        </w:rPr>
      </w:pPr>
      <w:r>
        <w:rPr>
          <w:rStyle w:val="Fontdeparagrafimplicit1"/>
          <w:color w:val="000000"/>
        </w:rPr>
        <w:t xml:space="preserve">Prin cererea de revizuire formulată, revizuientul </w:t>
      </w:r>
      <w:r w:rsidR="00312572">
        <w:rPr>
          <w:rStyle w:val="Fontdeparagrafimplicit1"/>
          <w:color w:val="000000"/>
        </w:rPr>
        <w:t>BA</w:t>
      </w:r>
      <w:r>
        <w:rPr>
          <w:rStyle w:val="Fontdeparagrafimplicit1"/>
          <w:color w:val="000000"/>
        </w:rPr>
        <w:t xml:space="preserve"> a criticat decizia civilă nr. </w:t>
      </w:r>
      <w:r w:rsidR="00312572">
        <w:rPr>
          <w:rStyle w:val="Fontdeparagrafimplicit1"/>
          <w:color w:val="000000"/>
        </w:rPr>
        <w:t>...</w:t>
      </w:r>
      <w:r>
        <w:rPr>
          <w:rStyle w:val="Fontdeparagrafimplicit1"/>
          <w:color w:val="000000"/>
        </w:rPr>
        <w:t>/</w:t>
      </w:r>
      <w:r w:rsidR="00312572">
        <w:rPr>
          <w:rStyle w:val="Fontdeparagrafimplicit1"/>
          <w:color w:val="000000"/>
        </w:rPr>
        <w:t>...</w:t>
      </w:r>
      <w:r>
        <w:rPr>
          <w:rStyle w:val="Fontdeparagrafimplicit1"/>
          <w:color w:val="000000"/>
        </w:rPr>
        <w:t xml:space="preserve">2018 deoarece s-a pronunţat asupra a ceea ce n s-a cerut. În concret instanţa de apel în mod greşit a reţinut că revizuentul apelant ar fi solicitat prin acţiunea formulată şi valorificarea sporului respectiv la stabilirea drepturilor de pensie, deşi acesta nu a solicitat valorificarea sporului sau recalcularea drepturilor de pensie, ci a formulat o acţiune în constatare pentru a obţine o dovadă a existenţei acestui spor. </w:t>
      </w:r>
    </w:p>
    <w:p w14:paraId="2D8CB316" w14:textId="7369A8A3" w:rsidR="004B6B53" w:rsidRDefault="003F5657">
      <w:pPr>
        <w:ind w:firstLine="708"/>
        <w:jc w:val="both"/>
        <w:rPr>
          <w:rStyle w:val="Fontdeparagrafimplicit1"/>
          <w:color w:val="000000"/>
        </w:rPr>
      </w:pPr>
      <w:r>
        <w:rPr>
          <w:rStyle w:val="Fontdeparagrafimplicit1"/>
          <w:color w:val="000000"/>
        </w:rPr>
        <w:t xml:space="preserve">Din analiza cererii de chemare în judecată formulată la data de 20.03.2017 în dosar nr. </w:t>
      </w:r>
      <w:r w:rsidR="00312572">
        <w:rPr>
          <w:rStyle w:val="Fontdeparagrafimplicit1"/>
          <w:color w:val="000000"/>
        </w:rPr>
        <w:t>...</w:t>
      </w:r>
      <w:r>
        <w:rPr>
          <w:rStyle w:val="Fontdeparagrafimplicit1"/>
          <w:color w:val="000000"/>
        </w:rPr>
        <w:t xml:space="preserve">, Curtea constată că revizuentul – reclamant a solicitat expres instanţei „admiterea acţiunii …şi pe cale de consecinţă obligarea pârâtelor la </w:t>
      </w:r>
      <w:r>
        <w:rPr>
          <w:rStyle w:val="Fontdeparagrafimplicit1"/>
          <w:b/>
          <w:color w:val="000000"/>
          <w:u w:val="single"/>
        </w:rPr>
        <w:t>recunoaşterea sporului de 20%</w:t>
      </w:r>
      <w:r>
        <w:rPr>
          <w:rStyle w:val="Fontdeparagrafimplicit1"/>
          <w:color w:val="000000"/>
        </w:rPr>
        <w:t xml:space="preserve"> din retribuţia Preşedintelui CAP </w:t>
      </w:r>
      <w:r w:rsidR="00312572">
        <w:rPr>
          <w:rStyle w:val="Fontdeparagrafimplicit1"/>
          <w:color w:val="000000"/>
        </w:rPr>
        <w:t>C</w:t>
      </w:r>
      <w:r>
        <w:rPr>
          <w:rStyle w:val="Fontdeparagrafimplicit1"/>
          <w:color w:val="000000"/>
        </w:rPr>
        <w:t xml:space="preserve"> acordat subsemnatului în baza Hotărârii Adunării Generale a Conducerii CAP </w:t>
      </w:r>
      <w:r w:rsidR="00312572">
        <w:rPr>
          <w:rStyle w:val="Fontdeparagrafimplicit1"/>
          <w:color w:val="000000"/>
        </w:rPr>
        <w:t>C</w:t>
      </w:r>
      <w:r>
        <w:rPr>
          <w:rStyle w:val="Fontdeparagrafimplicit1"/>
          <w:color w:val="000000"/>
        </w:rPr>
        <w:t>”- pagina 2 paragraful 3.</w:t>
      </w:r>
    </w:p>
    <w:p w14:paraId="09BF2B09" w14:textId="77777777" w:rsidR="004B6B53" w:rsidRDefault="003F5657">
      <w:pPr>
        <w:ind w:firstLine="708"/>
        <w:jc w:val="both"/>
      </w:pPr>
      <w:r>
        <w:t xml:space="preserve">În concret a solicitat instanţei să oblige Casa de Pensii să-i recunoască sporul de 20%, recunoaştere care nu poate fi asimilată decât printr-o valorificare a acestui spor. Singura modalitate de a „recunoaşte” Casa de pensii, sporul, este de a-l valorifica la recalcularea pensiei reclamantului. Faptul că instanţa a dat curs acestei cereri însă în forma legală punerii ei în executare de către pârâtă, nu înseamnă că s-a pronunţat asupra a ceea ce nu s-a cerut. </w:t>
      </w:r>
    </w:p>
    <w:p w14:paraId="05E2BC29" w14:textId="77777777" w:rsidR="004B6B53" w:rsidRDefault="003F5657">
      <w:pPr>
        <w:ind w:firstLine="708"/>
        <w:jc w:val="both"/>
      </w:pPr>
      <w:r>
        <w:t xml:space="preserve">Potrivit art. 509 alin. 1 pct. 1 C.p.c. revizuirea unei hotărâri pronunţate asupra fondului sau care evocă fondul poate fi cerută dacă: 1. s-a pronunţat asupra unor lucruri care nu s-au cerut sau nu s-a pronunţat asupra unui lucru cerut ori s-a dat mai mult decât s-a cerut. </w:t>
      </w:r>
    </w:p>
    <w:p w14:paraId="665913BC" w14:textId="77777777" w:rsidR="004B6B53" w:rsidRDefault="003F5657">
      <w:pPr>
        <w:ind w:firstLine="708"/>
        <w:jc w:val="both"/>
      </w:pPr>
      <w:r>
        <w:t>Motivul de revizuire prevăzut de art.509 alin 1 pct 1 C.proc.civ. are în vedere trei ipoteze, prima fiind de extra petita, a doua de minus petita iar a treia de plus petita. Toate cele trei ipoteze au în vedere obiectul cererilor cu care a fost sesizată instanța, adică pretențiile concrete formulate de părți prin cereri având natura juridică a cererii de chemare în judecată: cererea principală, cererea reconvențională, cererea de intervenție.</w:t>
      </w:r>
    </w:p>
    <w:p w14:paraId="0256FEE6" w14:textId="77777777" w:rsidR="004B6B53" w:rsidRDefault="003F5657">
      <w:pPr>
        <w:ind w:firstLine="708"/>
        <w:jc w:val="both"/>
      </w:pPr>
      <w:r>
        <w:t xml:space="preserve">Critica revizuientului că instanţa de apel s-a  pronunţat asupra valorificării sporului, deşi nu s-a cerut nu poate fi primită, întrucât instanţa a reţinut că nu este îndreptăţit la acordarea niciunui spor şi  aşa cum a cerut prin cererea de chemare în judecată de a obliga Casa de pensii să recunoască acest spor la stabilirea drepturilor de pensie cuvenite, se impunea respingerea acestui capăt de cerere, capăt de cerere admis de către instanţa de fond, motiv pentru care instanţa de apel a înlăturat această dispoziţie. </w:t>
      </w:r>
    </w:p>
    <w:p w14:paraId="5E7D6ABC" w14:textId="77573D36" w:rsidR="004B6B53" w:rsidRDefault="003F5657">
      <w:pPr>
        <w:ind w:firstLine="708"/>
        <w:jc w:val="both"/>
      </w:pPr>
      <w:r>
        <w:t xml:space="preserve">Nu poate fi primită nici motivaţia revizuientului că a formulat o cerere doar în contradictoriu cu Primăria, deoarece el a stabilit clar cadrul procesual prin cererea de chemare </w:t>
      </w:r>
      <w:r>
        <w:lastRenderedPageBreak/>
        <w:t xml:space="preserve">în judecată în care a arătat că solicită obligarea pârâtelor </w:t>
      </w:r>
      <w:r>
        <w:rPr>
          <w:rStyle w:val="Fontdeparagrafimplicit1"/>
          <w:u w:val="single"/>
        </w:rPr>
        <w:t xml:space="preserve">Primăria </w:t>
      </w:r>
      <w:r w:rsidR="00312572">
        <w:rPr>
          <w:rStyle w:val="Fontdeparagrafimplicit1"/>
          <w:u w:val="single"/>
        </w:rPr>
        <w:t>O</w:t>
      </w:r>
      <w:r>
        <w:rPr>
          <w:rStyle w:val="Fontdeparagrafimplicit1"/>
          <w:u w:val="single"/>
        </w:rPr>
        <w:t xml:space="preserve"> şi Casa de Pensii </w:t>
      </w:r>
      <w:r w:rsidR="00312572">
        <w:rPr>
          <w:rStyle w:val="Fontdeparagrafimplicit1"/>
          <w:u w:val="single"/>
        </w:rPr>
        <w:t>Z</w:t>
      </w:r>
      <w:r>
        <w:t xml:space="preserve"> să-i recunoască sporul de 20%. </w:t>
      </w:r>
    </w:p>
    <w:p w14:paraId="0C749C73" w14:textId="77777777" w:rsidR="004B6B53" w:rsidRDefault="003F5657">
      <w:pPr>
        <w:ind w:firstLine="708"/>
        <w:jc w:val="both"/>
      </w:pPr>
      <w:r>
        <w:t>Pe de altă parte, revizuentul urmăreşte în realitate,  o schimbare a cadrului procesual iniţial stabilit, ca urmare a unei soluţii nefavorabile, prin obţinerea ulterioară a unei hotărâri judecătoreşti poate contrare. El urmăreşte ca ulterior să demareze un alt litigiu în contradictoriu cu Casa de pensii sperând ca soluţia acestui al doilea litigiu să-i fie favorabilă.</w:t>
      </w:r>
    </w:p>
    <w:p w14:paraId="70A28C57" w14:textId="77777777" w:rsidR="004B6B53" w:rsidRDefault="003F5657">
      <w:pPr>
        <w:ind w:firstLine="708"/>
        <w:jc w:val="both"/>
      </w:pPr>
      <w:r>
        <w:t xml:space="preserve">Nu poate fi primită nici din această perspectivă cererea lui de revizuire, pentru că s-ar aduce atingere principiului autorităţii lucrului judecat. Modul de interpretare a dispoziţiilor legale ţine mai degrabă de actul de judecată, care nu poate fi cenzurat în această fază de nici o instanţă, fără a fi acuzată de nesocotirea autorităţii de lucru judecat. </w:t>
      </w:r>
    </w:p>
    <w:p w14:paraId="26EED806" w14:textId="77777777" w:rsidR="004B6B53" w:rsidRDefault="003F5657">
      <w:pPr>
        <w:ind w:firstLine="708"/>
        <w:jc w:val="both"/>
      </w:pPr>
      <w:r>
        <w:t xml:space="preserve">Art. 509 din Codul de procedură civilă, interzic o astfel de evaluare a cauzei, ţinând cont de caracterul extraordinar al căii de atac de faţă, care nu trebuie să devină a cale de reformare, de reexaminare în fond a cauzei, punând în pericol securitatea raporturilor juridice ce au primit dezlegare printr-o hotărâre intrată în puterea lucrului judecat. În acest sens este şi jurisprudenţa instanţei de contencios european al drepturilor omului care a statuat că în ceea ce priveşte promovarea căilor extraordinare de atac, instanţele superioare nu trebuie să utilizeze puterea lor de supraveghere decât pentru a corecta erorile de fapt sau de drept şi erorile judiciare, însă nu pentru a proceda la o nouă examinare în fond a cauzei. Supravegherea nu trebuie, în viziunea Curţii Europene a Drepturilor Omului, să se transforme într-un apel deghizat. (Cauza Riabykh împotriva Rusiei, nr. 52.854/99). </w:t>
      </w:r>
    </w:p>
    <w:p w14:paraId="33E21FBE" w14:textId="77777777" w:rsidR="004B6B53" w:rsidRDefault="003F5657">
      <w:pPr>
        <w:ind w:firstLine="708"/>
        <w:jc w:val="both"/>
      </w:pPr>
      <w:r>
        <w:t xml:space="preserve">Reţinând că instanţa de apel nu s-a pronunţat decât în limitele investirii dată de cererea de chemare în judecată a reclamantului – revizuent, în baza art. 513 Cod procedură civilă, Curtea va  respinge cererea de revizuire ca nefondată. </w:t>
      </w:r>
    </w:p>
    <w:p w14:paraId="04E89365" w14:textId="77777777" w:rsidR="004B6B53" w:rsidRDefault="003F5657">
      <w:pPr>
        <w:ind w:firstLine="708"/>
        <w:jc w:val="both"/>
      </w:pPr>
      <w:r>
        <w:t>Se va lua act că nu s-au solicitat cheltuieli de judecată.</w:t>
      </w:r>
    </w:p>
    <w:p w14:paraId="696B3539" w14:textId="77777777" w:rsidR="004B6B53" w:rsidRDefault="004B6B53">
      <w:pPr>
        <w:ind w:firstLine="708"/>
        <w:jc w:val="both"/>
        <w:rPr>
          <w:rStyle w:val="Fontdeparagrafimplicit1"/>
          <w:b/>
          <w:color w:val="000000"/>
        </w:rPr>
      </w:pPr>
    </w:p>
    <w:p w14:paraId="50E5BA00" w14:textId="77777777" w:rsidR="004B6B53" w:rsidRDefault="003F5657">
      <w:pPr>
        <w:jc w:val="center"/>
        <w:rPr>
          <w:rStyle w:val="Fontdeparagrafimplicit1"/>
          <w:b/>
          <w:i/>
        </w:rPr>
      </w:pPr>
      <w:r>
        <w:rPr>
          <w:rStyle w:val="Fontdeparagrafimplicit1"/>
          <w:b/>
          <w:i/>
        </w:rPr>
        <w:t>PENTRU ACESTE MOTIVE</w:t>
      </w:r>
    </w:p>
    <w:p w14:paraId="181D7A3A" w14:textId="77777777" w:rsidR="004B6B53" w:rsidRDefault="003F5657">
      <w:pPr>
        <w:jc w:val="center"/>
        <w:rPr>
          <w:rStyle w:val="Fontdeparagrafimplicit1"/>
          <w:b/>
          <w:i/>
        </w:rPr>
      </w:pPr>
      <w:r>
        <w:rPr>
          <w:rStyle w:val="Fontdeparagrafimplicit1"/>
          <w:b/>
          <w:i/>
        </w:rPr>
        <w:t xml:space="preserve">ÎN NUMELE LEGII </w:t>
      </w:r>
    </w:p>
    <w:p w14:paraId="3DE6CFF2" w14:textId="77777777" w:rsidR="004B6B53" w:rsidRDefault="003F5657">
      <w:pPr>
        <w:jc w:val="center"/>
        <w:rPr>
          <w:rStyle w:val="Fontdeparagrafimplicit1"/>
          <w:b/>
          <w:i/>
        </w:rPr>
      </w:pPr>
      <w:r>
        <w:rPr>
          <w:rStyle w:val="Fontdeparagrafimplicit1"/>
          <w:b/>
          <w:i/>
        </w:rPr>
        <w:t xml:space="preserve">D E C I D E : </w:t>
      </w:r>
    </w:p>
    <w:p w14:paraId="5AC45EB0" w14:textId="77777777" w:rsidR="004B6B53" w:rsidRDefault="004B6B53">
      <w:pPr>
        <w:jc w:val="center"/>
        <w:rPr>
          <w:rStyle w:val="Fontdeparagrafimplicit1"/>
          <w:b/>
          <w:i/>
        </w:rPr>
      </w:pPr>
    </w:p>
    <w:p w14:paraId="3A7175BB" w14:textId="78F472FA" w:rsidR="004B6B53" w:rsidRDefault="003F5657">
      <w:pPr>
        <w:ind w:firstLine="708"/>
        <w:jc w:val="both"/>
      </w:pPr>
      <w:r>
        <w:rPr>
          <w:rStyle w:val="Fontdeparagrafimplicit1"/>
          <w:b/>
        </w:rPr>
        <w:t xml:space="preserve">RESPINGE </w:t>
      </w:r>
      <w:r>
        <w:t xml:space="preserve">cererea de revizuire  formulată de  revizuientul </w:t>
      </w:r>
      <w:r w:rsidR="00312572">
        <w:rPr>
          <w:rStyle w:val="Fontdeparagrafimplicit1"/>
          <w:b/>
        </w:rPr>
        <w:t>BA</w:t>
      </w:r>
      <w:r>
        <w:t xml:space="preserve"> CNP </w:t>
      </w:r>
      <w:r w:rsidR="00312572">
        <w:t>...</w:t>
      </w:r>
      <w:r>
        <w:t xml:space="preserve">, domiciliat în com. </w:t>
      </w:r>
      <w:r w:rsidR="00312572">
        <w:t>O</w:t>
      </w:r>
      <w:r>
        <w:t xml:space="preserve">, sat </w:t>
      </w:r>
      <w:r w:rsidR="00312572">
        <w:t>C</w:t>
      </w:r>
      <w:r>
        <w:t>, nr.</w:t>
      </w:r>
      <w:r w:rsidR="00312572">
        <w:t>...</w:t>
      </w:r>
      <w:r>
        <w:t xml:space="preserve">, judetul </w:t>
      </w:r>
      <w:r w:rsidR="00312572">
        <w:t>Z</w:t>
      </w:r>
      <w:r>
        <w:t xml:space="preserve">, în contradictoriu cu intimatele </w:t>
      </w:r>
      <w:r>
        <w:rPr>
          <w:rStyle w:val="Fontdeparagrafimplicit1"/>
          <w:b/>
        </w:rPr>
        <w:t xml:space="preserve">PRIMĂRIA COMUNEI </w:t>
      </w:r>
      <w:r w:rsidR="00312572">
        <w:rPr>
          <w:rStyle w:val="Fontdeparagrafimplicit1"/>
          <w:b/>
        </w:rPr>
        <w:t>O</w:t>
      </w:r>
      <w:r>
        <w:t>, cu sediul în loc.</w:t>
      </w:r>
      <w:r w:rsidR="00312572">
        <w:t>O</w:t>
      </w:r>
      <w:r>
        <w:t xml:space="preserve">, strada </w:t>
      </w:r>
      <w:r w:rsidR="00312572">
        <w:t>...</w:t>
      </w:r>
      <w:r>
        <w:t>, nr.</w:t>
      </w:r>
      <w:r w:rsidR="00312572">
        <w:t>...</w:t>
      </w:r>
      <w:r>
        <w:t xml:space="preserve">, judeţul </w:t>
      </w:r>
      <w:r w:rsidR="00312572">
        <w:t>Z</w:t>
      </w:r>
      <w:r>
        <w:t xml:space="preserve"> şi </w:t>
      </w:r>
      <w:r>
        <w:rPr>
          <w:rStyle w:val="Fontdeparagrafimplicit1"/>
          <w:b/>
        </w:rPr>
        <w:t xml:space="preserve">CASA JUDEŢEANA DE PENSII </w:t>
      </w:r>
      <w:r w:rsidR="00312572">
        <w:rPr>
          <w:rStyle w:val="Fontdeparagrafimplicit1"/>
          <w:b/>
        </w:rPr>
        <w:t>Z</w:t>
      </w:r>
      <w:r>
        <w:t xml:space="preserve">, cu sediul în </w:t>
      </w:r>
      <w:r w:rsidR="00991229">
        <w:t>X</w:t>
      </w:r>
      <w:r>
        <w:t xml:space="preserve">, strada </w:t>
      </w:r>
      <w:r w:rsidR="00312572">
        <w:t>...</w:t>
      </w:r>
      <w:r>
        <w:t>, nr.</w:t>
      </w:r>
      <w:r w:rsidR="00312572">
        <w:t>...</w:t>
      </w:r>
      <w:r>
        <w:t xml:space="preserve">, judeţul </w:t>
      </w:r>
      <w:r w:rsidR="00312572">
        <w:t>Z</w:t>
      </w:r>
      <w:r>
        <w:t xml:space="preserve">, împotriva deciziei nr. </w:t>
      </w:r>
      <w:r w:rsidR="00312572">
        <w:t>...</w:t>
      </w:r>
      <w:r>
        <w:t xml:space="preserve"> din data de </w:t>
      </w:r>
      <w:r w:rsidR="00312572">
        <w:t>...</w:t>
      </w:r>
      <w:r>
        <w:t xml:space="preserve"> 2018 pronunţată de Curtea de Apel </w:t>
      </w:r>
      <w:r w:rsidR="00991229">
        <w:t>X</w:t>
      </w:r>
      <w:r>
        <w:t xml:space="preserve"> pe care o păstrează în totalitate.</w:t>
      </w:r>
    </w:p>
    <w:p w14:paraId="2DBE6113" w14:textId="77777777" w:rsidR="004B6B53" w:rsidRDefault="003F5657">
      <w:pPr>
        <w:ind w:firstLine="708"/>
        <w:jc w:val="both"/>
      </w:pPr>
      <w:r>
        <w:t>Fără cheltuieli de judecată.</w:t>
      </w:r>
    </w:p>
    <w:p w14:paraId="7B9EDD15" w14:textId="77777777" w:rsidR="004B6B53" w:rsidRDefault="003F5657">
      <w:pPr>
        <w:ind w:firstLine="708"/>
        <w:jc w:val="both"/>
      </w:pPr>
      <w:r>
        <w:t>Definitivă.</w:t>
      </w:r>
    </w:p>
    <w:p w14:paraId="18945DE6" w14:textId="3542530D" w:rsidR="004B6B53" w:rsidRDefault="003F5657">
      <w:pPr>
        <w:ind w:firstLine="708"/>
        <w:jc w:val="both"/>
      </w:pPr>
      <w:r>
        <w:t xml:space="preserve">Pronunţată în şedinţa publică din </w:t>
      </w:r>
      <w:r w:rsidR="00312572">
        <w:t>...</w:t>
      </w:r>
      <w:r>
        <w:t>2019.</w:t>
      </w:r>
    </w:p>
    <w:p w14:paraId="0EE3105B" w14:textId="77777777" w:rsidR="004B6B53" w:rsidRDefault="004B6B53">
      <w:pPr>
        <w:ind w:firstLine="708"/>
        <w:jc w:val="both"/>
      </w:pPr>
    </w:p>
    <w:p w14:paraId="37F737B2" w14:textId="77777777" w:rsidR="004B6B53" w:rsidRDefault="003F5657">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r>
      <w:r>
        <w:rPr>
          <w:rStyle w:val="Fontdeparagrafimplicit1"/>
          <w:b/>
          <w:i/>
        </w:rPr>
        <w:tab/>
        <w:t xml:space="preserve">          JUDECĂTOR </w:t>
      </w:r>
      <w:r>
        <w:rPr>
          <w:rStyle w:val="Fontdeparagrafimplicit1"/>
          <w:b/>
          <w:i/>
        </w:rPr>
        <w:tab/>
      </w:r>
      <w:r>
        <w:rPr>
          <w:rStyle w:val="Fontdeparagrafimplicit1"/>
          <w:b/>
          <w:i/>
        </w:rPr>
        <w:tab/>
      </w:r>
      <w:r>
        <w:rPr>
          <w:rStyle w:val="Fontdeparagrafimplicit1"/>
          <w:b/>
          <w:i/>
        </w:rPr>
        <w:tab/>
        <w:t xml:space="preserve">          GREFIER </w:t>
      </w:r>
    </w:p>
    <w:p w14:paraId="222069D4" w14:textId="655C37A5" w:rsidR="004B6B53" w:rsidRDefault="003F5657">
      <w:pPr>
        <w:jc w:val="both"/>
        <w:rPr>
          <w:rStyle w:val="Fontdeparagrafimplicit1"/>
          <w:i/>
        </w:rPr>
      </w:pPr>
      <w:r>
        <w:rPr>
          <w:rStyle w:val="Fontdeparagrafimplicit1"/>
          <w:i/>
        </w:rPr>
        <w:t xml:space="preserve">                       A0011                                       .....                                                           ....</w:t>
      </w:r>
    </w:p>
    <w:p w14:paraId="5088AC67" w14:textId="77777777" w:rsidR="004B6B53" w:rsidRDefault="004B6B53">
      <w:pPr>
        <w:jc w:val="both"/>
        <w:rPr>
          <w:rStyle w:val="Fontdeparagrafimplicit1"/>
          <w:sz w:val="16"/>
        </w:rPr>
      </w:pPr>
    </w:p>
    <w:p w14:paraId="264AC2B6" w14:textId="69545C49" w:rsidR="004B6B53" w:rsidRDefault="003F5657">
      <w:pPr>
        <w:jc w:val="both"/>
        <w:rPr>
          <w:rStyle w:val="Fontdeparagrafimplicit1"/>
          <w:sz w:val="16"/>
        </w:rPr>
      </w:pPr>
      <w:r>
        <w:rPr>
          <w:rStyle w:val="Fontdeparagrafimplicit1"/>
          <w:sz w:val="16"/>
        </w:rPr>
        <w:t>red.dec. jud.</w:t>
      </w:r>
      <w:r w:rsidR="00991229">
        <w:rPr>
          <w:rStyle w:val="Fontdeparagrafimplicit1"/>
          <w:sz w:val="16"/>
        </w:rPr>
        <w:t>A0011</w:t>
      </w:r>
      <w:r>
        <w:rPr>
          <w:rStyle w:val="Fontdeparagrafimplicit1"/>
          <w:sz w:val="16"/>
        </w:rPr>
        <w:t>./</w:t>
      </w:r>
    </w:p>
    <w:p w14:paraId="1D1C8B0C" w14:textId="04025AA6" w:rsidR="004B6B53" w:rsidRDefault="003F5657">
      <w:pPr>
        <w:jc w:val="both"/>
        <w:rPr>
          <w:rStyle w:val="Fontdeparagrafimplicit1"/>
          <w:sz w:val="16"/>
        </w:rPr>
      </w:pPr>
      <w:r>
        <w:rPr>
          <w:rStyle w:val="Fontdeparagrafimplicit1"/>
          <w:sz w:val="16"/>
        </w:rPr>
        <w:t xml:space="preserve">jud. apel </w:t>
      </w:r>
      <w:r w:rsidR="00991229">
        <w:rPr>
          <w:rStyle w:val="Fontdeparagrafimplicit1"/>
          <w:sz w:val="16"/>
        </w:rPr>
        <w:t>...</w:t>
      </w:r>
      <w:r>
        <w:rPr>
          <w:rStyle w:val="Fontdeparagrafimplicit1"/>
          <w:sz w:val="16"/>
        </w:rPr>
        <w:t xml:space="preserve"> D.M </w:t>
      </w:r>
    </w:p>
    <w:p w14:paraId="6B0F1769" w14:textId="7585E798" w:rsidR="004B6B53" w:rsidRDefault="003F5657">
      <w:pPr>
        <w:jc w:val="both"/>
        <w:rPr>
          <w:rStyle w:val="Fontdeparagrafimplicit1"/>
          <w:sz w:val="16"/>
        </w:rPr>
      </w:pPr>
      <w:r>
        <w:rPr>
          <w:rStyle w:val="Fontdeparagrafimplicit1"/>
          <w:sz w:val="16"/>
        </w:rPr>
        <w:t xml:space="preserve">jud. fond  </w:t>
      </w:r>
      <w:r w:rsidR="00991229">
        <w:rPr>
          <w:rStyle w:val="Fontdeparagrafimplicit1"/>
          <w:sz w:val="16"/>
        </w:rPr>
        <w:t>..</w:t>
      </w:r>
      <w:r>
        <w:rPr>
          <w:rStyle w:val="Fontdeparagrafimplicit1"/>
          <w:sz w:val="16"/>
        </w:rPr>
        <w:t xml:space="preserve"> C.  </w:t>
      </w:r>
    </w:p>
    <w:p w14:paraId="3D01FEFF" w14:textId="5EC96E66" w:rsidR="004B6B53" w:rsidRDefault="003F5657">
      <w:pPr>
        <w:jc w:val="both"/>
        <w:rPr>
          <w:rStyle w:val="Fontdeparagrafimplicit1"/>
          <w:sz w:val="16"/>
        </w:rPr>
      </w:pPr>
      <w:r>
        <w:rPr>
          <w:rStyle w:val="Fontdeparagrafimplicit1"/>
          <w:sz w:val="16"/>
        </w:rPr>
        <w:t xml:space="preserve">tehnored.GM/5 ex./ </w:t>
      </w:r>
      <w:r w:rsidR="00991229">
        <w:rPr>
          <w:rStyle w:val="Fontdeparagrafimplicit1"/>
          <w:sz w:val="16"/>
        </w:rPr>
        <w:t>...</w:t>
      </w:r>
    </w:p>
    <w:p w14:paraId="10A04D30" w14:textId="77777777" w:rsidR="004B6B53" w:rsidRDefault="004B6B53">
      <w:pPr>
        <w:jc w:val="both"/>
        <w:rPr>
          <w:rStyle w:val="Fontdeparagrafimplicit1"/>
          <w:sz w:val="16"/>
        </w:rPr>
      </w:pPr>
    </w:p>
    <w:p w14:paraId="70BDE807" w14:textId="77777777" w:rsidR="004B6B53" w:rsidRDefault="003F5657">
      <w:pPr>
        <w:jc w:val="both"/>
        <w:rPr>
          <w:rStyle w:val="Fontdeparagrafimplicit1"/>
          <w:u w:val="single"/>
        </w:rPr>
      </w:pPr>
      <w:r>
        <w:rPr>
          <w:rStyle w:val="Fontdeparagrafimplicit1"/>
          <w:u w:val="single"/>
        </w:rPr>
        <w:t xml:space="preserve">Emis 3 comunicări  </w:t>
      </w:r>
    </w:p>
    <w:p w14:paraId="407B3A39" w14:textId="06A15CC5" w:rsidR="004B6B53" w:rsidRDefault="003F5657">
      <w:pPr>
        <w:numPr>
          <w:ilvl w:val="0"/>
          <w:numId w:val="1"/>
        </w:numPr>
        <w:ind w:right="11"/>
        <w:jc w:val="both"/>
        <w:rPr>
          <w:rStyle w:val="Fontdeparagrafimplicit1"/>
          <w:sz w:val="16"/>
        </w:rPr>
      </w:pPr>
      <w:r>
        <w:rPr>
          <w:rStyle w:val="Fontdeparagrafimplicit1"/>
          <w:b/>
          <w:sz w:val="16"/>
        </w:rPr>
        <w:t>BA</w:t>
      </w:r>
      <w:r>
        <w:rPr>
          <w:rStyle w:val="Fontdeparagrafimplicit1"/>
          <w:sz w:val="16"/>
        </w:rPr>
        <w:t>, domiciliat în com. O, sat C, nr.</w:t>
      </w:r>
      <w:r w:rsidR="002E2505">
        <w:rPr>
          <w:rStyle w:val="Fontdeparagrafimplicit1"/>
          <w:sz w:val="16"/>
        </w:rPr>
        <w:t>...</w:t>
      </w:r>
      <w:r>
        <w:rPr>
          <w:rStyle w:val="Fontdeparagrafimplicit1"/>
          <w:sz w:val="16"/>
        </w:rPr>
        <w:t xml:space="preserve">, judetul Z, </w:t>
      </w:r>
    </w:p>
    <w:p w14:paraId="527562EA" w14:textId="66900C97" w:rsidR="004B6B53" w:rsidRDefault="003F5657">
      <w:pPr>
        <w:numPr>
          <w:ilvl w:val="0"/>
          <w:numId w:val="1"/>
        </w:numPr>
        <w:ind w:right="11"/>
        <w:jc w:val="both"/>
        <w:rPr>
          <w:rStyle w:val="Fontdeparagrafimplicit1"/>
          <w:sz w:val="16"/>
        </w:rPr>
      </w:pPr>
      <w:r>
        <w:rPr>
          <w:rStyle w:val="Fontdeparagrafimplicit1"/>
          <w:b/>
          <w:sz w:val="16"/>
        </w:rPr>
        <w:t xml:space="preserve">PRIMĂRIA COMUNEI </w:t>
      </w:r>
      <w:r w:rsidR="00312572">
        <w:rPr>
          <w:rStyle w:val="Fontdeparagrafimplicit1"/>
          <w:b/>
          <w:sz w:val="16"/>
        </w:rPr>
        <w:t>O</w:t>
      </w:r>
      <w:r>
        <w:rPr>
          <w:rStyle w:val="Fontdeparagrafimplicit1"/>
          <w:sz w:val="16"/>
        </w:rPr>
        <w:t>, cu sediul în loc.</w:t>
      </w:r>
      <w:r w:rsidR="00312572">
        <w:rPr>
          <w:rStyle w:val="Fontdeparagrafimplicit1"/>
          <w:sz w:val="16"/>
        </w:rPr>
        <w:t>O</w:t>
      </w:r>
      <w:r>
        <w:rPr>
          <w:rStyle w:val="Fontdeparagrafimplicit1"/>
          <w:sz w:val="16"/>
        </w:rPr>
        <w:t xml:space="preserve">, strada </w:t>
      </w:r>
      <w:r w:rsidR="00312572">
        <w:rPr>
          <w:rStyle w:val="Fontdeparagrafimplicit1"/>
          <w:sz w:val="16"/>
        </w:rPr>
        <w:t>...</w:t>
      </w:r>
      <w:r>
        <w:rPr>
          <w:rStyle w:val="Fontdeparagrafimplicit1"/>
          <w:sz w:val="16"/>
        </w:rPr>
        <w:t>, nr.</w:t>
      </w:r>
      <w:r w:rsidR="00312572">
        <w:rPr>
          <w:rStyle w:val="Fontdeparagrafimplicit1"/>
          <w:sz w:val="16"/>
        </w:rPr>
        <w:t>..</w:t>
      </w:r>
      <w:r>
        <w:rPr>
          <w:rStyle w:val="Fontdeparagrafimplicit1"/>
          <w:sz w:val="16"/>
        </w:rPr>
        <w:t xml:space="preserve">, judetul </w:t>
      </w:r>
      <w:r w:rsidR="00312572">
        <w:rPr>
          <w:rStyle w:val="Fontdeparagrafimplicit1"/>
          <w:sz w:val="16"/>
        </w:rPr>
        <w:t>Z</w:t>
      </w:r>
      <w:r>
        <w:rPr>
          <w:rStyle w:val="Fontdeparagrafimplicit1"/>
          <w:sz w:val="16"/>
        </w:rPr>
        <w:t xml:space="preserve"> </w:t>
      </w:r>
    </w:p>
    <w:p w14:paraId="7C608C69" w14:textId="6DE2EA45" w:rsidR="004B6B53" w:rsidRDefault="003F5657">
      <w:pPr>
        <w:numPr>
          <w:ilvl w:val="0"/>
          <w:numId w:val="1"/>
        </w:numPr>
        <w:ind w:right="11"/>
        <w:jc w:val="both"/>
        <w:rPr>
          <w:rStyle w:val="Fontdeparagrafimplicit1"/>
        </w:rPr>
      </w:pPr>
      <w:r>
        <w:rPr>
          <w:rStyle w:val="Fontdeparagrafimplicit1"/>
          <w:b/>
          <w:sz w:val="16"/>
        </w:rPr>
        <w:t xml:space="preserve">CASA JUDEŢEANA DE PENSII </w:t>
      </w:r>
      <w:r w:rsidR="00312572">
        <w:rPr>
          <w:rStyle w:val="Fontdeparagrafimplicit1"/>
          <w:b/>
          <w:sz w:val="16"/>
        </w:rPr>
        <w:t>Z</w:t>
      </w:r>
      <w:r>
        <w:rPr>
          <w:rStyle w:val="Fontdeparagrafimplicit1"/>
          <w:sz w:val="16"/>
        </w:rPr>
        <w:t xml:space="preserve">, cu sediul în </w:t>
      </w:r>
      <w:r w:rsidR="00991229">
        <w:rPr>
          <w:rStyle w:val="Fontdeparagrafimplicit1"/>
          <w:sz w:val="16"/>
        </w:rPr>
        <w:t>X</w:t>
      </w:r>
      <w:r>
        <w:rPr>
          <w:rStyle w:val="Fontdeparagrafimplicit1"/>
          <w:sz w:val="16"/>
        </w:rPr>
        <w:t xml:space="preserve">, strada </w:t>
      </w:r>
      <w:r w:rsidR="00312572">
        <w:rPr>
          <w:rStyle w:val="Fontdeparagrafimplicit1"/>
          <w:sz w:val="16"/>
        </w:rPr>
        <w:t>...</w:t>
      </w:r>
      <w:r>
        <w:rPr>
          <w:rStyle w:val="Fontdeparagrafimplicit1"/>
          <w:sz w:val="16"/>
        </w:rPr>
        <w:t>, nr.</w:t>
      </w:r>
      <w:r w:rsidR="00312572">
        <w:rPr>
          <w:rStyle w:val="Fontdeparagrafimplicit1"/>
          <w:sz w:val="16"/>
        </w:rPr>
        <w:t>..</w:t>
      </w:r>
      <w:r>
        <w:rPr>
          <w:rStyle w:val="Fontdeparagrafimplicit1"/>
          <w:sz w:val="16"/>
        </w:rPr>
        <w:t xml:space="preserve">, judetul </w:t>
      </w:r>
      <w:r w:rsidR="00312572">
        <w:rPr>
          <w:rStyle w:val="Fontdeparagrafimplicit1"/>
          <w:sz w:val="16"/>
        </w:rPr>
        <w:t>Z</w:t>
      </w:r>
      <w:r>
        <w:rPr>
          <w:rStyle w:val="Fontdeparagrafimplicit1"/>
          <w:sz w:val="16"/>
        </w:rPr>
        <w:t>.</w:t>
      </w:r>
      <w:r>
        <w:rPr>
          <w:rStyle w:val="Fontdeparagrafimplicit1"/>
          <w:color w:val="000000"/>
          <w:sz w:val="16"/>
        </w:rPr>
        <w:t xml:space="preserve">   </w:t>
      </w:r>
    </w:p>
    <w:sectPr w:rsidR="004B6B53">
      <w:footerReference w:type="default" r:id="rId7"/>
      <w:pgSz w:w="11906" w:h="16838"/>
      <w:pgMar w:top="1134" w:right="964" w:bottom="96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FBA43" w14:textId="77777777" w:rsidR="00A25B5C" w:rsidRDefault="00A25B5C">
      <w:r>
        <w:separator/>
      </w:r>
    </w:p>
  </w:endnote>
  <w:endnote w:type="continuationSeparator" w:id="0">
    <w:p w14:paraId="26717DB3" w14:textId="77777777" w:rsidR="00A25B5C" w:rsidRDefault="00A2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AC643" w14:textId="77777777" w:rsidR="004B6B53" w:rsidRDefault="003F5657">
    <w:pPr>
      <w:pStyle w:val="Subsol1"/>
      <w:jc w:val="center"/>
    </w:pPr>
    <w:r>
      <w:fldChar w:fldCharType="begin"/>
    </w:r>
    <w:r>
      <w:instrText>PAGE   \* MERGEFORMAT</w:instrText>
    </w:r>
    <w:r>
      <w:fldChar w:fldCharType="separate"/>
    </w:r>
    <w:r>
      <w:t>#</w:t>
    </w:r>
    <w:r>
      <w:fldChar w:fldCharType="end"/>
    </w:r>
  </w:p>
  <w:p w14:paraId="3724B33C" w14:textId="77777777" w:rsidR="004B6B53" w:rsidRDefault="004B6B53">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B6FD9" w14:textId="77777777" w:rsidR="00A25B5C" w:rsidRDefault="00A25B5C">
      <w:r>
        <w:separator/>
      </w:r>
    </w:p>
  </w:footnote>
  <w:footnote w:type="continuationSeparator" w:id="0">
    <w:p w14:paraId="16259FAC" w14:textId="77777777" w:rsidR="00A25B5C" w:rsidRDefault="00A25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57B0C"/>
    <w:multiLevelType w:val="multilevel"/>
    <w:tmpl w:val="2F60F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0183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593438&amp;id_departament=2&amp;id_sesiune=476193&amp;id_user=181&amp;id_institutie=35&amp;actiune=modifica"/>
  </w:docVars>
  <w:rsids>
    <w:rsidRoot w:val="004B6B53"/>
    <w:rsid w:val="000D5AF8"/>
    <w:rsid w:val="0019783D"/>
    <w:rsid w:val="002E2505"/>
    <w:rsid w:val="00312572"/>
    <w:rsid w:val="003F5657"/>
    <w:rsid w:val="004001D8"/>
    <w:rsid w:val="004B6B53"/>
    <w:rsid w:val="006B59BA"/>
    <w:rsid w:val="006C5BE6"/>
    <w:rsid w:val="00946A41"/>
    <w:rsid w:val="00985248"/>
    <w:rsid w:val="00991229"/>
    <w:rsid w:val="00A25B5C"/>
    <w:rsid w:val="00E65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F4DB"/>
  <w15:docId w15:val="{2A34DBF3-EFEE-4809-B34B-228375162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CaracterCaracter"/>
    <w:pPr>
      <w:tabs>
        <w:tab w:val="center" w:pos="4536"/>
        <w:tab w:val="right" w:pos="9072"/>
      </w:tabs>
      <w:jc w:val="both"/>
    </w:pPr>
  </w:style>
  <w:style w:type="paragraph" w:customStyle="1" w:styleId="pj">
    <w:name w:val="pj"/>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CaracterCaracter">
    <w:name w:val="Caracter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2864</Words>
  <Characters>16325</Characters>
  <Application>Microsoft Office Word</Application>
  <DocSecurity>0</DocSecurity>
  <Lines>136</Lines>
  <Paragraphs>38</Paragraphs>
  <ScaleCrop>false</ScaleCrop>
  <Manager/>
  <Company/>
  <LinksUpToDate>false</LinksUpToDate>
  <CharactersWithSpaces>19151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3</cp:revision>
  <dcterms:created xsi:type="dcterms:W3CDTF">2026-09-03T13:03:00Z</dcterms:created>
  <dcterms:modified xsi:type="dcterms:W3CDTF">2026-09-11T10:39:00Z</dcterms:modified>
  <cp:category/>
  <dc:identifier/>
  <cp:contentStatus/>
  <dc:language/>
  <cp:version/>
</cp:coreProperties>
</file>