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EAFA7" w14:textId="77777777" w:rsidR="00762BC1" w:rsidRDefault="00ED0D53">
      <w:pPr>
        <w:rPr>
          <w:rStyle w:val="Fontdeparagrafimplicit"/>
          <w:rFonts w:ascii="Garamond" w:hAnsi="Garamond"/>
          <w:color w:val="BFBFBF"/>
          <w:sz w:val="20"/>
        </w:rPr>
      </w:pPr>
      <w:r>
        <w:rPr>
          <w:rStyle w:val="Fontdeparagrafimplicit"/>
          <w:rFonts w:ascii="Garamond" w:hAnsi="Garamond"/>
          <w:color w:val="BFBFBF"/>
          <w:sz w:val="20"/>
        </w:rPr>
        <w:t>Acesta nu este document finalizat</w:t>
      </w:r>
    </w:p>
    <w:p w14:paraId="7B02FD79" w14:textId="77777777" w:rsidR="00A43D1E" w:rsidRDefault="00ED0D53">
      <w:pPr>
        <w:rPr>
          <w:rStyle w:val="Fontdeparagrafimplicit"/>
          <w:rFonts w:ascii="Garamond" w:hAnsi="Garamond"/>
        </w:rPr>
      </w:pPr>
      <w:r w:rsidRPr="00A43D1E">
        <w:rPr>
          <w:rStyle w:val="Fontdeparagrafimplicit"/>
          <w:rFonts w:ascii="Garamond" w:hAnsi="Garamond"/>
          <w:b/>
          <w:bCs/>
        </w:rPr>
        <w:t>Hot. 17</w:t>
      </w:r>
      <w:r>
        <w:rPr>
          <w:rStyle w:val="Fontdeparagrafimplicit"/>
          <w:rFonts w:ascii="Garamond" w:hAnsi="Garamond"/>
        </w:rPr>
        <w:t xml:space="preserve"> </w:t>
      </w:r>
    </w:p>
    <w:p w14:paraId="4FB598D2" w14:textId="1598F50F" w:rsidR="00762BC1" w:rsidRDefault="00ED0D53">
      <w:pPr>
        <w:rPr>
          <w:rStyle w:val="Fontdeparagrafimplicit"/>
          <w:rFonts w:ascii="Garamond" w:hAnsi="Garamond"/>
        </w:rPr>
      </w:pPr>
      <w:r>
        <w:rPr>
          <w:rStyle w:val="Fontdeparagrafimplicit"/>
          <w:rFonts w:ascii="Garamond" w:hAnsi="Garamond"/>
        </w:rPr>
        <w:t>Cod ECLI    ECLI:RO:...............................</w:t>
      </w:r>
    </w:p>
    <w:p w14:paraId="04B49393" w14:textId="77777777" w:rsidR="00762BC1" w:rsidRDefault="00ED0D53">
      <w:pPr>
        <w:tabs>
          <w:tab w:val="left" w:pos="851"/>
        </w:tabs>
        <w:ind w:firstLine="993"/>
        <w:jc w:val="center"/>
        <w:rPr>
          <w:rStyle w:val="Fontdeparagrafimplicit"/>
          <w:b/>
        </w:rPr>
      </w:pPr>
      <w:r>
        <w:rPr>
          <w:rStyle w:val="Fontdeparagrafimplicit"/>
          <w:b/>
        </w:rPr>
        <w:t>R O M Â N I A</w:t>
      </w:r>
    </w:p>
    <w:p w14:paraId="1E8E155E" w14:textId="48D95154" w:rsidR="00762BC1" w:rsidRDefault="00ED0D53">
      <w:pPr>
        <w:tabs>
          <w:tab w:val="left" w:pos="851"/>
        </w:tabs>
        <w:ind w:firstLine="993"/>
        <w:jc w:val="center"/>
      </w:pPr>
      <w:r>
        <w:t>CURTEA DE APEL .................</w:t>
      </w:r>
    </w:p>
    <w:p w14:paraId="4BD67C02" w14:textId="40EE5F27" w:rsidR="00762BC1" w:rsidRDefault="00ED0D53">
      <w:pPr>
        <w:tabs>
          <w:tab w:val="left" w:pos="851"/>
        </w:tabs>
        <w:ind w:firstLine="993"/>
        <w:jc w:val="center"/>
      </w:pPr>
      <w:r>
        <w:t>SECŢIA A .................CONTENCIOS ADMINISTRATIV ŞI FISCAL</w:t>
      </w:r>
    </w:p>
    <w:p w14:paraId="7E602FCA" w14:textId="77777777" w:rsidR="00762BC1" w:rsidRDefault="00762BC1">
      <w:pPr>
        <w:tabs>
          <w:tab w:val="left" w:pos="851"/>
        </w:tabs>
        <w:ind w:firstLine="993"/>
      </w:pPr>
    </w:p>
    <w:p w14:paraId="4B165B22" w14:textId="1FD59EE6" w:rsidR="00762BC1" w:rsidRDefault="00ED0D53">
      <w:pPr>
        <w:tabs>
          <w:tab w:val="left" w:pos="851"/>
        </w:tabs>
        <w:ind w:firstLine="993"/>
        <w:rPr>
          <w:rStyle w:val="Fontdeparagrafimplicit"/>
          <w:b/>
        </w:rPr>
      </w:pPr>
      <w:r>
        <w:rPr>
          <w:rStyle w:val="Fontdeparagrafimplicit"/>
          <w:b/>
        </w:rPr>
        <w:t>Dosar nr.</w:t>
      </w:r>
      <w:r>
        <w:rPr>
          <w:rStyle w:val="Fontdeparagrafimplicit"/>
          <w:rFonts w:ascii="Verdana" w:hAnsi="Verdana"/>
          <w:b/>
          <w:color w:val="000000"/>
          <w:sz w:val="18"/>
        </w:rPr>
        <w:t xml:space="preserve"> </w:t>
      </w:r>
      <w:r>
        <w:rPr>
          <w:rStyle w:val="Fontdeparagrafimplicit"/>
          <w:b/>
        </w:rPr>
        <w:t>.................</w:t>
      </w:r>
    </w:p>
    <w:p w14:paraId="33B2FFD8" w14:textId="77777777" w:rsidR="00762BC1" w:rsidRDefault="00762BC1">
      <w:pPr>
        <w:tabs>
          <w:tab w:val="left" w:pos="851"/>
        </w:tabs>
        <w:ind w:firstLine="993"/>
        <w:rPr>
          <w:rStyle w:val="Fontdeparagrafimplicit"/>
          <w:b/>
        </w:rPr>
      </w:pPr>
    </w:p>
    <w:p w14:paraId="750DC8CC" w14:textId="15513C9D" w:rsidR="00762BC1" w:rsidRDefault="00ED0D53">
      <w:pPr>
        <w:tabs>
          <w:tab w:val="left" w:pos="851"/>
        </w:tabs>
        <w:ind w:firstLine="993"/>
        <w:jc w:val="center"/>
        <w:rPr>
          <w:rStyle w:val="Fontdeparagrafimplicit"/>
          <w:b/>
        </w:rPr>
      </w:pPr>
      <w:r>
        <w:rPr>
          <w:rStyle w:val="Fontdeparagrafimplicit"/>
          <w:b/>
        </w:rPr>
        <w:t xml:space="preserve">DECIZIE NR. </w:t>
      </w:r>
      <w:r>
        <w:rPr>
          <w:rStyle w:val="Fontdeparagrafimplicit"/>
          <w:b/>
        </w:rPr>
        <w:t>.................</w:t>
      </w:r>
    </w:p>
    <w:p w14:paraId="2CDD3751" w14:textId="727B893A" w:rsidR="00762BC1" w:rsidRDefault="00ED0D53">
      <w:pPr>
        <w:tabs>
          <w:tab w:val="left" w:pos="851"/>
        </w:tabs>
        <w:ind w:firstLine="993"/>
        <w:jc w:val="center"/>
      </w:pPr>
      <w:r>
        <w:t>Şedinţa publică din data de .................2018</w:t>
      </w:r>
    </w:p>
    <w:p w14:paraId="3D9FE5FC" w14:textId="77777777" w:rsidR="00762BC1" w:rsidRDefault="00ED0D53">
      <w:pPr>
        <w:tabs>
          <w:tab w:val="left" w:pos="851"/>
        </w:tabs>
        <w:ind w:firstLine="993"/>
        <w:jc w:val="center"/>
      </w:pPr>
      <w:r>
        <w:t>Curtea constituită din:</w:t>
      </w:r>
    </w:p>
    <w:p w14:paraId="3A46B9EE" w14:textId="59B7164E" w:rsidR="00762BC1" w:rsidRDefault="00ED0D53">
      <w:pPr>
        <w:tabs>
          <w:tab w:val="left" w:pos="851"/>
        </w:tabs>
        <w:ind w:firstLine="993"/>
        <w:jc w:val="center"/>
      </w:pPr>
      <w:r>
        <w:t>PREŞEDINTE : .................</w:t>
      </w:r>
    </w:p>
    <w:p w14:paraId="4657C0F1" w14:textId="24FDDB5C" w:rsidR="00762BC1" w:rsidRDefault="00ED0D53">
      <w:pPr>
        <w:tabs>
          <w:tab w:val="left" w:pos="851"/>
        </w:tabs>
        <w:ind w:firstLine="993"/>
        <w:jc w:val="center"/>
      </w:pPr>
      <w:r>
        <w:t>JUDECĂTOR : A0014</w:t>
      </w:r>
    </w:p>
    <w:p w14:paraId="2F91C374" w14:textId="6FE91A82" w:rsidR="00762BC1" w:rsidRDefault="00ED0D53">
      <w:pPr>
        <w:tabs>
          <w:tab w:val="left" w:pos="851"/>
        </w:tabs>
        <w:ind w:firstLine="993"/>
        <w:jc w:val="center"/>
      </w:pPr>
      <w:r>
        <w:t>JUDECĂTOR : ............................................</w:t>
      </w:r>
    </w:p>
    <w:p w14:paraId="0604142F" w14:textId="7023BE3E" w:rsidR="00762BC1" w:rsidRDefault="00ED0D53">
      <w:pPr>
        <w:tabs>
          <w:tab w:val="left" w:pos="851"/>
        </w:tabs>
        <w:ind w:firstLine="993"/>
        <w:jc w:val="center"/>
      </w:pPr>
      <w:r>
        <w:t>GREFIER:  ...............................</w:t>
      </w:r>
    </w:p>
    <w:p w14:paraId="6586F6C9" w14:textId="77777777" w:rsidR="00762BC1" w:rsidRDefault="00762BC1">
      <w:pPr>
        <w:tabs>
          <w:tab w:val="left" w:pos="851"/>
        </w:tabs>
        <w:ind w:firstLine="993"/>
        <w:jc w:val="both"/>
      </w:pPr>
    </w:p>
    <w:p w14:paraId="05B66134" w14:textId="57942CF5" w:rsidR="00762BC1" w:rsidRDefault="00ED0D53">
      <w:pPr>
        <w:tabs>
          <w:tab w:val="left" w:pos="851"/>
        </w:tabs>
        <w:ind w:firstLine="993"/>
        <w:jc w:val="both"/>
      </w:pPr>
      <w:r>
        <w:t xml:space="preserve">Pe rol se află soluţionarea cererii de recurs declarate de recurenţii – pârâţi CONSILIUL LOCAL AL COMUNEI ........... şi OAA................................. COOPERATIVA AGRICOLĂ, împotriva sentinţei civile nr. SC1 din ..........2018, pronunţată de Tribunalul ................ - Secţia conflicte de muncă asigurări sociale şi contencios administrativ fiscal - complet specializat pentru contencios administrativ fiscal, în contradictoriu cu intimatul – reclamant INSTITUŢIA PREFECTULUI JUDEŢUL ................, </w:t>
      </w:r>
      <w:r>
        <w:t xml:space="preserve">având ca obiect anulare act emis de autorităţi publice locale.  </w:t>
      </w:r>
    </w:p>
    <w:p w14:paraId="40BBB5BF" w14:textId="1324C830" w:rsidR="00762BC1" w:rsidRDefault="00ED0D53">
      <w:pPr>
        <w:tabs>
          <w:tab w:val="left" w:pos="851"/>
        </w:tabs>
        <w:ind w:firstLine="993"/>
        <w:jc w:val="both"/>
      </w:pPr>
      <w:r>
        <w:t xml:space="preserve">La apelul nominal făcut în şedinţa publică, au răspuns recurentul – pârât CONSILIUL LOCAL AL COMUNEI ........... prin secretarul acesteia, împuternicit ................, care depune delegaţie la dosar, recurenta – pârâtă OAA................................. COOPERATIVA AGRICOLĂ, prin reprezentant ................, lipsă fiind intimatul - reclamant.   </w:t>
      </w:r>
    </w:p>
    <w:p w14:paraId="7C384084" w14:textId="77777777" w:rsidR="00762BC1" w:rsidRDefault="00ED0D53">
      <w:pPr>
        <w:tabs>
          <w:tab w:val="left" w:pos="851"/>
        </w:tabs>
        <w:ind w:firstLine="993"/>
        <w:jc w:val="both"/>
      </w:pPr>
      <w:r>
        <w:t>Procedura de citare este legal îndeplinită.</w:t>
      </w:r>
    </w:p>
    <w:p w14:paraId="151009E2" w14:textId="77777777" w:rsidR="00762BC1" w:rsidRDefault="00ED0D53">
      <w:pPr>
        <w:tabs>
          <w:tab w:val="left" w:pos="851"/>
        </w:tabs>
        <w:ind w:firstLine="993"/>
        <w:jc w:val="both"/>
      </w:pPr>
      <w:r>
        <w:t>S-a făcut referatul cauzei de către grefierul de şedinţă, după care:</w:t>
      </w:r>
    </w:p>
    <w:p w14:paraId="2357D561" w14:textId="4FDE5B3E" w:rsidR="00762BC1" w:rsidRDefault="00ED0D53">
      <w:pPr>
        <w:tabs>
          <w:tab w:val="left" w:pos="851"/>
        </w:tabs>
        <w:ind w:firstLine="993"/>
        <w:jc w:val="both"/>
      </w:pPr>
      <w:r>
        <w:t>Curtea dispune să se consemneze că se prezintă domnul ................, care arată că este preşedintele recurentei – pârâte OAA................................. COOPERATIVA AGRICOLĂ şi învederează că din dosarul cauzei nu rezultă calitatea sa de reprezentant legal al recurentei – pârâte. Astfel, există două opţiuni: fie Curtea va acorda un termen pentru ca acesta să depună la dosar o dovadă şi să se poată prezenta ulterior în instanţă pentru a formula concluzii cu privire la recurs, fie nu va fi ascultat cu</w:t>
      </w:r>
      <w:r>
        <w:t xml:space="preserve"> privire la această chestiune, sens în care se va lua în considerare faptul că acesta s-a prezentat la termen, dar nu va fi ascultat cu privire la recurs.  </w:t>
      </w:r>
    </w:p>
    <w:p w14:paraId="7BA1BF81" w14:textId="0272A3BC" w:rsidR="00762BC1" w:rsidRDefault="00ED0D53">
      <w:pPr>
        <w:tabs>
          <w:tab w:val="left" w:pos="851"/>
        </w:tabs>
        <w:ind w:firstLine="993"/>
        <w:jc w:val="both"/>
      </w:pPr>
      <w:r>
        <w:t xml:space="preserve">Domnul ................ precizează că are calitatea de reprezentant legal al recurentei – pârâte OAA................................. COOPERATIVA AGRICOLĂ, această calitate fiind menţionată în statut, iar acesta se află depus la dosar ca anexă la hotărârea Consiliului Local care face obiectul procesului. Arată că are o copie asupra sa pe care o prezintă instanţei. </w:t>
      </w:r>
    </w:p>
    <w:p w14:paraId="073CACD5" w14:textId="3279DE01" w:rsidR="00762BC1" w:rsidRDefault="00ED0D53">
      <w:pPr>
        <w:tabs>
          <w:tab w:val="left" w:pos="851"/>
        </w:tabs>
        <w:ind w:firstLine="993"/>
        <w:jc w:val="both"/>
      </w:pPr>
      <w:r>
        <w:t xml:space="preserve">Curtea, observând respectivul înscris, se declară lămurită cu privire la calitatea domnului ................ de preşedinte al OAA................................. COOPERATIVA AGRICOLĂ. </w:t>
      </w:r>
    </w:p>
    <w:p w14:paraId="3DBF0952" w14:textId="77777777" w:rsidR="00762BC1" w:rsidRDefault="00ED0D53">
      <w:pPr>
        <w:tabs>
          <w:tab w:val="left" w:pos="851"/>
        </w:tabs>
        <w:ind w:firstLine="993"/>
        <w:jc w:val="both"/>
      </w:pPr>
      <w:r>
        <w:t xml:space="preserve">Nemaifiind chestiuni prealabile şi nici probe de administrat, Curtea acordă cuvântul cu privire la recurs.    </w:t>
      </w:r>
    </w:p>
    <w:p w14:paraId="64D5737E" w14:textId="1DE07A5C" w:rsidR="00762BC1" w:rsidRDefault="00ED0D53">
      <w:pPr>
        <w:tabs>
          <w:tab w:val="left" w:pos="851"/>
        </w:tabs>
        <w:ind w:firstLine="993"/>
        <w:jc w:val="both"/>
      </w:pPr>
      <w:r>
        <w:rPr>
          <w:rStyle w:val="Fontdeparagrafimplicit"/>
          <w:i/>
          <w:u w:val="single"/>
        </w:rPr>
        <w:t>Recurentul - pârât CONSILIUL LOCAL AL COMUNEI ...........</w:t>
      </w:r>
      <w:r>
        <w:t xml:space="preserve"> precizează că, în temeiul atribuţiilor</w:t>
      </w:r>
      <w:r>
        <w:t xml:space="preserve"> sale, respectiv în baza art. 123 alin. 1 din legea nr. 215/2001 privind administraţia publică locală republicată, cu modificările şi completările ulterioare, unul dintre prerogativele consiliului local este acela de a avea atribuţii în vederea luării unor hotărâri cu privire la vânzarea, cumpărarea, închirierea sau concesionarea unor bunuri din domeniul public sau privat al localităţii.</w:t>
      </w:r>
    </w:p>
    <w:p w14:paraId="6BBC8768" w14:textId="6C621392" w:rsidR="00762BC1" w:rsidRDefault="00ED0D53">
      <w:pPr>
        <w:tabs>
          <w:tab w:val="left" w:pos="851"/>
        </w:tabs>
        <w:ind w:firstLine="993"/>
        <w:jc w:val="both"/>
      </w:pPr>
      <w:r>
        <w:t xml:space="preserve">Respectiva lege nu specifică decât sintagma „în condiţiile legii”. În acest sens, consiliul local a adoptat hotărârea nr. HCL1/2017 privind închirierea unor suprafeţe de teren aferent, pajişti comunale, către OAA................................. COOPERATIVA AGRICOLĂ, </w:t>
      </w:r>
      <w:r>
        <w:lastRenderedPageBreak/>
        <w:t xml:space="preserve">tocmai din înţelesul prevederilor Ordonanţa nr. 34/2013, care consideră că face referire la acel termen, acea sintagmă „în condiţiile legii”, care este cadrul legislativ în vederea organizării şi administrării pajiştilor comunale, şi organizarea în vederea administrării pajiştilor comunale aflate în inventarul public sau privat al unităţilor administrativ teritoriale. Singura menţiune făcută de către legiuitor cu privire la închirierea bunurilor, este această sintagmă „în condiţiile legii”. </w:t>
      </w:r>
    </w:p>
    <w:p w14:paraId="3AA38A6E" w14:textId="505B3946" w:rsidR="00762BC1" w:rsidRDefault="00ED0D53">
      <w:pPr>
        <w:tabs>
          <w:tab w:val="left" w:pos="851"/>
        </w:tabs>
        <w:ind w:firstLine="993"/>
        <w:jc w:val="both"/>
      </w:pPr>
      <w:r>
        <w:t>Consiliul local a adoptat corect şi legal hotărârea nr. HCL1/2017 în baza Ordonanţa nr. 34/2013, în care legiuitorul a venit cu Legea nr. 44/2018 unde a argumentat şi a completat Ordonanţa nr. 34/2013 cu sintagma „prin atribuire directă”. În acest context atribuirea conform cerinţelor legii se referă la această ordonanţă. Practic, Legea nr. 215/2001 prin această sintagmă se referă la cadrul general, acesta fiind un cadru special, unde cadrul general se aplică în toate cazurile mai puţin în acelea în care le</w:t>
      </w:r>
      <w:r>
        <w:t xml:space="preserve">giuitorul stabileşte un regim special şi derogatoriu, instituind în anumite materii reglementări speciale, care au prioritate faţă de norma de drept comun. În susţinerea acestui aspect, legiuitorul a intervenit prin Legea nr. 44/2018 în omiterea interpretării corecte a acestei sintagme.  </w:t>
      </w:r>
    </w:p>
    <w:p w14:paraId="2F027C4C" w14:textId="77777777" w:rsidR="00762BC1" w:rsidRDefault="00ED0D53">
      <w:pPr>
        <w:tabs>
          <w:tab w:val="left" w:pos="851"/>
        </w:tabs>
        <w:ind w:firstLine="993"/>
        <w:jc w:val="both"/>
      </w:pPr>
      <w:r>
        <w:t>Ordonanţa nr. 34/2013 prevede clar că pentru punerea în valoare a pajiştilor aflate în domeniul privat al comunelor, oraşelor respectiv ale municipiilor şi pentru folosirea eficientă a acestora, unităţile administrativ teritoriale prin primari, în conformitate cu hotărârile consiliilor locale, în baza cererilor crescătorilor de animale, persoane fizice sau juridice, având animale înscrise în registrul naţional, membri ai colectivităţilor locale care au sediul social pe teritoriul localităţii respective, înc</w:t>
      </w:r>
      <w:r>
        <w:t>heie contracte de concesionare prin atribuire directă pe o perioadă cuprinsă între şase şi zece ani.</w:t>
      </w:r>
    </w:p>
    <w:p w14:paraId="0D673D63" w14:textId="5715A176" w:rsidR="00762BC1" w:rsidRDefault="00ED0D53">
      <w:pPr>
        <w:tabs>
          <w:tab w:val="left" w:pos="851"/>
        </w:tabs>
        <w:ind w:firstLine="993"/>
        <w:jc w:val="both"/>
      </w:pPr>
      <w:r>
        <w:t>Aşadar, această hotărâre este legală şi temeinică şi solicită instanţei să dispună casarea în tot a hotărârii nr. SC1/..........2018 pronunţată de către Tribunalul ................ şi rejudecând să dispună respingerea acţiunii formulate de către intimata – reclamantă.</w:t>
      </w:r>
    </w:p>
    <w:p w14:paraId="4CAAC745" w14:textId="18D4C52B" w:rsidR="00762BC1" w:rsidRDefault="00ED0D53">
      <w:pPr>
        <w:tabs>
          <w:tab w:val="left" w:pos="851"/>
        </w:tabs>
        <w:ind w:firstLine="993"/>
        <w:jc w:val="both"/>
      </w:pPr>
      <w:r>
        <w:t>Dacă aceşti crescători de animale din localitate nu s-ar fi constituit într-o asociaţie, respectiv în cazul de faţă OAA................................. COOPERATIVA AGRICOLĂ, şi</w:t>
      </w:r>
      <w:r>
        <w:t xml:space="preserve"> solicitând individual cum spune ordonanţa, prin cerere, asta ar fi însemnat concesionarea, închirierea unor suprafeţe din izlaz sau pajiştile comunale, făcând abstracţie de la regula specială şi aplicând regula generală. Conform Legii nr. 215/2001, asta ar fi însemnat, cum este cazul de faţă, circa o sută de proprietari, crescători de animale, să se ţină o sută de licitaţii, o sută de caiete de sarcini, o sută de comisii, poate chiar există şi localităţi cu mai mulţi proprietari. </w:t>
      </w:r>
    </w:p>
    <w:p w14:paraId="4EAB86C5" w14:textId="1B08F6E1" w:rsidR="00762BC1" w:rsidRDefault="00ED0D53">
      <w:pPr>
        <w:tabs>
          <w:tab w:val="left" w:pos="851"/>
        </w:tabs>
        <w:ind w:firstLine="993"/>
        <w:jc w:val="both"/>
      </w:pPr>
      <w:r>
        <w:t>Tocmai de aceea, consideră că Ordonanţa nr. 34/2013 conţine un argument special cu privire la organizarea, atribuirea şi întreţinerea pajiştilor comunale făcând abstracţie de la regula generală care este prevăzută în legea nr. 215/2001 republicată, cu modificările şi completările ulterioare. Unitatea administrativ – teritorială comuna ........... a cheltuit anul acesta suma de 5.000 lei în scopul demarării procedurii în vederea emiterii aranjamentului pastoral, comisie obligatorie din partea Uniunii Europen</w:t>
      </w:r>
      <w:r>
        <w:t xml:space="preserve">e în vederea primirii fondurilor din agricultură. </w:t>
      </w:r>
    </w:p>
    <w:p w14:paraId="255E1234" w14:textId="5997FC85" w:rsidR="00762BC1" w:rsidRDefault="00ED0D53">
      <w:pPr>
        <w:tabs>
          <w:tab w:val="left" w:pos="851"/>
        </w:tabs>
        <w:ind w:firstLine="993"/>
        <w:jc w:val="both"/>
      </w:pPr>
      <w:r>
        <w:rPr>
          <w:rStyle w:val="Fontdeparagrafimplicit"/>
          <w:i/>
          <w:u w:val="single"/>
        </w:rPr>
        <w:t>Domnul Florin Oprea, reprezentant legal al recurentei – pârâte OAA................................. COOPERATIVA AGRICOLĂ</w:t>
      </w:r>
      <w:r>
        <w:t xml:space="preserve">, precizează că toţi crescătorii de animale din comuna acestuia s-au constituit în această asociaţie, care este singura asociaţie pe raza comunei care a solicitat în scris printr-o cerere către Consiliul Local, închirierea suprafeţei de păşune, respectiv 152 de hectare. Aceştia au respectat prevederile legii. S-au constituit în luna martie, au demarat lucrările rapid deoarece crescătorii de animale trebuiau să dea drumul la păşunat, era o situaţie urgentă şi necesară. </w:t>
      </w:r>
    </w:p>
    <w:p w14:paraId="24ED182E" w14:textId="77777777" w:rsidR="00762BC1" w:rsidRDefault="00ED0D53">
      <w:pPr>
        <w:tabs>
          <w:tab w:val="left" w:pos="851"/>
        </w:tabs>
        <w:ind w:firstLine="993"/>
        <w:jc w:val="both"/>
      </w:pPr>
      <w:r>
        <w:t xml:space="preserve">Hotărârea instanţei de fond este nelegală întrucât aceştia, fiind organizaţi într-o asociaţie, le este mai uşor să întreţină şi să fertilizeze suprafaţa de izlaz, întreţinerea păşunilor, este un mod de organizare care le uşurează activitatea. Astfel pot să acceseze fonduri de la Uniunea Europeană, să îşi plătească chiria către Consiliul Local.  </w:t>
      </w:r>
    </w:p>
    <w:p w14:paraId="36C55489" w14:textId="77777777" w:rsidR="00762BC1" w:rsidRDefault="00ED0D53">
      <w:pPr>
        <w:tabs>
          <w:tab w:val="left" w:pos="851"/>
        </w:tabs>
        <w:ind w:firstLine="993"/>
        <w:jc w:val="both"/>
      </w:pPr>
      <w:r>
        <w:t xml:space="preserve">Curtea declară închise dezbaterile şi reţine cauza în pronunţare. </w:t>
      </w:r>
    </w:p>
    <w:p w14:paraId="4B48CB9C" w14:textId="77777777" w:rsidR="00762BC1" w:rsidRDefault="00ED0D53">
      <w:pPr>
        <w:tabs>
          <w:tab w:val="left" w:pos="851"/>
        </w:tabs>
        <w:ind w:firstLine="993"/>
        <w:jc w:val="both"/>
      </w:pPr>
      <w:r>
        <w:t xml:space="preserve"> </w:t>
      </w:r>
    </w:p>
    <w:p w14:paraId="42B7F038" w14:textId="77777777" w:rsidR="00762BC1" w:rsidRDefault="00ED0D53">
      <w:pPr>
        <w:tabs>
          <w:tab w:val="left" w:pos="851"/>
        </w:tabs>
        <w:ind w:firstLine="993"/>
        <w:jc w:val="center"/>
        <w:rPr>
          <w:rStyle w:val="Fontdeparagrafimplicit"/>
          <w:b/>
        </w:rPr>
      </w:pPr>
      <w:r>
        <w:rPr>
          <w:rStyle w:val="Fontdeparagrafimplicit"/>
          <w:b/>
        </w:rPr>
        <w:t>CU R T E A,</w:t>
      </w:r>
    </w:p>
    <w:p w14:paraId="2587784D" w14:textId="77777777" w:rsidR="00762BC1" w:rsidRDefault="00762BC1">
      <w:pPr>
        <w:tabs>
          <w:tab w:val="left" w:pos="851"/>
        </w:tabs>
        <w:ind w:firstLine="993"/>
        <w:jc w:val="both"/>
        <w:rPr>
          <w:rStyle w:val="Fontdeparagrafimplicit"/>
        </w:rPr>
      </w:pPr>
    </w:p>
    <w:p w14:paraId="591EE149" w14:textId="77777777" w:rsidR="00762BC1" w:rsidRDefault="00ED0D53">
      <w:pPr>
        <w:tabs>
          <w:tab w:val="left" w:pos="851"/>
        </w:tabs>
        <w:ind w:firstLine="993"/>
        <w:jc w:val="both"/>
      </w:pPr>
      <w:r>
        <w:t>Deliberând asupra cauzei de faţă, constată următoarele:</w:t>
      </w:r>
    </w:p>
    <w:p w14:paraId="10B59A05" w14:textId="500A559F" w:rsidR="00762BC1" w:rsidRDefault="00ED0D53">
      <w:pPr>
        <w:tabs>
          <w:tab w:val="left" w:pos="851"/>
        </w:tabs>
        <w:ind w:firstLine="993"/>
        <w:jc w:val="both"/>
      </w:pPr>
      <w:r>
        <w:rPr>
          <w:rStyle w:val="Fontdeparagrafimplicit"/>
          <w:b/>
          <w:i/>
        </w:rPr>
        <w:t xml:space="preserve">Prin sentinţa civilă nr. SC1 din ..........2018, </w:t>
      </w:r>
      <w:r>
        <w:t xml:space="preserve">pronunţată de Tribunalul ................ - Secţia conflicte de muncă asigurări sociale şi contencios administrativ fiscal - complet specializat pentru contencios administrativ fiscal, a fost admisă acţiunea formulată de reclamantul Prefectul Judeţului ................ în contradictoriu cu pârâţii Consiliul Local al comunei ........... şi OAA....................... Cooperativa Agricolă, în sensul că a fost anulată Hotărârea Consiliului  Local al comunei ........... nr. HCL1/11.05.2017 şi actele subsecvente </w:t>
      </w:r>
      <w:r>
        <w:t>emiterii acesteia, contractul de închiriere încheiat în baza acestei hotărâri.</w:t>
      </w:r>
    </w:p>
    <w:p w14:paraId="21E265E5" w14:textId="4F00ABAA" w:rsidR="00762BC1" w:rsidRDefault="00ED0D53">
      <w:pPr>
        <w:tabs>
          <w:tab w:val="left" w:pos="851"/>
        </w:tabs>
        <w:ind w:firstLine="993"/>
        <w:jc w:val="both"/>
      </w:pPr>
      <w:r>
        <w:rPr>
          <w:rStyle w:val="Fontdeparagrafimplicit"/>
          <w:b/>
          <w:i/>
        </w:rPr>
        <w:t>Împotriva acestei hotărâri a formulat recurs pârâta OAA....................... Cooperativa Agricola</w:t>
      </w:r>
      <w:r>
        <w:t>, solicitând admiterea recursului, casarea în tot a sentinţei civile şi rejudecând să se dispună:</w:t>
      </w:r>
    </w:p>
    <w:p w14:paraId="056BBEE3" w14:textId="4C19A618" w:rsidR="00762BC1" w:rsidRDefault="00ED0D53">
      <w:pPr>
        <w:tabs>
          <w:tab w:val="left" w:pos="851"/>
        </w:tabs>
        <w:ind w:firstLine="993"/>
        <w:jc w:val="both"/>
      </w:pPr>
      <w:r>
        <w:t>a) respingerea acţiunii formulate de către Instituţia Prefectului - Judeţul ................ împotriva H.C.L. nr. HCL1/2017;</w:t>
      </w:r>
    </w:p>
    <w:p w14:paraId="1186C2E4" w14:textId="77777777" w:rsidR="00762BC1" w:rsidRDefault="00ED0D53">
      <w:pPr>
        <w:tabs>
          <w:tab w:val="left" w:pos="851"/>
        </w:tabs>
        <w:ind w:firstLine="993"/>
        <w:jc w:val="both"/>
      </w:pPr>
      <w:r>
        <w:t>b) obligarea intimatei la plata cheltuielilor de judecată angajate în prezenta cauză.</w:t>
      </w:r>
    </w:p>
    <w:p w14:paraId="79EF4FAF" w14:textId="77777777" w:rsidR="00762BC1" w:rsidRDefault="00ED0D53">
      <w:pPr>
        <w:tabs>
          <w:tab w:val="left" w:pos="851"/>
        </w:tabs>
        <w:ind w:firstLine="993"/>
        <w:jc w:val="both"/>
      </w:pPr>
      <w:r>
        <w:t>În motivare, s-au învederat următoarele:</w:t>
      </w:r>
    </w:p>
    <w:p w14:paraId="6CD0E8E1" w14:textId="77777777" w:rsidR="00762BC1" w:rsidRDefault="00ED0D53">
      <w:pPr>
        <w:tabs>
          <w:tab w:val="left" w:pos="851"/>
        </w:tabs>
        <w:ind w:firstLine="993"/>
        <w:jc w:val="both"/>
      </w:pPr>
      <w:r>
        <w:t>În conformitate cu dispoziţiile art. 36 alin. (1) din Legea nr. 215/2001 a administraţiei locale, Consiliul local are iniţiativă şi hotărăşte, în condiţiile legii, în toate problemele de interes local cu excepţia celor care sunt date prin lege în competenţa altor autorităţi ale administraţiei publice locale sau centrale.</w:t>
      </w:r>
    </w:p>
    <w:p w14:paraId="2582E6C4" w14:textId="77777777" w:rsidR="00762BC1" w:rsidRDefault="00ED0D53">
      <w:pPr>
        <w:tabs>
          <w:tab w:val="left" w:pos="851"/>
        </w:tabs>
        <w:ind w:firstLine="993"/>
        <w:jc w:val="both"/>
      </w:pPr>
      <w:r>
        <w:t>În acest sens, în relevante sunt dispoziţiile alin. (2) al art. 36 şi dispoziţiile art. 123 alin. (1) din Legea nr. 215/2001.</w:t>
      </w:r>
    </w:p>
    <w:p w14:paraId="29DBBDC1" w14:textId="77777777" w:rsidR="00762BC1" w:rsidRDefault="00ED0D53">
      <w:pPr>
        <w:tabs>
          <w:tab w:val="left" w:pos="851"/>
        </w:tabs>
        <w:ind w:firstLine="993"/>
        <w:jc w:val="both"/>
      </w:pPr>
      <w:r>
        <w:t>Aşadar, rezultă cu evidenţă, din dispoziţiile legale speciale care reglementează expres aspectul atribuţiilor consiliului local că acesta ar puterea de a hotărî în privinţa problemelor de intere local referitoare la închirierea/concesionarea/ vânzarea bunurilor ce fac parte din domeniul privat.</w:t>
      </w:r>
    </w:p>
    <w:p w14:paraId="6E0B52B4" w14:textId="68EFF42F" w:rsidR="00762BC1" w:rsidRDefault="00ED0D53">
      <w:pPr>
        <w:tabs>
          <w:tab w:val="left" w:pos="851"/>
        </w:tabs>
        <w:ind w:firstLine="993"/>
        <w:jc w:val="both"/>
      </w:pPr>
      <w:r>
        <w:t>În acest sens, Consiliul local ..........., în acord cu dispoziţiile legale, a adoptat Hotărârea nr. HCL1/2017 prin care a aprobat închirierea suprafeţei de 152, 57 ha pajişti din domeniul privat al U.A.T ............</w:t>
      </w:r>
    </w:p>
    <w:p w14:paraId="4370A912" w14:textId="77777777" w:rsidR="00762BC1" w:rsidRDefault="00ED0D53">
      <w:pPr>
        <w:tabs>
          <w:tab w:val="left" w:pos="851"/>
        </w:tabs>
        <w:ind w:firstLine="993"/>
        <w:jc w:val="both"/>
      </w:pPr>
      <w:r>
        <w:t>Pentru argumentele cuprinse în prezenta subsecţiune, hotărârile consiliilor locale sunt atât acte de realizare a autorităţii administrative autonome, cât şi acte administrative obligatorii şi executorii, cu condiţia respectării legii, şi care, ca orice act juridic, trebuie să îndeplinească condiţiile de formă şi de fond pentru valabilitatea lor.</w:t>
      </w:r>
    </w:p>
    <w:p w14:paraId="5412DDBF" w14:textId="77777777" w:rsidR="00762BC1" w:rsidRDefault="00ED0D53">
      <w:pPr>
        <w:tabs>
          <w:tab w:val="left" w:pos="851"/>
        </w:tabs>
        <w:ind w:firstLine="993"/>
        <w:jc w:val="both"/>
      </w:pPr>
      <w:r>
        <w:t>Aspecte   referitoare   la   reglementarea   procedurii de închiriere a bunurilor ce fac parte din domeniul privat.</w:t>
      </w:r>
    </w:p>
    <w:p w14:paraId="72D1C9CA" w14:textId="77777777" w:rsidR="00762BC1" w:rsidRDefault="00ED0D53">
      <w:pPr>
        <w:tabs>
          <w:tab w:val="left" w:pos="851"/>
        </w:tabs>
        <w:ind w:firstLine="993"/>
        <w:jc w:val="both"/>
      </w:pPr>
      <w:r>
        <w:t>În contextul importanţei creşterii animalelor şi de facilitare a accesului la suprafeţele de pajişti disponibile, aflate fie în domeniul public, fie în domeniul privat al unităţilor administrativ-teritoriale au intervenit, la nivel legislativ, diverse acte normative care să faciliteze procedura de închiriere a pajiştilor, în vederea eliminării oricăror inadvertenţe.</w:t>
      </w:r>
    </w:p>
    <w:p w14:paraId="75374FAD" w14:textId="77777777" w:rsidR="00762BC1" w:rsidRDefault="00ED0D53">
      <w:pPr>
        <w:tabs>
          <w:tab w:val="left" w:pos="851"/>
        </w:tabs>
        <w:ind w:firstLine="993"/>
        <w:jc w:val="both"/>
      </w:pPr>
      <w:r>
        <w:t>Având în vedere importanţa</w:t>
      </w:r>
      <w:r>
        <w:t xml:space="preserve"> acestui domeniu, legiuitorul a reglementat prin dispoziţiile O.U.G nr. 34/2013 cu modificările şi completările ulterioare situaţia acestor pajişti, precum şi modalitatea de punere în valoare a acestora, dând în atribuţia U.A.T., prin primări, încheierea de contracte pentru suprafeţele de pajişti disponibile, cu respectarea anumitor dispoziţii legale.</w:t>
      </w:r>
    </w:p>
    <w:p w14:paraId="65F8A571" w14:textId="77777777" w:rsidR="00762BC1" w:rsidRDefault="00ED0D53">
      <w:pPr>
        <w:tabs>
          <w:tab w:val="left" w:pos="851"/>
        </w:tabs>
        <w:ind w:firstLine="993"/>
        <w:jc w:val="both"/>
      </w:pPr>
      <w:r>
        <w:t>Aşadar, O.U.G. nr. 34/2013 şi Legea nr. 44/2018 instituie o reglementare specială în această materie, în raport de Legea 215/2014 care instituie un cadru general.</w:t>
      </w:r>
    </w:p>
    <w:p w14:paraId="0EEFDB29" w14:textId="77777777" w:rsidR="00762BC1" w:rsidRDefault="00ED0D53">
      <w:pPr>
        <w:tabs>
          <w:tab w:val="left" w:pos="851"/>
        </w:tabs>
        <w:ind w:firstLine="993"/>
        <w:jc w:val="both"/>
      </w:pPr>
      <w:r>
        <w:t>Este de principiu că legea generală se aplică în orice materie şi în toate cazurile, mai puţin în acelea în care legiuitorul stabileşte un regim special şi derogatoriu, instituind în anumite materii reglementări speciale, care sunt prioritare faţă de norma de drept comun, ce în astfel de situaţii se aplică numai unde legea specială nu dispune.</w:t>
      </w:r>
    </w:p>
    <w:p w14:paraId="22B77815" w14:textId="77777777" w:rsidR="00762BC1" w:rsidRDefault="00ED0D53">
      <w:pPr>
        <w:tabs>
          <w:tab w:val="left" w:pos="851"/>
        </w:tabs>
        <w:ind w:firstLine="993"/>
        <w:jc w:val="both"/>
      </w:pPr>
      <w:r>
        <w:t>În cuprinsul O.U.G 34/2013 nu se prevede nicăieri că atribuirea se face prin licitaţie publică, ci se face la cererea crescătorilor de animale, persoane fizice şi juridice, cu animale înscrise în RNE, pe baza de contract de închiriere.</w:t>
      </w:r>
    </w:p>
    <w:p w14:paraId="73867C57" w14:textId="77777777" w:rsidR="00762BC1" w:rsidRDefault="00ED0D53">
      <w:pPr>
        <w:tabs>
          <w:tab w:val="left" w:pos="851"/>
        </w:tabs>
        <w:ind w:firstLine="993"/>
        <w:jc w:val="both"/>
      </w:pPr>
      <w:r>
        <w:lastRenderedPageBreak/>
        <w:t>În susţinerea acestui aspect, legiuitorul a intervenit în această materie, prin Legea nr. 44/2018, care completează O.U.G nr. 34/2013.</w:t>
      </w:r>
    </w:p>
    <w:p w14:paraId="095D1716" w14:textId="77777777" w:rsidR="00762BC1" w:rsidRDefault="00ED0D53">
      <w:pPr>
        <w:tabs>
          <w:tab w:val="left" w:pos="851"/>
        </w:tabs>
        <w:ind w:firstLine="993"/>
        <w:jc w:val="both"/>
      </w:pPr>
      <w:r>
        <w:t>Aşadar, textul de lege mai sus citat lămureşte definitiv conţinutul O.U.G nr. 34/2013 prin indicarea faptul că aceste contracte de închiriere „se încheie prin atribuire directă", aceasta fiind interpretarea corecta a expresiei „în condiţiile legii".</w:t>
      </w:r>
    </w:p>
    <w:p w14:paraId="534B55AC" w14:textId="77777777" w:rsidR="00762BC1" w:rsidRDefault="00ED0D53">
      <w:pPr>
        <w:tabs>
          <w:tab w:val="left" w:pos="851"/>
        </w:tabs>
        <w:ind w:firstLine="993"/>
        <w:jc w:val="both"/>
      </w:pPr>
      <w:r>
        <w:t>Prin urmare, interpretarea acestei expresii „în condiţiile legii" presupune ca adoptarea unei hotărâri de către consiliul local să aibă la baza toate documentele/expunerea de motive/rapoartele/avizele prevăzute de lege pentru a fi adoptată.</w:t>
      </w:r>
    </w:p>
    <w:p w14:paraId="0C22878C" w14:textId="7D30E626" w:rsidR="00762BC1" w:rsidRDefault="00ED0D53">
      <w:pPr>
        <w:tabs>
          <w:tab w:val="left" w:pos="851"/>
        </w:tabs>
        <w:ind w:firstLine="993"/>
        <w:jc w:val="both"/>
      </w:pPr>
      <w:r>
        <w:t>Or, în preambulul H.C.L nr. HCL1/2017 se menţionează care sunt documentele/rapoartele/expunerea de motive/ temeiurile de drept pentru adoptarea respectivelor hotărâri în deplină legalitate şi conformitate cu dispoziţiile legale în materie.</w:t>
      </w:r>
    </w:p>
    <w:p w14:paraId="23B6B418" w14:textId="77777777" w:rsidR="00762BC1" w:rsidRDefault="00ED0D53">
      <w:pPr>
        <w:tabs>
          <w:tab w:val="left" w:pos="851"/>
        </w:tabs>
        <w:ind w:firstLine="993"/>
        <w:jc w:val="both"/>
      </w:pPr>
      <w:r>
        <w:t>Aşadar, ceea ce se s-a reţinut de către instanţa de fond prin hotărârea pronunţată reprezintă o aplicare greşită a normelor de drept material întrucât O.U.G nr. 34/2013 şi apoi Legea nr. 44/2018 clarifică procedura în acest domeniu ca fiind prin „atribuire directă".</w:t>
      </w:r>
    </w:p>
    <w:p w14:paraId="3327B2F8" w14:textId="77777777" w:rsidR="00762BC1" w:rsidRDefault="00ED0D53">
      <w:pPr>
        <w:tabs>
          <w:tab w:val="left" w:pos="851"/>
        </w:tabs>
        <w:ind w:firstLine="993"/>
        <w:jc w:val="both"/>
      </w:pPr>
      <w:r>
        <w:t>A considerat că s-au respectat întocmai condiţiile prevăzute în art. 73 din O.U.G. nr. 34/2013.</w:t>
      </w:r>
    </w:p>
    <w:p w14:paraId="15099B0E" w14:textId="64237EAD" w:rsidR="00762BC1" w:rsidRDefault="00ED0D53">
      <w:pPr>
        <w:tabs>
          <w:tab w:val="left" w:pos="851"/>
        </w:tabs>
        <w:ind w:firstLine="993"/>
        <w:jc w:val="both"/>
      </w:pPr>
      <w:r>
        <w:t>Aceasta cerinţă a O.U.G. nr. 34/2013 a fost întocmai respectată, întrucât OAA................................. Cooperativa Agricola reprezintă asociaţia patrimonială a membrilor colectivităţii, crescători de animale, înfiinţată pentru a respecta dispoziţiile O.U.G nr. 3/2015.</w:t>
      </w:r>
    </w:p>
    <w:p w14:paraId="2C8E1C16" w14:textId="77777777" w:rsidR="00762BC1" w:rsidRDefault="00ED0D53">
      <w:pPr>
        <w:tabs>
          <w:tab w:val="left" w:pos="851"/>
        </w:tabs>
        <w:ind w:firstLine="993"/>
        <w:jc w:val="both"/>
      </w:pPr>
      <w:r>
        <w:t>Aceasta asociere fiind, de altfel, singura care a solicitat atribuirea acestei păşuni, în calitatea sa de reprezentant al crescătorilor de animale din comună.</w:t>
      </w:r>
    </w:p>
    <w:p w14:paraId="62D85414" w14:textId="37C6AF45" w:rsidR="00762BC1" w:rsidRDefault="00ED0D53">
      <w:pPr>
        <w:tabs>
          <w:tab w:val="left" w:pos="851"/>
        </w:tabs>
        <w:ind w:firstLine="993"/>
        <w:jc w:val="both"/>
      </w:pPr>
      <w:r>
        <w:t>A solicitat să se aibă în vedere finalitatea acestei H.C.L nr. HCL1/2017» respectiv interesul major al colectivităţii ..........., respectiv de a utiliza aceste pajişti proporţional cu efectivele de animale, pentru a asigura dezvoltarea economico-socială a zonei, atragerea subvenţiei de la Uniune Europeană.</w:t>
      </w:r>
    </w:p>
    <w:p w14:paraId="201E662C" w14:textId="7EC3EC13" w:rsidR="00762BC1" w:rsidRDefault="00ED0D53">
      <w:pPr>
        <w:tabs>
          <w:tab w:val="left" w:pos="851"/>
        </w:tabs>
        <w:ind w:firstLine="993"/>
        <w:jc w:val="both"/>
        <w:rPr>
          <w:rStyle w:val="Fontdeparagrafimplicit"/>
          <w:b/>
          <w:i/>
        </w:rPr>
      </w:pPr>
      <w:r>
        <w:rPr>
          <w:rStyle w:val="Fontdeparagrafimplicit"/>
          <w:b/>
          <w:i/>
        </w:rPr>
        <w:t>Împotriva aceleiaşi sentinţe a formulat recurs, pentru motive identice, pârâtul Consiliul Local al Comunei ............</w:t>
      </w:r>
    </w:p>
    <w:p w14:paraId="494276D5" w14:textId="58E74C36" w:rsidR="00762BC1" w:rsidRDefault="00ED0D53">
      <w:pPr>
        <w:tabs>
          <w:tab w:val="left" w:pos="90"/>
          <w:tab w:val="left" w:pos="851"/>
        </w:tabs>
        <w:ind w:firstLine="993"/>
        <w:jc w:val="both"/>
      </w:pPr>
      <w:r>
        <w:rPr>
          <w:rStyle w:val="Fontdeparagrafimplicit"/>
          <w:b/>
          <w:i/>
        </w:rPr>
        <w:t>La data de 03.08.2018, intimatul reclamant Instituţia Prefectului Judeţului ................ a formulat întâmpinare</w:t>
      </w:r>
      <w:r>
        <w:t xml:space="preserve"> la recursul declarat de Consiliul Local al Comunei ........... solicitând respingerea acestuia şi pe cale de consecinţă, să se păstreze sentinţa recurată, ca fiind legală.</w:t>
      </w:r>
    </w:p>
    <w:p w14:paraId="15D5A2D9" w14:textId="77777777" w:rsidR="00762BC1" w:rsidRDefault="00ED0D53">
      <w:pPr>
        <w:tabs>
          <w:tab w:val="left" w:pos="90"/>
          <w:tab w:val="left" w:pos="851"/>
        </w:tabs>
        <w:ind w:firstLine="993"/>
        <w:jc w:val="both"/>
      </w:pPr>
      <w:r>
        <w:t>Sentinţa instanţei de fond este motivată.</w:t>
      </w:r>
    </w:p>
    <w:p w14:paraId="3FD50DAA" w14:textId="137BBFF6" w:rsidR="00762BC1" w:rsidRDefault="00ED0D53">
      <w:pPr>
        <w:tabs>
          <w:tab w:val="left" w:pos="90"/>
          <w:tab w:val="left" w:pos="851"/>
        </w:tabs>
        <w:ind w:firstLine="993"/>
        <w:jc w:val="both"/>
      </w:pPr>
      <w:r>
        <w:t>Aşa cum rezultă din art. 1 al hotărârii în cauză Consiliul local al comunei ........... a aprobat închirierea suprafeţei de 152,57 ha pajişti naturale, aflate în domeniul privat al comunei ..........., în favoarea OAA................................. Cooperativa Agricolă, în timp ce prin art.4 se stabileşte că procedura de atribuire a contractului este prin negociere directă.</w:t>
      </w:r>
    </w:p>
    <w:p w14:paraId="6B79FA63" w14:textId="77777777" w:rsidR="00762BC1" w:rsidRDefault="00ED0D53">
      <w:pPr>
        <w:tabs>
          <w:tab w:val="left" w:pos="90"/>
          <w:tab w:val="left" w:pos="851"/>
        </w:tabs>
        <w:ind w:firstLine="993"/>
        <w:jc w:val="both"/>
      </w:pPr>
      <w:r>
        <w:t>Legea nr. 215/2001 a administraţiei publice locale, republicată, prin art. 36 alin. (2), lit. „c" reglementează atribuţiile autorităţilor publice locale deliberative privind domeniul public şi privat al unităţilor administrativ teritoriale.</w:t>
      </w:r>
    </w:p>
    <w:p w14:paraId="41879AAE" w14:textId="77777777" w:rsidR="00762BC1" w:rsidRDefault="00ED0D53">
      <w:pPr>
        <w:tabs>
          <w:tab w:val="left" w:pos="90"/>
          <w:tab w:val="left" w:pos="851"/>
        </w:tabs>
        <w:ind w:firstLine="993"/>
        <w:jc w:val="both"/>
      </w:pPr>
      <w:r>
        <w:t>În exercitarea acestui atribut ,,consiliul local are competenţa de a hotărî înstrăinarea, concesionarea sau închirierea bunurilor proprietate privată a unităţii administrativ teritoriale.</w:t>
      </w:r>
    </w:p>
    <w:p w14:paraId="0A45E2A6" w14:textId="77777777" w:rsidR="00762BC1" w:rsidRDefault="00ED0D53">
      <w:pPr>
        <w:tabs>
          <w:tab w:val="left" w:pos="90"/>
          <w:tab w:val="left" w:pos="851"/>
        </w:tabs>
        <w:ind w:firstLine="993"/>
        <w:jc w:val="both"/>
      </w:pPr>
      <w:r>
        <w:t>În acest sens, art. 36 alin. (5) lit. „b" din Legea nr. 215/2001 republicată, cu modificările şi completările ulterioare, stabileşte că autoritatea locală deliberativă „hotărăşte vânzarea, concesionarea sau închirierea bunurilor proprietate privata a comunei, oraşului sau municipiului, după caz, în condiţiile legii”.</w:t>
      </w:r>
    </w:p>
    <w:p w14:paraId="3614C130" w14:textId="77777777" w:rsidR="00762BC1" w:rsidRDefault="00ED0D53">
      <w:pPr>
        <w:tabs>
          <w:tab w:val="left" w:pos="90"/>
          <w:tab w:val="left" w:pos="851"/>
        </w:tabs>
        <w:ind w:firstLine="993"/>
        <w:jc w:val="both"/>
      </w:pPr>
      <w:r>
        <w:t>La art. 123 alin. (2) din Legea nr. 215/2001, republicată, cu modificările şi completările ulterioare, se stabileşte că „Vânzarea, concesionarea şi închirierea se fac prin licitaţie</w:t>
      </w:r>
      <w:r>
        <w:t xml:space="preserve"> publică, organizată în condiţiile legii.</w:t>
      </w:r>
    </w:p>
    <w:p w14:paraId="554421D5" w14:textId="7DB09518" w:rsidR="00762BC1" w:rsidRDefault="00ED0D53">
      <w:pPr>
        <w:tabs>
          <w:tab w:val="left" w:pos="90"/>
          <w:tab w:val="left" w:pos="851"/>
        </w:tabs>
        <w:ind w:firstLine="993"/>
        <w:jc w:val="both"/>
      </w:pPr>
      <w:r>
        <w:t>O.U.G. nr. 34/2013, forma actualizată la data adoptării actului administrativ, privind organizarea, administrarea şi exploatarea pajiştilor permanente şi pentru modificarea şi completarea Legii fondului funciar nr.18/HCL1/91, cu modificările şi completările ulterioare, reglementează prin art. 9 alin. (2) modul de valorificare a pajiştilor comunale aflate în domeniul privat.</w:t>
      </w:r>
    </w:p>
    <w:p w14:paraId="31D2C897" w14:textId="77777777" w:rsidR="00762BC1" w:rsidRDefault="00ED0D53">
      <w:pPr>
        <w:tabs>
          <w:tab w:val="left" w:pos="90"/>
          <w:tab w:val="left" w:pos="851"/>
        </w:tabs>
        <w:ind w:firstLine="993"/>
        <w:jc w:val="both"/>
      </w:pPr>
      <w:r>
        <w:lastRenderedPageBreak/>
        <w:t>Astfel, "unităţile administrativ-teritoriale, prin primari, în conformitate cu hotărârile consiliilor locale, în baza cererilor crescătorilor de animale, persoane fizice sau juridice având animalele înscrise în RNE, încheie contracte de închiriere, în condiţiile legii, pentru suprafeţele de pajişti disponibile, proporţional cu efectivele de animale deţinute în exploataţie, pe o perioadă cuprinsă între 7 şi 10 ani".</w:t>
      </w:r>
    </w:p>
    <w:p w14:paraId="7E660505" w14:textId="77777777" w:rsidR="00762BC1" w:rsidRDefault="00ED0D53">
      <w:pPr>
        <w:tabs>
          <w:tab w:val="left" w:pos="90"/>
          <w:tab w:val="left" w:pos="851"/>
        </w:tabs>
        <w:ind w:firstLine="993"/>
        <w:jc w:val="both"/>
      </w:pPr>
      <w:r>
        <w:t>Pârâtul a încălcat prevederile legale în ceea ce priveşte respectarea condiţiilor legii la atribuirea contractului de închiriere, adică nu a organizat licitaţie publică, aşa cum este stipulat în prevederile art. 123 alin. (2) din Legea nr.215/2001 la care a făcut referire mai sus.</w:t>
      </w:r>
    </w:p>
    <w:p w14:paraId="2ADB8B8D" w14:textId="6B98B35C" w:rsidR="00762BC1" w:rsidRDefault="00ED0D53">
      <w:pPr>
        <w:tabs>
          <w:tab w:val="left" w:pos="90"/>
          <w:tab w:val="left" w:pos="851"/>
        </w:tabs>
        <w:ind w:firstLine="993"/>
        <w:jc w:val="both"/>
      </w:pPr>
      <w:r>
        <w:t>Mai mult, luând în considerare prevederile art. 6 din H.C.L. nr. HCL1/2017, preţul închirierii este de 100 lei/ha/an, fără a depăşi 50% din valoarea masei verzi pe hectar, în timp ce art. 9 alin. (7</w:t>
      </w:r>
      <w:r>
        <w:rPr>
          <w:rStyle w:val="Fontdeparagrafimplicit"/>
          <w:vertAlign w:val="superscript"/>
        </w:rPr>
        <w:t>1</w:t>
      </w:r>
      <w:r>
        <w:t>) din O.U.G. nr. 34/2013 reglementează că preţul închirierii se stabileşte ţinând cont de echilibrul financiar dintre valoarea producţiei de iarbă disponibilă şi obligaţiile care îi sunt impuse utilizatorului pajiştii permanente prin cheltuielile cu implementarea amenajamentului pastoral.</w:t>
      </w:r>
    </w:p>
    <w:p w14:paraId="43856814" w14:textId="7B1B44A6" w:rsidR="00762BC1" w:rsidRDefault="00ED0D53">
      <w:pPr>
        <w:tabs>
          <w:tab w:val="left" w:pos="90"/>
          <w:tab w:val="left" w:pos="851"/>
        </w:tabs>
        <w:ind w:firstLine="993"/>
        <w:jc w:val="both"/>
      </w:pPr>
      <w:r>
        <w:t>În considerarea acestor argumente, pe care le-a apreciat în continuare ca fiind fondate, instanţa de fond a stabilit că Hotărârea nr.HCL1/ din 11.05.2017 a fost adoptată de Consiliului local al comunei ........... cu încălcarea prevederilor legale.</w:t>
      </w:r>
    </w:p>
    <w:p w14:paraId="6FF6A885" w14:textId="77777777" w:rsidR="00762BC1" w:rsidRDefault="00ED0D53">
      <w:pPr>
        <w:tabs>
          <w:tab w:val="left" w:pos="90"/>
          <w:tab w:val="left" w:pos="851"/>
        </w:tabs>
        <w:ind w:firstLine="993"/>
        <w:jc w:val="both"/>
      </w:pPr>
      <w:r>
        <w:t>Trimiterile recurentului la prevederile Legii nr.44/2018, publicată în Monitorul Oficial nr.69 din 23 ianuarie 2018, făcute în susţinerea recursului său, nu pot fi primite şi trebuie respinse luând în considerare că acest act normativ a intrat în vigoare la data de 26 ianuarie 2018, ulterior datei ia care a fost adoptat actul administrativ anulat de instanţa de fond.</w:t>
      </w:r>
    </w:p>
    <w:p w14:paraId="64ABEDAD" w14:textId="1E0C81F9" w:rsidR="00762BC1" w:rsidRDefault="00ED0D53">
      <w:pPr>
        <w:tabs>
          <w:tab w:val="left" w:pos="90"/>
          <w:tab w:val="left" w:pos="851"/>
        </w:tabs>
        <w:ind w:firstLine="993"/>
        <w:jc w:val="both"/>
      </w:pPr>
      <w:r>
        <w:t>Cât priveşte obligarea Prefectului Judeţului ................ la plata cheltuielilor de judecată, a solicitat respingerea acestei cereri motivat de faptul că nu se poate reţine reaua credinţă în legătură cu demersul judiciar de anulare a Hotărârii Consiliului local al comunei ........... nr. HCL1/ din 11.05.2017, acţiunea introdusă urmărind satisfacerea unui interes legitim public care vizează realizarea competenţei conferită de Legea nr.554/2004 a contenciosului administrativ, cu modificările şi completări</w:t>
      </w:r>
      <w:r>
        <w:t>le ulterioare.</w:t>
      </w:r>
    </w:p>
    <w:p w14:paraId="32C9ED53" w14:textId="77777777" w:rsidR="00762BC1" w:rsidRDefault="00ED0D53">
      <w:pPr>
        <w:tabs>
          <w:tab w:val="left" w:pos="90"/>
          <w:tab w:val="left" w:pos="851"/>
        </w:tabs>
        <w:ind w:firstLine="993"/>
        <w:jc w:val="both"/>
      </w:pPr>
      <w:r>
        <w:rPr>
          <w:rStyle w:val="Fontdeparagrafimplicit"/>
          <w:b/>
          <w:i/>
        </w:rPr>
        <w:t xml:space="preserve">Recurenţii pârâţi au formulat răspunsuri la întâmpinări </w:t>
      </w:r>
      <w:r>
        <w:t>prin care au combătut apărările părţii adverse şi au reiterat solicitarea de admitere a recursurilor astfel cum au fost formulate.</w:t>
      </w:r>
    </w:p>
    <w:p w14:paraId="07A25D13" w14:textId="77777777" w:rsidR="00762BC1" w:rsidRDefault="00ED0D53">
      <w:pPr>
        <w:tabs>
          <w:tab w:val="left" w:pos="90"/>
          <w:tab w:val="left" w:pos="851"/>
        </w:tabs>
        <w:ind w:firstLine="993"/>
        <w:jc w:val="both"/>
        <w:rPr>
          <w:rStyle w:val="Fontdeparagrafimplicit"/>
          <w:b/>
          <w:i/>
          <w:u w:val="single"/>
        </w:rPr>
      </w:pPr>
      <w:r>
        <w:rPr>
          <w:rStyle w:val="Fontdeparagrafimplicit"/>
          <w:b/>
          <w:i/>
          <w:u w:val="single"/>
        </w:rPr>
        <w:t>Analizând actele dosarului, Curtea constată următoarele:</w:t>
      </w:r>
    </w:p>
    <w:p w14:paraId="7AD96629" w14:textId="312342E9" w:rsidR="00762BC1" w:rsidRDefault="00ED0D53">
      <w:pPr>
        <w:tabs>
          <w:tab w:val="left" w:pos="90"/>
          <w:tab w:val="left" w:pos="851"/>
        </w:tabs>
        <w:ind w:firstLine="993"/>
        <w:jc w:val="both"/>
      </w:pPr>
      <w:r>
        <w:t>Tribunalul a admis acţiunea promovată de reclamanta Instituţia Prefectului Judeţul ................ în sensul că a dispus anularea HCL ........... nr. HCL1/11.05.2017 prin care s-a aprobat închirierea unei suprafețe de 152,57 ha, pajiști aflate în domeniul privat al comunei ........... pentru pășunatul animalelor în favoarea pârâtei OAA................................. Cooperativa Agricolă, procedura de atribuire a contractului fiind prin negociere directă, reținând în esență încălcarea legislației referito</w:t>
      </w:r>
      <w:r>
        <w:t>are la necesitatea încheierii contractului exclusiv în urma parcurgerii unei proceduri de licitație publică.</w:t>
      </w:r>
    </w:p>
    <w:p w14:paraId="01311EF2" w14:textId="1EA4B5EB" w:rsidR="00762BC1" w:rsidRDefault="00ED0D53">
      <w:pPr>
        <w:tabs>
          <w:tab w:val="left" w:pos="90"/>
          <w:tab w:val="left" w:pos="851"/>
        </w:tabs>
        <w:ind w:firstLine="993"/>
        <w:jc w:val="both"/>
      </w:pPr>
      <w:r>
        <w:t>Formulând recurs, recurenții pârâți Consiliul Local al Comunei ........... și OAA................................. Cooperativa Agricolă invocă, subsumat cazului de casare prev. de art. 488 alin. 1 pct. 8 C.pr.civ., greșita interpretare și aplicare a prevederilor legale referitoare la închirierea bunurilor din domeniul privat al unităților administrativ-teritoriale, afirmând că în mod legal s-a procedat la încheierea contractului prin procedura atribuirii directe.</w:t>
      </w:r>
    </w:p>
    <w:p w14:paraId="547CDAB1" w14:textId="77777777" w:rsidR="00762BC1" w:rsidRDefault="00ED0D53">
      <w:pPr>
        <w:tabs>
          <w:tab w:val="left" w:pos="90"/>
          <w:tab w:val="left" w:pos="851"/>
        </w:tabs>
        <w:ind w:firstLine="993"/>
        <w:jc w:val="both"/>
      </w:pPr>
      <w:r>
        <w:t>Curtea constată că recursurile sunt nefondate urmând a dispune respingerea acestora în consecință pentru următoarele motive:</w:t>
      </w:r>
    </w:p>
    <w:p w14:paraId="54DE9BA8" w14:textId="77777777" w:rsidR="00762BC1" w:rsidRDefault="00ED0D53">
      <w:pPr>
        <w:tabs>
          <w:tab w:val="left" w:pos="90"/>
          <w:tab w:val="left" w:pos="851"/>
        </w:tabs>
        <w:ind w:firstLine="993"/>
        <w:jc w:val="both"/>
      </w:pPr>
      <w:r>
        <w:t>Cu privire la respectarea dispozițiilor art. 36 alin. 1 și 2, precum și a dispozițiilor art. 123 alin. 1 din Legea administraţiei publice locale nr. 215/2001, Curtea constată că nu se formulează o critică de nelegalitate valabilă deoarece instanța de fond nu a contestat competențele funcționale legale ale instituției de a decide în probleme de interes local, subliniind chiar competența de a emite acte în acest domeniu, nuanțând însă necesitatea încheierii de acte în condițiile legii.</w:t>
      </w:r>
    </w:p>
    <w:p w14:paraId="7B065BC9" w14:textId="77777777" w:rsidR="00762BC1" w:rsidRDefault="00ED0D53">
      <w:pPr>
        <w:tabs>
          <w:tab w:val="left" w:pos="90"/>
          <w:tab w:val="left" w:pos="851"/>
        </w:tabs>
        <w:ind w:firstLine="993"/>
        <w:jc w:val="both"/>
      </w:pPr>
      <w:r>
        <w:lastRenderedPageBreak/>
        <w:t xml:space="preserve">Critica nu este pertinentă și în considerarea faptului că instanța a reținut nerespectarea dispozițiilor </w:t>
      </w:r>
      <w:r>
        <w:rPr>
          <w:rStyle w:val="Fontdeparagrafimplicit"/>
          <w:u w:val="single"/>
        </w:rPr>
        <w:t>art. 123 alin. 2</w:t>
      </w:r>
      <w:r>
        <w:t xml:space="preserve"> din Legea nr. 215/2001, iar nu a dispozițiilor art. 36 alin. 1 și 2 și a dispozițiilor art. 123 alin. 1 din menționatul act normativ.</w:t>
      </w:r>
    </w:p>
    <w:p w14:paraId="3DFC3378" w14:textId="77777777" w:rsidR="00762BC1" w:rsidRDefault="00ED0D53">
      <w:pPr>
        <w:tabs>
          <w:tab w:val="left" w:pos="90"/>
          <w:tab w:val="left" w:pos="851"/>
        </w:tabs>
        <w:ind w:firstLine="993"/>
        <w:jc w:val="both"/>
      </w:pPr>
      <w:r>
        <w:t xml:space="preserve">Or, nelegalitatea vădită a actului rezidă inclusiv din indicarea acestui temei în preambulul actului litigios. Astfel, conform mențiunilor din hotărârea contestată (f. 6 dos. fond), aceasta a fost emisă în temeiul art. 36 alin. 2 lit. c), alin. 5 lit. a), art. 45 alin. 3, art. 115 alin. 1 lit. b) și </w:t>
      </w:r>
      <w:r>
        <w:rPr>
          <w:rStyle w:val="Fontdeparagrafimplicit"/>
          <w:u w:val="single"/>
        </w:rPr>
        <w:t>art. 123 alin. 1 și 2</w:t>
      </w:r>
      <w:r>
        <w:t xml:space="preserve"> din Legea administraţiei publice locale nr. 215/2001, republicată cu modificările și completările ulterioare.</w:t>
      </w:r>
    </w:p>
    <w:p w14:paraId="0F4F4967" w14:textId="77777777" w:rsidR="00762BC1" w:rsidRDefault="00ED0D53">
      <w:pPr>
        <w:tabs>
          <w:tab w:val="left" w:pos="90"/>
          <w:tab w:val="left" w:pos="851"/>
        </w:tabs>
        <w:ind w:firstLine="993"/>
        <w:jc w:val="both"/>
      </w:pPr>
      <w:r>
        <w:t>Cu privire la faptul că norma specială în materie este reprezentată de OUG nr. 34/2013 și de Legea nr. 44/2018, normă care înlătură de la aplicare norma generală, iar în aceste două acte normative nu se prevede că atribuirea se face prin licitație publică, Curtea constată că nici această susținere nu este corectă.</w:t>
      </w:r>
    </w:p>
    <w:p w14:paraId="6FBFC0D8" w14:textId="77777777" w:rsidR="00762BC1" w:rsidRDefault="00ED0D53">
      <w:pPr>
        <w:tabs>
          <w:tab w:val="left" w:pos="851"/>
        </w:tabs>
        <w:ind w:firstLine="993"/>
        <w:jc w:val="both"/>
        <w:rPr>
          <w:rStyle w:val="Fontdeparagrafimplicit"/>
          <w:i/>
        </w:rPr>
      </w:pPr>
      <w:r>
        <w:t xml:space="preserve">Potrivit prevederilor art. 9 alin. 2 din OUG nr. 34/2013, </w:t>
      </w:r>
      <w:r>
        <w:rPr>
          <w:rStyle w:val="Fontdeparagrafimplicit"/>
          <w:i/>
        </w:rPr>
        <w:t xml:space="preserve">„Pentru punerea în valoare a pajiştilor aflate în domeniul privat al comunelor, oraşelor, respectiv al municipiilor şi pentru folosirea eficientă a acestora, </w:t>
      </w:r>
      <w:r>
        <w:rPr>
          <w:rStyle w:val="Fontdeparagrafimplicit"/>
          <w:i/>
          <w:u w:val="single"/>
        </w:rPr>
        <w:t>unităţile administrativ-teritoriale, prin primari, în conformitate cu hotărârile consiliilor locale</w:t>
      </w:r>
      <w:r>
        <w:rPr>
          <w:rStyle w:val="Fontdeparagrafimplicit"/>
          <w:i/>
        </w:rPr>
        <w:t xml:space="preserve">, în baza cererilor crescătorilor de animale, persoane fizice sau juridice având animalele înscrise în RNE, </w:t>
      </w:r>
      <w:r>
        <w:rPr>
          <w:rStyle w:val="Fontdeparagrafimplicit"/>
          <w:i/>
          <w:u w:val="single"/>
        </w:rPr>
        <w:t xml:space="preserve">încheie contracte de închiriere, </w:t>
      </w:r>
      <w:r>
        <w:rPr>
          <w:rStyle w:val="Fontdeparagrafimplicit"/>
          <w:b/>
          <w:i/>
          <w:u w:val="single"/>
        </w:rPr>
        <w:t>în condiţiile legii</w:t>
      </w:r>
      <w:r>
        <w:rPr>
          <w:rStyle w:val="Fontdeparagrafimplicit"/>
          <w:i/>
          <w:u w:val="single"/>
        </w:rPr>
        <w:t>,</w:t>
      </w:r>
      <w:r>
        <w:rPr>
          <w:rStyle w:val="Fontdeparagrafimplicit"/>
          <w:i/>
        </w:rPr>
        <w:t xml:space="preserve"> pentru suprafeţele de pajişti disponibile, proporţional cu efectivele de animale deţinute în </w:t>
      </w:r>
      <w:r>
        <w:rPr>
          <w:rStyle w:val="Fontdeparagrafimplicit"/>
          <w:i/>
        </w:rPr>
        <w:t>exploataţie, pe o perioadă cuprinsă între 7 şi 10 ani”.</w:t>
      </w:r>
    </w:p>
    <w:p w14:paraId="2A5602CD" w14:textId="7EEF738C" w:rsidR="00762BC1" w:rsidRDefault="00ED0D53">
      <w:pPr>
        <w:tabs>
          <w:tab w:val="left" w:pos="851"/>
        </w:tabs>
        <w:ind w:firstLine="993"/>
        <w:jc w:val="both"/>
      </w:pPr>
      <w:r>
        <w:t xml:space="preserve">Este adevărat că acest act normativ nu prevede procedura de urmat pentru încheierea contractului de închiriere și este firesc să fie așa deoarece actul normativ a fost emis pentru organizarea, administrarea şi exploatarea pajiştilor permanente şi pentru modificarea şi completarea Legii fondului funciar nr. 18/HCL1/91. Ca atare, actul normativ are un anumit scop și o anumită finalitate, nepropunându-se să instituite procedura de urmat pentru încheierea respectivelor contracte pe care le prevede. </w:t>
      </w:r>
    </w:p>
    <w:p w14:paraId="40B62E57" w14:textId="77777777" w:rsidR="00762BC1" w:rsidRDefault="00ED0D53">
      <w:pPr>
        <w:tabs>
          <w:tab w:val="left" w:pos="851"/>
        </w:tabs>
        <w:ind w:firstLine="993"/>
        <w:jc w:val="both"/>
      </w:pPr>
      <w:r>
        <w:t>Deci, în condițiile nemenționării unei proceduri speciale, distincte, derogatorii cu privire la modalitatea concretă de organizare, de administrare și de exploatare a pajiștilor, specificând numai că în cazul domeniului privat se încheie contracte de închiriere în condițiile legii, este firesc a se aplica norma generală în completare.</w:t>
      </w:r>
    </w:p>
    <w:p w14:paraId="281C9E77" w14:textId="77777777" w:rsidR="00762BC1" w:rsidRDefault="00ED0D53">
      <w:pPr>
        <w:tabs>
          <w:tab w:val="left" w:pos="851"/>
        </w:tabs>
        <w:ind w:firstLine="993"/>
        <w:jc w:val="both"/>
      </w:pPr>
      <w:r>
        <w:t xml:space="preserve">Or, norma generală este reprezentată de art. 123 alin. 2 din Legea nr. 215/2001, în conformitate cu care, </w:t>
      </w:r>
      <w:r>
        <w:rPr>
          <w:rStyle w:val="Fontdeparagrafimplicit"/>
          <w:i/>
        </w:rPr>
        <w:t xml:space="preserve">„Vânzarea, concesionarea şi </w:t>
      </w:r>
      <w:r>
        <w:rPr>
          <w:rStyle w:val="Fontdeparagrafimplicit"/>
          <w:i/>
          <w:u w:val="single"/>
        </w:rPr>
        <w:t>închirierea se fac prin licitaţie publică</w:t>
      </w:r>
      <w:r>
        <w:rPr>
          <w:rStyle w:val="Fontdeparagrafimplicit"/>
          <w:i/>
        </w:rPr>
        <w:t xml:space="preserve">, </w:t>
      </w:r>
      <w:r>
        <w:rPr>
          <w:rStyle w:val="Fontdeparagrafimplicit"/>
          <w:i/>
          <w:u w:val="single"/>
        </w:rPr>
        <w:t>organizată în condiţiile legii</w:t>
      </w:r>
      <w:r>
        <w:rPr>
          <w:rStyle w:val="Fontdeparagrafimplicit"/>
          <w:i/>
        </w:rPr>
        <w:t>”</w:t>
      </w:r>
      <w:r>
        <w:t>, de vreme ce hotărârea este emisă de consiliul local.</w:t>
      </w:r>
    </w:p>
    <w:p w14:paraId="6CF8136B" w14:textId="77777777" w:rsidR="00762BC1" w:rsidRDefault="00ED0D53">
      <w:pPr>
        <w:tabs>
          <w:tab w:val="left" w:pos="851"/>
        </w:tabs>
        <w:ind w:firstLine="993"/>
        <w:jc w:val="both"/>
        <w:rPr>
          <w:rStyle w:val="Fontdeparagrafimplicit"/>
          <w:i/>
        </w:rPr>
      </w:pPr>
      <w:r>
        <w:t>La această interpretare se ajunge și din analiza prevederilor art. 36 alin. 2 lit. c) din Legea nr. 215/2001, conform cărora, „</w:t>
      </w:r>
      <w:r>
        <w:rPr>
          <w:rStyle w:val="Fontdeparagrafimplicit"/>
          <w:i/>
        </w:rPr>
        <w:t>Consiliul local exercită următoarele categorii de atribuţii: ... c) atribuţii privind administrarea domeniului public şi privat al comunei, oraşului sau municipiului”</w:t>
      </w:r>
      <w:r>
        <w:t xml:space="preserve"> și art. 36 alin. 5 lit. b) din același act normativ, conform cărora, </w:t>
      </w:r>
      <w:r>
        <w:rPr>
          <w:rStyle w:val="Fontdeparagrafimplicit"/>
          <w:i/>
        </w:rPr>
        <w:t>„În exercitarea atribuţiilor prevăzute la alin. (2) lit. c), consiliul local: ... b) hotărăşte vânzarea, concesionarea sau închirierea bunurilor proprietate privată a comunei, oraşului sau municipiului, după caz, în condiţiile legii”.</w:t>
      </w:r>
    </w:p>
    <w:p w14:paraId="040DE80F" w14:textId="77777777" w:rsidR="00762BC1" w:rsidRDefault="00ED0D53">
      <w:pPr>
        <w:tabs>
          <w:tab w:val="left" w:pos="851"/>
        </w:tabs>
        <w:ind w:firstLine="993"/>
        <w:jc w:val="both"/>
      </w:pPr>
      <w:r>
        <w:t>Deci, dacă este corect ceea ce susțin recurenții pârâți, și anume că se aplică în mod prioritar norma specială, tot atât de adevărat este faptul că în completarea acesteia se aplică norma generală.</w:t>
      </w:r>
    </w:p>
    <w:p w14:paraId="248C486A" w14:textId="77777777" w:rsidR="00762BC1" w:rsidRDefault="00ED0D53">
      <w:pPr>
        <w:tabs>
          <w:tab w:val="left" w:pos="851"/>
        </w:tabs>
        <w:ind w:firstLine="993"/>
        <w:jc w:val="both"/>
      </w:pPr>
      <w:r>
        <w:t>Or, în condițiile în care OUG nr. 34/2013 prevede exclusiv închirierea bunurilor din domeniul privat, dar nu arată care este procedura pentru încheierea unui astfel de contract, în completarea normei speciale se aplică norma generală reprezentată de art. 123 alin. 2, având în vedere emitentul respectivei hotărâri, și anume consiliul local.</w:t>
      </w:r>
    </w:p>
    <w:p w14:paraId="34C2D07E" w14:textId="77777777" w:rsidR="00762BC1" w:rsidRDefault="00ED0D53">
      <w:pPr>
        <w:tabs>
          <w:tab w:val="left" w:pos="851"/>
        </w:tabs>
        <w:ind w:firstLine="993"/>
        <w:jc w:val="both"/>
      </w:pPr>
      <w:r>
        <w:t>Interpretarea este firească deoarece altfel nu s-ar putea pune în aplicare norma specială reprezentată de art. 9 alin. 2 din OUG nr. 34/2013, dar și întrucât chiar acest act normativ arată că respectivul contract de închiriere se încheie în condițiile legii, sintagmă care nu poate rămâne fără aplicare practică. Or, în lipsa oricărei alte norme legale, este incident art. 123 alin. 2 din Legea nr. 215/2001, astfel cum corect au interpretat intimata reclamantă și tribunalul.</w:t>
      </w:r>
    </w:p>
    <w:p w14:paraId="30C53E47" w14:textId="408911DF" w:rsidR="00762BC1" w:rsidRDefault="00ED0D53">
      <w:pPr>
        <w:tabs>
          <w:tab w:val="left" w:pos="851"/>
        </w:tabs>
        <w:ind w:firstLine="993"/>
        <w:jc w:val="both"/>
      </w:pPr>
      <w:r>
        <w:t xml:space="preserve">În ceea ce privește Legea nr. 44/2018, Curtea arată că acest act normativ nu este incident speței față de data emiterii actului litigios, 11.05.2017, legea enunțată, pentru </w:t>
      </w:r>
      <w:r>
        <w:lastRenderedPageBreak/>
        <w:t>modificarea şi completarea Ordonanţei de urgenţă a Guvernului nr. 34/2013 privind organizarea, administrarea şi exploatarea pajiştilor permanente şi pentru modificarea şi completarea Legii fondului funciar nr. 18/HCL1/91, fiind publicată în Monitorul Oficial nr. 69 din 23 ianuarie 2018.</w:t>
      </w:r>
    </w:p>
    <w:p w14:paraId="19F2EEBB" w14:textId="77777777" w:rsidR="00762BC1" w:rsidRDefault="00ED0D53">
      <w:pPr>
        <w:tabs>
          <w:tab w:val="left" w:pos="851"/>
        </w:tabs>
        <w:ind w:firstLine="993"/>
        <w:jc w:val="both"/>
      </w:pPr>
      <w:r>
        <w:t xml:space="preserve">Corect a reținut tribunalul faptul că această apărare este neîntemeiată deoarece actul normativ indicat se aplică din momentul intrării în vigoare pentru viitor, soluție impusă de principiul constituțional al neretroactivității legii noi. Totodată, Curtea consideră că modificarea intervenită în anul 2018 este de natură a confirma interpretarea dată de tribunal. Astfel, de vreme ce legiuitorul a optat să intervină în mod expres pentru a prevedea procedura atribuirii directe, este evident că anterior acestei </w:t>
      </w:r>
      <w:r>
        <w:t>intervenții, nu exista această posibilitate.</w:t>
      </w:r>
    </w:p>
    <w:p w14:paraId="17BD339C" w14:textId="5067B5D9" w:rsidR="00762BC1" w:rsidRDefault="00ED0D53">
      <w:pPr>
        <w:tabs>
          <w:tab w:val="left" w:pos="851"/>
        </w:tabs>
        <w:ind w:firstLine="993"/>
        <w:jc w:val="both"/>
      </w:pPr>
      <w:r>
        <w:t>În sfârșit, nu se poate reține nici pretinsa legalitate a hotărârii pentru considerentul că s-ar fi emis cu respectarea condițiilor prevăzute de art. 7</w:t>
      </w:r>
      <w:r>
        <w:rPr>
          <w:rStyle w:val="Fontdeparagrafimplicit"/>
          <w:vertAlign w:val="superscript"/>
        </w:rPr>
        <w:t>3</w:t>
      </w:r>
      <w:r>
        <w:t xml:space="preserve"> din OUG nr. 34/2013 deoarece nu acesta este textul legal eludat. Așadar, împrejurarea că OAA................................. Cooperativa Agricolă ar reprezenta asociația patrimonială a membrilor colectivității, crescători de animale, aceasta fiind înființată pentru a respecta dispozițiile OUG nr. 3/2015 este lipsită de relevanță, cât timp contractul de închiriere încheiat cu aceasta a avut la bază o hotărâre de consiliu local emisă nelegal.</w:t>
      </w:r>
    </w:p>
    <w:p w14:paraId="50719993" w14:textId="65E5A3F1" w:rsidR="00762BC1" w:rsidRDefault="00ED0D53">
      <w:pPr>
        <w:tabs>
          <w:tab w:val="left" w:pos="851"/>
        </w:tabs>
        <w:ind w:firstLine="993"/>
        <w:jc w:val="both"/>
      </w:pPr>
      <w:r>
        <w:t>Curtea nu poate admite recursul nici valorificând susținerea potrivit căreia ar trebui să se rețină finalitatea hotărârii, respectiv interesul major al colectivității ..........., acela de a utiliza aceste pajiști proporțional cu efectivele de animale, pentru a se asigura dezvoltarea economico-socială a zonei, atragerea subvenției de la Uniunea Europeană.</w:t>
      </w:r>
    </w:p>
    <w:p w14:paraId="311D7532" w14:textId="77777777" w:rsidR="00762BC1" w:rsidRDefault="00ED0D53">
      <w:pPr>
        <w:tabs>
          <w:tab w:val="left" w:pos="851"/>
        </w:tabs>
        <w:ind w:firstLine="993"/>
        <w:jc w:val="both"/>
      </w:pPr>
      <w:r>
        <w:t xml:space="preserve">Pentru a pronunța această soluție, Curtea arată că în discuție este nelegalitatea actului administrativ, soluția anulării fiind argumentată de nerespectarea unei condiții impuse de lege; ca atare, nu este în discuție o chestiune ce ține de marja de apreciere a autorității publice, pentru a se putea analiza respectarea principiului proporționalității între norma încălcată și sancțiunea dispusă. </w:t>
      </w:r>
    </w:p>
    <w:p w14:paraId="5225BC01" w14:textId="73159185" w:rsidR="00762BC1" w:rsidRDefault="00ED0D53">
      <w:pPr>
        <w:tabs>
          <w:tab w:val="left" w:pos="851"/>
        </w:tabs>
        <w:ind w:firstLine="993"/>
        <w:jc w:val="both"/>
      </w:pPr>
      <w:r>
        <w:t>Pe de altă parte, nu s-a făcut dovada că numai recurenta pârâtă OAA................................. Cooperativa Agricolă poate asigura exploatarea pajiștilor cu respectarea acestor deziderate, în timp ce în ipoteza parcurgerii procedurii licitației în vederea încheierii contractului de închiriere beneficiarul acestui contract astfel încheiat nu ar asigura utilizarea pajiștilor proporțional cu efectivele de animale, dezvoltarea economico-socială a zonei și atragerea subvenției de la Uniunea Europeană.</w:t>
      </w:r>
    </w:p>
    <w:p w14:paraId="0CAA5F16" w14:textId="77777777" w:rsidR="00762BC1" w:rsidRDefault="00ED0D53">
      <w:pPr>
        <w:tabs>
          <w:tab w:val="left" w:pos="851"/>
        </w:tabs>
        <w:ind w:firstLine="993"/>
        <w:jc w:val="both"/>
      </w:pPr>
      <w:r>
        <w:rPr>
          <w:rStyle w:val="Fontdeparagrafimplicit"/>
          <w:i/>
          <w:u w:val="single"/>
        </w:rPr>
        <w:t>Pentru aceste considerente,</w:t>
      </w:r>
      <w:r>
        <w:t xml:space="preserve"> reținând și argumentele judecătorului fondului, care a pronunțat o sentință legală, astfel că nu este incident niciunul dintre motivele de recurs prevăzute de art. 488 alin. 1 C.pr.civ., nici cel indicat de recurenții pârâți, art. 488 alin. 1 pct. 8 C.pr.civ., în temeiul art. 496 C.pr.civ. și art. 20 din Legea nr. 554/2004, Curtea va respinge recursurile ca nefondate.</w:t>
      </w:r>
    </w:p>
    <w:p w14:paraId="7F0E97F8" w14:textId="77777777" w:rsidR="00762BC1" w:rsidRDefault="00ED0D53">
      <w:pPr>
        <w:tabs>
          <w:tab w:val="left" w:pos="851"/>
        </w:tabs>
        <w:ind w:firstLine="993"/>
        <w:jc w:val="both"/>
      </w:pPr>
      <w:r>
        <w:t xml:space="preserve">Aceeași soluție este dispusă, desigur, în ceea ce privește cererea recurenților pârâți de acordare a cheltuielilor de judecată, petit accesoriu ce va primi soluția dispusă asupra capătului principal de cerere, în drept reținându-se prevederile art. 453 alin. 1 C.pr.civ., conform cărora, </w:t>
      </w:r>
      <w:r>
        <w:rPr>
          <w:rStyle w:val="Fontdeparagrafimplicit"/>
          <w:i/>
        </w:rPr>
        <w:t>„Partea care pierde procesul va fi obligată, la cererea părţii care a câştigat, să îi plătească acesteia cheltuieli de judecată”.</w:t>
      </w:r>
      <w:r>
        <w:t xml:space="preserve"> Or, părțile recurente pârâte sunt părțile perdante conform prezentei decizii, prin aceea că au căzut în pretențiile formulate, deducând judecății un demers judiciar nefondat.</w:t>
      </w:r>
    </w:p>
    <w:p w14:paraId="6DE90226" w14:textId="77777777" w:rsidR="00762BC1" w:rsidRDefault="00762BC1">
      <w:pPr>
        <w:tabs>
          <w:tab w:val="left" w:pos="851"/>
        </w:tabs>
        <w:ind w:firstLine="993"/>
        <w:jc w:val="both"/>
      </w:pPr>
    </w:p>
    <w:p w14:paraId="1F044BCA" w14:textId="77777777" w:rsidR="00762BC1" w:rsidRDefault="00762BC1">
      <w:pPr>
        <w:tabs>
          <w:tab w:val="left" w:pos="810"/>
          <w:tab w:val="left" w:pos="851"/>
          <w:tab w:val="left" w:pos="3930"/>
        </w:tabs>
        <w:ind w:firstLine="993"/>
        <w:jc w:val="center"/>
      </w:pPr>
    </w:p>
    <w:p w14:paraId="02DC5216" w14:textId="77777777" w:rsidR="00762BC1" w:rsidRDefault="00ED0D53">
      <w:pPr>
        <w:tabs>
          <w:tab w:val="left" w:pos="810"/>
          <w:tab w:val="left" w:pos="851"/>
          <w:tab w:val="left" w:pos="3930"/>
        </w:tabs>
        <w:ind w:firstLine="993"/>
        <w:jc w:val="center"/>
        <w:rPr>
          <w:rStyle w:val="Fontdeparagrafimplicit"/>
          <w:b/>
        </w:rPr>
      </w:pPr>
      <w:r>
        <w:rPr>
          <w:rStyle w:val="Fontdeparagrafimplicit"/>
          <w:b/>
        </w:rPr>
        <w:t>PENTRU ACESTE MOTIVE,</w:t>
      </w:r>
    </w:p>
    <w:p w14:paraId="5945D754" w14:textId="77777777" w:rsidR="00762BC1" w:rsidRDefault="00ED0D53">
      <w:pPr>
        <w:tabs>
          <w:tab w:val="left" w:pos="810"/>
          <w:tab w:val="left" w:pos="851"/>
          <w:tab w:val="left" w:pos="3930"/>
        </w:tabs>
        <w:ind w:firstLine="993"/>
        <w:jc w:val="center"/>
        <w:rPr>
          <w:rStyle w:val="Fontdeparagrafimplicit"/>
          <w:b/>
        </w:rPr>
      </w:pPr>
      <w:r>
        <w:rPr>
          <w:rStyle w:val="Fontdeparagrafimplicit"/>
          <w:b/>
        </w:rPr>
        <w:t xml:space="preserve">ÎN NUMELE LEGII, </w:t>
      </w:r>
    </w:p>
    <w:p w14:paraId="67629A57" w14:textId="77777777" w:rsidR="00762BC1" w:rsidRDefault="00ED0D53">
      <w:pPr>
        <w:tabs>
          <w:tab w:val="left" w:pos="810"/>
          <w:tab w:val="left" w:pos="851"/>
          <w:tab w:val="left" w:pos="3930"/>
        </w:tabs>
        <w:ind w:firstLine="993"/>
        <w:jc w:val="center"/>
        <w:rPr>
          <w:rStyle w:val="Fontdeparagrafimplicit"/>
        </w:rPr>
      </w:pPr>
      <w:r>
        <w:rPr>
          <w:rStyle w:val="Fontdeparagrafimplicit"/>
          <w:b/>
        </w:rPr>
        <w:t>DECIDE:</w:t>
      </w:r>
    </w:p>
    <w:p w14:paraId="4CC7F0DE" w14:textId="77777777" w:rsidR="00762BC1" w:rsidRDefault="00762BC1">
      <w:pPr>
        <w:tabs>
          <w:tab w:val="left" w:pos="810"/>
          <w:tab w:val="left" w:pos="851"/>
          <w:tab w:val="left" w:pos="3930"/>
        </w:tabs>
        <w:ind w:firstLine="993"/>
        <w:jc w:val="both"/>
        <w:rPr>
          <w:rStyle w:val="Fontdeparagrafimplicit"/>
        </w:rPr>
      </w:pPr>
    </w:p>
    <w:p w14:paraId="2D7058C1" w14:textId="77777777" w:rsidR="00762BC1" w:rsidRDefault="00762BC1">
      <w:pPr>
        <w:tabs>
          <w:tab w:val="left" w:pos="810"/>
          <w:tab w:val="left" w:pos="851"/>
          <w:tab w:val="left" w:pos="3930"/>
        </w:tabs>
        <w:ind w:firstLine="993"/>
        <w:jc w:val="both"/>
        <w:rPr>
          <w:rStyle w:val="Fontdeparagrafimplicit"/>
        </w:rPr>
      </w:pPr>
    </w:p>
    <w:p w14:paraId="4A09B15D" w14:textId="3AD3F1A3" w:rsidR="00762BC1" w:rsidRDefault="00ED0D53">
      <w:pPr>
        <w:tabs>
          <w:tab w:val="left" w:pos="810"/>
          <w:tab w:val="left" w:pos="851"/>
          <w:tab w:val="left" w:pos="3930"/>
        </w:tabs>
        <w:ind w:firstLine="993"/>
        <w:jc w:val="both"/>
      </w:pPr>
      <w:r>
        <w:t xml:space="preserve">Respinge recursurile formulate de către recurenţii - pârâţi </w:t>
      </w:r>
      <w:r>
        <w:rPr>
          <w:rStyle w:val="Fontdeparagrafimplicit"/>
          <w:b/>
        </w:rPr>
        <w:t>CONSILIUL LOCAL AL COMUNEI ...........</w:t>
      </w:r>
      <w:r>
        <w:t xml:space="preserve"> cu sediul în comuna ..........., .............., jud. ................ şi </w:t>
      </w:r>
      <w:r>
        <w:rPr>
          <w:rStyle w:val="Fontdeparagrafimplicit"/>
          <w:b/>
        </w:rPr>
        <w:t>OAA................................. COOPERATIVA AGRICOLĂ</w:t>
      </w:r>
      <w:r>
        <w:t xml:space="preserve"> cu sediul în comuna ..........., sat </w:t>
      </w:r>
      <w:r>
        <w:lastRenderedPageBreak/>
        <w:t xml:space="preserve">..........., jud. ................, în contradictoriu cu intimata - reclamantă </w:t>
      </w:r>
      <w:r>
        <w:rPr>
          <w:rStyle w:val="Fontdeparagrafimplicit"/>
          <w:b/>
        </w:rPr>
        <w:t>INSTITUŢIA PREFECTULUI JUDEŢUL ................</w:t>
      </w:r>
      <w:r>
        <w:t xml:space="preserve"> cu sediul în ........................ ................, ca nefondate.</w:t>
      </w:r>
    </w:p>
    <w:p w14:paraId="70E62109" w14:textId="77777777" w:rsidR="00762BC1" w:rsidRDefault="00ED0D53">
      <w:pPr>
        <w:tabs>
          <w:tab w:val="left" w:pos="810"/>
          <w:tab w:val="left" w:pos="851"/>
          <w:tab w:val="left" w:pos="3930"/>
        </w:tabs>
        <w:ind w:firstLine="993"/>
        <w:jc w:val="both"/>
      </w:pPr>
      <w:r>
        <w:t xml:space="preserve">Definitivă. </w:t>
      </w:r>
    </w:p>
    <w:p w14:paraId="478E57D2" w14:textId="7493B8F1" w:rsidR="00762BC1" w:rsidRDefault="00ED0D53">
      <w:pPr>
        <w:tabs>
          <w:tab w:val="left" w:pos="810"/>
          <w:tab w:val="left" w:pos="851"/>
          <w:tab w:val="left" w:pos="3930"/>
        </w:tabs>
        <w:ind w:firstLine="993"/>
        <w:jc w:val="both"/>
        <w:rPr>
          <w:rStyle w:val="Fontdeparagrafimplicit"/>
          <w:b/>
        </w:rPr>
      </w:pPr>
      <w:r>
        <w:t xml:space="preserve">Pronunţată în şedinţă publică, astăzi, .................2018. </w:t>
      </w:r>
      <w:r>
        <w:rPr>
          <w:rStyle w:val="Fontdeparagrafimplicit"/>
          <w:b/>
        </w:rPr>
        <w:t xml:space="preserve"> </w:t>
      </w:r>
    </w:p>
    <w:p w14:paraId="3ACBEF60" w14:textId="77777777" w:rsidR="00762BC1" w:rsidRDefault="00762BC1">
      <w:pPr>
        <w:tabs>
          <w:tab w:val="left" w:pos="810"/>
          <w:tab w:val="left" w:pos="851"/>
          <w:tab w:val="left" w:pos="3930"/>
        </w:tabs>
        <w:ind w:firstLine="993"/>
        <w:jc w:val="both"/>
        <w:rPr>
          <w:rStyle w:val="Fontdeparagrafimplicit"/>
        </w:rPr>
      </w:pPr>
    </w:p>
    <w:p w14:paraId="3CAB18C8" w14:textId="77777777" w:rsidR="00762BC1" w:rsidRDefault="00762BC1">
      <w:pPr>
        <w:tabs>
          <w:tab w:val="left" w:pos="810"/>
          <w:tab w:val="left" w:pos="851"/>
          <w:tab w:val="left" w:pos="3930"/>
        </w:tabs>
        <w:jc w:val="both"/>
        <w:rPr>
          <w:rStyle w:val="Fontdeparagrafimplicit"/>
        </w:rPr>
      </w:pPr>
    </w:p>
    <w:p w14:paraId="0AE28182" w14:textId="540456C9" w:rsidR="00762BC1" w:rsidRDefault="00ED0D53">
      <w:pPr>
        <w:tabs>
          <w:tab w:val="left" w:pos="851"/>
        </w:tabs>
        <w:ind w:firstLine="993"/>
        <w:jc w:val="both"/>
        <w:rPr>
          <w:rStyle w:val="Fontdeparagrafimplicit"/>
          <w:sz w:val="22"/>
        </w:rPr>
      </w:pPr>
      <w:r>
        <w:t xml:space="preserve">       </w:t>
      </w:r>
      <w:r>
        <w:rPr>
          <w:rStyle w:val="Fontdeparagrafimplicit"/>
          <w:sz w:val="22"/>
        </w:rPr>
        <w:t>PREŞEDINTE,</w:t>
      </w:r>
      <w:r>
        <w:rPr>
          <w:rStyle w:val="Fontdeparagrafimplicit"/>
          <w:sz w:val="22"/>
        </w:rPr>
        <w:tab/>
        <w:t xml:space="preserve">                            JUDECĂTOR,          </w:t>
      </w:r>
      <w:r>
        <w:rPr>
          <w:rStyle w:val="Fontdeparagrafimplicit"/>
          <w:sz w:val="22"/>
        </w:rPr>
        <w:tab/>
        <w:t xml:space="preserve">                   JUDECĂTOR,  </w:t>
      </w:r>
      <w:r>
        <w:rPr>
          <w:rStyle w:val="Fontdeparagrafimplicit"/>
          <w:sz w:val="22"/>
        </w:rPr>
        <w:tab/>
        <w:t xml:space="preserve">           .................                                      A0014                           ............................................</w:t>
      </w:r>
    </w:p>
    <w:p w14:paraId="2E8F0B54" w14:textId="77777777" w:rsidR="00762BC1" w:rsidRDefault="00762BC1">
      <w:pPr>
        <w:tabs>
          <w:tab w:val="left" w:pos="851"/>
        </w:tabs>
        <w:ind w:firstLine="993"/>
        <w:jc w:val="both"/>
        <w:rPr>
          <w:rStyle w:val="Fontdeparagrafimplicit"/>
        </w:rPr>
      </w:pPr>
    </w:p>
    <w:p w14:paraId="40B26AB6" w14:textId="77777777" w:rsidR="00762BC1" w:rsidRDefault="00762BC1">
      <w:pPr>
        <w:tabs>
          <w:tab w:val="left" w:pos="851"/>
        </w:tabs>
        <w:ind w:firstLine="993"/>
        <w:jc w:val="both"/>
        <w:rPr>
          <w:rStyle w:val="Fontdeparagrafimplicit"/>
        </w:rPr>
      </w:pPr>
    </w:p>
    <w:p w14:paraId="17B48FC0" w14:textId="77777777" w:rsidR="00762BC1" w:rsidRDefault="00762BC1">
      <w:pPr>
        <w:tabs>
          <w:tab w:val="left" w:pos="851"/>
        </w:tabs>
        <w:ind w:firstLine="993"/>
        <w:jc w:val="both"/>
        <w:rPr>
          <w:rStyle w:val="Fontdeparagrafimplicit"/>
        </w:rPr>
      </w:pPr>
    </w:p>
    <w:p w14:paraId="04FB851B" w14:textId="77777777" w:rsidR="00762BC1" w:rsidRDefault="00ED0D53">
      <w:pPr>
        <w:tabs>
          <w:tab w:val="left" w:pos="851"/>
        </w:tabs>
        <w:ind w:firstLine="993"/>
        <w:jc w:val="both"/>
        <w:rPr>
          <w:rStyle w:val="Fontdeparagrafimplicit"/>
        </w:rPr>
      </w:pPr>
      <w:r>
        <w:t xml:space="preserve">                                                              </w:t>
      </w:r>
      <w:r>
        <w:rPr>
          <w:rStyle w:val="Fontdeparagrafimplicit"/>
          <w:sz w:val="22"/>
        </w:rPr>
        <w:t>GREFIER,</w:t>
      </w:r>
    </w:p>
    <w:p w14:paraId="402E13CE" w14:textId="6DF096CD" w:rsidR="00762BC1" w:rsidRDefault="00ED0D53">
      <w:pPr>
        <w:tabs>
          <w:tab w:val="left" w:pos="851"/>
        </w:tabs>
        <w:ind w:firstLine="993"/>
        <w:jc w:val="both"/>
        <w:rPr>
          <w:rStyle w:val="Fontdeparagrafimplicit"/>
          <w:sz w:val="22"/>
        </w:rPr>
      </w:pPr>
      <w:r>
        <w:rPr>
          <w:rStyle w:val="Fontdeparagrafimplicit"/>
          <w:sz w:val="22"/>
        </w:rPr>
        <w:t xml:space="preserve">                                                             ...............................</w:t>
      </w:r>
    </w:p>
    <w:p w14:paraId="42BAAC1D" w14:textId="77777777" w:rsidR="00762BC1" w:rsidRDefault="00762BC1">
      <w:pPr>
        <w:tabs>
          <w:tab w:val="left" w:pos="851"/>
        </w:tabs>
        <w:ind w:firstLine="993"/>
        <w:jc w:val="both"/>
        <w:rPr>
          <w:rStyle w:val="Fontdeparagrafimplicit"/>
          <w:sz w:val="22"/>
        </w:rPr>
      </w:pPr>
    </w:p>
    <w:p w14:paraId="0E69AC0E" w14:textId="77777777" w:rsidR="00762BC1" w:rsidRDefault="00762BC1">
      <w:pPr>
        <w:tabs>
          <w:tab w:val="left" w:pos="851"/>
        </w:tabs>
        <w:ind w:firstLine="993"/>
        <w:jc w:val="both"/>
        <w:rPr>
          <w:rStyle w:val="Fontdeparagrafimplicit"/>
          <w:sz w:val="22"/>
        </w:rPr>
      </w:pPr>
    </w:p>
    <w:p w14:paraId="06FA4E8F" w14:textId="77777777" w:rsidR="00762BC1" w:rsidRDefault="00762BC1">
      <w:pPr>
        <w:tabs>
          <w:tab w:val="left" w:pos="851"/>
        </w:tabs>
        <w:ind w:firstLine="993"/>
        <w:jc w:val="both"/>
        <w:rPr>
          <w:rStyle w:val="Fontdeparagrafimplicit"/>
          <w:sz w:val="22"/>
        </w:rPr>
      </w:pPr>
    </w:p>
    <w:p w14:paraId="4BA483A3" w14:textId="77777777" w:rsidR="00762BC1" w:rsidRDefault="00762BC1">
      <w:pPr>
        <w:tabs>
          <w:tab w:val="left" w:pos="851"/>
        </w:tabs>
        <w:ind w:firstLine="993"/>
        <w:jc w:val="both"/>
        <w:rPr>
          <w:rStyle w:val="Fontdeparagrafimplicit"/>
          <w:sz w:val="22"/>
        </w:rPr>
      </w:pPr>
    </w:p>
    <w:p w14:paraId="015AED32" w14:textId="1EDEE944" w:rsidR="00762BC1" w:rsidRDefault="00ED0D53">
      <w:pPr>
        <w:tabs>
          <w:tab w:val="left" w:pos="851"/>
        </w:tabs>
        <w:ind w:firstLine="993"/>
        <w:jc w:val="both"/>
        <w:rPr>
          <w:rStyle w:val="Fontdeparagrafimplicit"/>
          <w:sz w:val="16"/>
        </w:rPr>
      </w:pPr>
      <w:r>
        <w:rPr>
          <w:rStyle w:val="Fontdeparagrafimplicit"/>
          <w:sz w:val="16"/>
        </w:rPr>
        <w:t>Red./Dact. A0014 - ..................</w:t>
      </w:r>
      <w:r>
        <w:rPr>
          <w:rStyle w:val="Fontdeparagrafimplicit"/>
          <w:sz w:val="16"/>
        </w:rPr>
        <w:t>/</w:t>
      </w:r>
    </w:p>
    <w:p w14:paraId="184A36A3" w14:textId="3637FB35" w:rsidR="00762BC1" w:rsidRDefault="00ED0D53">
      <w:pPr>
        <w:tabs>
          <w:tab w:val="left" w:pos="851"/>
        </w:tabs>
        <w:ind w:firstLine="993"/>
        <w:jc w:val="both"/>
        <w:rPr>
          <w:rStyle w:val="Fontdeparagrafimplicit"/>
          <w:sz w:val="16"/>
        </w:rPr>
      </w:pPr>
      <w:r>
        <w:rPr>
          <w:rStyle w:val="Fontdeparagrafimplicit"/>
          <w:sz w:val="16"/>
        </w:rPr>
        <w:t xml:space="preserve">Tribunalul ................ – complet specializat în cauze de contencios administrativ şi fiscal </w:t>
      </w:r>
    </w:p>
    <w:p w14:paraId="721EC9C7" w14:textId="6E31481C" w:rsidR="00762BC1" w:rsidRDefault="00ED0D53">
      <w:pPr>
        <w:tabs>
          <w:tab w:val="left" w:pos="851"/>
        </w:tabs>
        <w:ind w:firstLine="993"/>
        <w:jc w:val="both"/>
        <w:rPr>
          <w:rStyle w:val="Fontdeparagrafimplicit"/>
          <w:sz w:val="16"/>
        </w:rPr>
      </w:pPr>
      <w:r>
        <w:rPr>
          <w:rStyle w:val="Fontdeparagrafimplicit"/>
          <w:sz w:val="16"/>
        </w:rPr>
        <w:t xml:space="preserve">Jud. fond </w:t>
      </w:r>
      <w:r>
        <w:rPr>
          <w:rStyle w:val="Fontdeparagrafimplicit"/>
          <w:sz w:val="16"/>
        </w:rPr>
        <w:t>................................</w:t>
      </w:r>
    </w:p>
    <w:p w14:paraId="222FD656" w14:textId="77777777" w:rsidR="00762BC1" w:rsidRDefault="00762BC1">
      <w:pPr>
        <w:tabs>
          <w:tab w:val="left" w:pos="851"/>
        </w:tabs>
        <w:ind w:firstLine="993"/>
        <w:jc w:val="both"/>
        <w:rPr>
          <w:rStyle w:val="Fontdeparagrafimplicit"/>
          <w:sz w:val="16"/>
          <w:u w:val="single"/>
        </w:rPr>
      </w:pPr>
    </w:p>
    <w:p w14:paraId="203E66DA" w14:textId="77777777" w:rsidR="00762BC1" w:rsidRDefault="00762BC1">
      <w:pPr>
        <w:tabs>
          <w:tab w:val="left" w:pos="851"/>
        </w:tabs>
        <w:ind w:firstLine="993"/>
        <w:jc w:val="both"/>
        <w:rPr>
          <w:rStyle w:val="Fontdeparagrafimplicit"/>
          <w:sz w:val="22"/>
        </w:rPr>
      </w:pPr>
    </w:p>
    <w:p w14:paraId="14FC8939" w14:textId="77777777" w:rsidR="00762BC1" w:rsidRDefault="00762BC1">
      <w:pPr>
        <w:tabs>
          <w:tab w:val="left" w:pos="851"/>
          <w:tab w:val="left" w:pos="1200"/>
          <w:tab w:val="left" w:pos="3180"/>
          <w:tab w:val="left" w:pos="6345"/>
        </w:tabs>
        <w:ind w:firstLine="993"/>
        <w:jc w:val="both"/>
        <w:rPr>
          <w:rStyle w:val="Fontdeparagrafimplicit"/>
          <w:rFonts w:ascii="Garamond" w:hAnsi="Garamond"/>
        </w:rPr>
      </w:pPr>
    </w:p>
    <w:p w14:paraId="372902E2" w14:textId="77777777" w:rsidR="00762BC1" w:rsidRDefault="00762BC1">
      <w:pPr>
        <w:tabs>
          <w:tab w:val="left" w:pos="851"/>
        </w:tabs>
        <w:ind w:firstLine="993"/>
        <w:rPr>
          <w:rStyle w:val="Fontdeparagrafimplicit"/>
        </w:rPr>
      </w:pPr>
    </w:p>
    <w:p w14:paraId="3B607444" w14:textId="77777777" w:rsidR="00762BC1" w:rsidRDefault="00762BC1">
      <w:pPr>
        <w:tabs>
          <w:tab w:val="left" w:pos="851"/>
        </w:tabs>
        <w:ind w:firstLine="993"/>
        <w:rPr>
          <w:rStyle w:val="Fontdeparagrafimplicit"/>
        </w:rPr>
      </w:pPr>
    </w:p>
    <w:p w14:paraId="7E591836" w14:textId="77777777" w:rsidR="00762BC1" w:rsidRDefault="00762BC1">
      <w:pPr>
        <w:rPr>
          <w:rStyle w:val="Fontdeparagrafimplicit"/>
          <w:rFonts w:ascii="Garamond" w:hAnsi="Garamond"/>
        </w:rPr>
      </w:pPr>
    </w:p>
    <w:sectPr w:rsidR="00762BC1">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grammar="clean"/>
  <w:defaultTabStop w:val="720"/>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3086525&amp;id_departament=5&amp;id_sesiune=2932977&amp;id_user=819&amp;id_institutie=2&amp;actiune=modifica"/>
  </w:docVars>
  <w:rsids>
    <w:rsidRoot w:val="00762BC1"/>
    <w:rsid w:val="00762BC1"/>
    <w:rsid w:val="008525BB"/>
    <w:rsid w:val="0092648E"/>
    <w:rsid w:val="00A43D1E"/>
    <w:rsid w:val="00ED0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35FE5"/>
  <w15:docId w15:val="{A53E3737-A50E-4B2F-ABA5-985FA5C3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Pages>
  <Words>4472</Words>
  <Characters>25494</Characters>
  <Application>Microsoft Office Word</Application>
  <DocSecurity>0</DocSecurity>
  <Lines>212</Lines>
  <Paragraphs>59</Paragraphs>
  <ScaleCrop>false</ScaleCrop>
  <Manager/>
  <Company/>
  <LinksUpToDate>false</LinksUpToDate>
  <CharactersWithSpaces>29907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Marilena, VOINEAG</cp:lastModifiedBy>
  <cp:revision>1</cp:revision>
  <dcterms:created xsi:type="dcterms:W3CDTF">2026-09-02T12:15:00Z</dcterms:created>
  <dcterms:modified xsi:type="dcterms:W3CDTF">2026-09-02T12:17:00Z</dcterms:modified>
  <cp:category/>
  <dc:identifier/>
  <cp:contentStatus/>
  <dc:language/>
  <cp:version/>
</cp:coreProperties>
</file>