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995EA1" w:rsidR="00995EA1" w:rsidP="00C0159E" w:rsidRDefault="00995EA1">
      <w:pPr>
        <w:rPr>
          <w:b/>
        </w:rPr>
      </w:pPr>
      <w:bookmarkStart w:name="_GoBack" w:id="0"/>
      <w:r w:rsidRPr="00995EA1">
        <w:rPr>
          <w:b/>
        </w:rPr>
        <w:t>Hot. 18</w:t>
      </w:r>
    </w:p>
    <w:bookmarkEnd w:id="0"/>
    <w:p w:rsidRPr="00C0159E" w:rsidR="00C0159E" w:rsidP="00C0159E" w:rsidRDefault="00C0159E">
      <w:r w:rsidRPr="00C0159E">
        <w:t>Prezentul document este supus reglementărilor aflate sub incidenţa Regulamentului U.E. 2016/679</w:t>
      </w:r>
    </w:p>
    <w:p w:rsidRPr="00C0159E" w:rsidR="00C0159E" w:rsidP="00C0159E" w:rsidRDefault="00C0159E">
      <w:r w:rsidRPr="00C0159E">
        <w:t>Cod ECLI    ECLI:RO:CA</w:t>
      </w:r>
      <w:r w:rsidR="0081292E">
        <w:t>…</w:t>
      </w:r>
    </w:p>
    <w:p w:rsidRPr="00C0159E" w:rsidR="00C0159E" w:rsidP="00C0159E" w:rsidRDefault="00C0159E">
      <w:pPr>
        <w:keepNext/>
        <w:outlineLvl w:val="2"/>
        <w:rPr>
          <w:rFonts w:eastAsia="Calibri"/>
          <w:b/>
          <w:bCs/>
        </w:rPr>
      </w:pPr>
      <w:r w:rsidRPr="00C0159E">
        <w:rPr>
          <w:rFonts w:eastAsia="Calibri"/>
          <w:b/>
          <w:bCs/>
        </w:rPr>
        <w:t>R O M Â N I A</w:t>
      </w:r>
    </w:p>
    <w:p w:rsidRPr="00C0159E" w:rsidR="00C0159E" w:rsidP="00C0159E" w:rsidRDefault="00C0159E">
      <w:pPr>
        <w:rPr>
          <w:rFonts w:eastAsia="Calibri"/>
          <w:b/>
          <w:bCs/>
          <w:lang w:eastAsia="en-US"/>
        </w:rPr>
      </w:pPr>
      <w:r w:rsidRPr="00C0159E">
        <w:rPr>
          <w:rFonts w:eastAsia="Calibri"/>
          <w:b/>
          <w:bCs/>
          <w:lang w:eastAsia="en-US"/>
        </w:rPr>
        <w:t xml:space="preserve">CURTEA DE APEL </w:t>
      </w:r>
      <w:r w:rsidR="0081292E">
        <w:rPr>
          <w:rFonts w:eastAsia="Calibri"/>
          <w:b/>
          <w:bCs/>
          <w:lang w:eastAsia="en-US"/>
        </w:rPr>
        <w:t>X</w:t>
      </w:r>
    </w:p>
    <w:p w:rsidRPr="00C0159E" w:rsidR="00C0159E" w:rsidP="00C0159E" w:rsidRDefault="00C0159E">
      <w:pPr>
        <w:rPr>
          <w:rFonts w:eastAsia="Calibri"/>
          <w:b/>
          <w:bCs/>
          <w:lang w:eastAsia="en-US"/>
        </w:rPr>
      </w:pPr>
      <w:r w:rsidRPr="00C0159E">
        <w:rPr>
          <w:rFonts w:eastAsia="Calibri"/>
          <w:b/>
          <w:bCs/>
          <w:lang w:eastAsia="en-US"/>
        </w:rPr>
        <w:t xml:space="preserve">SECŢIA </w:t>
      </w:r>
      <w:r w:rsidR="0081292E">
        <w:rPr>
          <w:rFonts w:eastAsia="Calibri"/>
          <w:b/>
          <w:bCs/>
          <w:lang w:eastAsia="en-US"/>
        </w:rPr>
        <w:t>…</w:t>
      </w:r>
    </w:p>
    <w:p w:rsidRPr="00C0159E" w:rsidR="00C0159E" w:rsidP="00C0159E" w:rsidRDefault="00C0159E">
      <w:pPr>
        <w:rPr>
          <w:rFonts w:eastAsia="Calibri"/>
          <w:b/>
          <w:bCs/>
          <w:lang w:eastAsia="en-US"/>
        </w:rPr>
      </w:pPr>
      <w:r w:rsidRPr="00C0159E">
        <w:rPr>
          <w:rFonts w:eastAsia="Calibri"/>
          <w:b/>
          <w:bCs/>
          <w:lang w:eastAsia="en-US"/>
        </w:rPr>
        <w:t xml:space="preserve">Dosar nr. </w:t>
      </w:r>
      <w:r w:rsidR="0081292E">
        <w:rPr>
          <w:rFonts w:eastAsia="Calibri"/>
          <w:b/>
          <w:bCs/>
          <w:lang w:eastAsia="en-US"/>
        </w:rPr>
        <w:t>1</w:t>
      </w:r>
      <w:r w:rsidRPr="00C0159E">
        <w:rPr>
          <w:rFonts w:eastAsia="Calibri"/>
          <w:b/>
          <w:bCs/>
          <w:lang w:eastAsia="en-US"/>
        </w:rPr>
        <w:t>/a13</w:t>
      </w:r>
    </w:p>
    <w:p w:rsidRPr="00C0159E" w:rsidR="00C0159E" w:rsidP="00C0159E" w:rsidRDefault="00C0159E">
      <w:pPr>
        <w:rPr>
          <w:rFonts w:eastAsia="Calibri"/>
          <w:b/>
          <w:bCs/>
          <w:lang w:eastAsia="en-US"/>
        </w:rPr>
      </w:pPr>
    </w:p>
    <w:p w:rsidRPr="00C0159E" w:rsidR="00C0159E" w:rsidP="00C0159E" w:rsidRDefault="00C0159E">
      <w:pPr>
        <w:jc w:val="center"/>
        <w:rPr>
          <w:b/>
        </w:rPr>
      </w:pPr>
      <w:r w:rsidRPr="00C0159E">
        <w:rPr>
          <w:b/>
        </w:rPr>
        <w:t xml:space="preserve">ÎNCHEIEREA PENALĂ NR. </w:t>
      </w:r>
      <w:r w:rsidR="0081292E">
        <w:rPr>
          <w:b/>
        </w:rPr>
        <w:t>2</w:t>
      </w:r>
    </w:p>
    <w:p w:rsidRPr="00C0159E" w:rsidR="00C0159E" w:rsidP="00C0159E" w:rsidRDefault="00C0159E">
      <w:pPr>
        <w:jc w:val="center"/>
      </w:pPr>
      <w:r w:rsidRPr="00C0159E">
        <w:t xml:space="preserve">Şedinţa publică din </w:t>
      </w:r>
      <w:r w:rsidR="0081292E">
        <w:t>…</w:t>
      </w:r>
    </w:p>
    <w:p w:rsidRPr="00C0159E" w:rsidR="00C0159E" w:rsidP="00C0159E" w:rsidRDefault="00C0159E">
      <w:pPr>
        <w:jc w:val="center"/>
      </w:pPr>
      <w:r w:rsidRPr="00C0159E">
        <w:t>Instanţa constituită din:</w:t>
      </w:r>
    </w:p>
    <w:p w:rsidRPr="00C0159E" w:rsidR="00C0159E" w:rsidP="00C0159E" w:rsidRDefault="00C0159E">
      <w:pPr>
        <w:jc w:val="center"/>
      </w:pPr>
      <w:r w:rsidRPr="00C0159E">
        <w:t xml:space="preserve">PREŞEDINTE: </w:t>
      </w:r>
      <w:r w:rsidR="0081292E">
        <w:t>…</w:t>
      </w:r>
      <w:r w:rsidRPr="00C0159E">
        <w:t xml:space="preserve"> </w:t>
      </w:r>
    </w:p>
    <w:p w:rsidRPr="00C0159E" w:rsidR="00C0159E" w:rsidP="00C0159E" w:rsidRDefault="00C0159E">
      <w:pPr>
        <w:jc w:val="center"/>
      </w:pPr>
      <w:r w:rsidRPr="00C0159E">
        <w:t xml:space="preserve">JUDECĂTOR: </w:t>
      </w:r>
      <w:r w:rsidR="0081292E">
        <w:t>A0004</w:t>
      </w:r>
    </w:p>
    <w:p w:rsidRPr="00C0159E" w:rsidR="00C0159E" w:rsidP="00C0159E" w:rsidRDefault="00C0159E">
      <w:pPr>
        <w:jc w:val="center"/>
      </w:pPr>
      <w:r w:rsidRPr="00C0159E">
        <w:t xml:space="preserve"> GREFIER: </w:t>
      </w:r>
      <w:r w:rsidR="0081292E">
        <w:t>…</w:t>
      </w:r>
    </w:p>
    <w:p w:rsidRPr="00C0159E" w:rsidR="00C0159E" w:rsidP="00C0159E" w:rsidRDefault="00C0159E">
      <w:pPr>
        <w:jc w:val="center"/>
        <w:rPr>
          <w:rFonts w:eastAsia="Calibri"/>
          <w:b/>
          <w:bCs/>
          <w:lang w:eastAsia="en-US"/>
        </w:rPr>
      </w:pPr>
    </w:p>
    <w:p w:rsidRPr="00C0159E" w:rsidR="00C0159E" w:rsidP="00C0159E" w:rsidRDefault="00C0159E">
      <w:pPr>
        <w:ind w:firstLine="720"/>
        <w:jc w:val="center"/>
        <w:rPr>
          <w:rFonts w:eastAsia="Calibri"/>
          <w:bCs/>
          <w:lang w:eastAsia="en-US"/>
        </w:rPr>
      </w:pPr>
      <w:r w:rsidRPr="00C0159E">
        <w:rPr>
          <w:rFonts w:eastAsia="Calibri"/>
          <w:bCs/>
          <w:lang w:eastAsia="en-US"/>
        </w:rPr>
        <w:t xml:space="preserve">MINISTERUL PUBLIC – Parchetul de pe lângă Înalta Curte de Casaţie şi Justiţie – Direcţia de Investigare a Infracţiunilor de Criminalitate Organizată şi Terorism – Serviciul Teritorial </w:t>
      </w:r>
      <w:r w:rsidR="0081292E">
        <w:rPr>
          <w:rFonts w:eastAsia="Calibri"/>
          <w:bCs/>
          <w:lang w:eastAsia="en-US"/>
        </w:rPr>
        <w:t>X</w:t>
      </w:r>
      <w:r w:rsidRPr="00C0159E">
        <w:rPr>
          <w:rFonts w:eastAsia="Calibri"/>
          <w:bCs/>
          <w:lang w:eastAsia="en-US"/>
        </w:rPr>
        <w:t xml:space="preserve"> reprezentat prin procuror: </w:t>
      </w:r>
      <w:r w:rsidR="0081292E">
        <w:rPr>
          <w:rFonts w:eastAsia="Calibri"/>
          <w:bCs/>
          <w:lang w:eastAsia="en-US"/>
        </w:rPr>
        <w:t>…</w:t>
      </w:r>
    </w:p>
    <w:p w:rsidRPr="00C0159E" w:rsidR="00C0159E" w:rsidP="00C0159E" w:rsidRDefault="00C0159E">
      <w:pPr>
        <w:ind w:firstLine="720"/>
        <w:jc w:val="center"/>
        <w:rPr>
          <w:rFonts w:eastAsia="Calibri"/>
          <w:bCs/>
          <w:lang w:eastAsia="en-US"/>
        </w:rPr>
      </w:pPr>
    </w:p>
    <w:p w:rsidRPr="00C0159E" w:rsidR="00C0159E" w:rsidP="00C0159E" w:rsidRDefault="00C0159E">
      <w:pPr>
        <w:ind w:firstLine="709"/>
        <w:jc w:val="both"/>
        <w:rPr>
          <w:rFonts w:eastAsia="Calibri"/>
          <w:bCs/>
          <w:lang w:eastAsia="en-US"/>
        </w:rPr>
      </w:pPr>
      <w:r w:rsidRPr="00C0159E">
        <w:rPr>
          <w:rFonts w:eastAsia="Calibri"/>
          <w:bCs/>
          <w:lang w:eastAsia="en-US"/>
        </w:rPr>
        <w:t xml:space="preserve">Pe rol se află soluţionarea cererii de permitere a părăsirii domiciliului formulate de către </w:t>
      </w:r>
      <w:r w:rsidRPr="00C0159E">
        <w:rPr>
          <w:rFonts w:eastAsia="Calibri"/>
          <w:b/>
          <w:bCs/>
          <w:lang w:eastAsia="en-US"/>
        </w:rPr>
        <w:t xml:space="preserve">inculpatul </w:t>
      </w:r>
      <w:r w:rsidR="0081292E">
        <w:rPr>
          <w:rFonts w:eastAsia="Calibri"/>
          <w:b/>
          <w:bCs/>
          <w:lang w:eastAsia="en-US"/>
        </w:rPr>
        <w:t>I</w:t>
      </w:r>
      <w:r w:rsidRPr="00C0159E">
        <w:rPr>
          <w:rFonts w:eastAsia="Calibri"/>
          <w:bCs/>
          <w:lang w:eastAsia="en-US"/>
        </w:rPr>
        <w:t xml:space="preserve">, </w:t>
      </w:r>
      <w:r w:rsidRPr="00C0159E">
        <w:rPr>
          <w:rFonts w:eastAsia="Calibri"/>
          <w:lang w:eastAsia="en-US"/>
        </w:rPr>
        <w:t>aflat sub imperiul măsurii arestului la domiciliu.</w:t>
      </w:r>
    </w:p>
    <w:p w:rsidRPr="00C0159E" w:rsidR="00C0159E" w:rsidP="00C0159E" w:rsidRDefault="00C0159E">
      <w:pPr>
        <w:jc w:val="both"/>
        <w:rPr>
          <w:rFonts w:eastAsia="Calibri"/>
          <w:bCs/>
          <w:lang w:eastAsia="en-US"/>
        </w:rPr>
      </w:pPr>
      <w:r w:rsidRPr="00C0159E">
        <w:rPr>
          <w:rFonts w:eastAsia="Calibri"/>
          <w:bCs/>
          <w:lang w:eastAsia="en-US"/>
        </w:rPr>
        <w:tab/>
        <w:t>La apelul nominal se prezintă inculpatul</w:t>
      </w:r>
      <w:r w:rsidRPr="00C0159E">
        <w:rPr>
          <w:rFonts w:eastAsia="Calibri"/>
          <w:b/>
          <w:bCs/>
          <w:lang w:eastAsia="en-US"/>
        </w:rPr>
        <w:t xml:space="preserve"> </w:t>
      </w:r>
      <w:r w:rsidR="0081292E">
        <w:rPr>
          <w:rFonts w:eastAsia="Calibri"/>
          <w:bCs/>
          <w:lang w:eastAsia="en-US"/>
        </w:rPr>
        <w:t>I</w:t>
      </w:r>
      <w:r w:rsidRPr="00C0159E">
        <w:rPr>
          <w:rFonts w:eastAsia="Calibri"/>
          <w:bCs/>
          <w:lang w:eastAsia="en-US"/>
        </w:rPr>
        <w:t>, în stare de arest la domiciliu, asistat de apărător</w:t>
      </w:r>
      <w:r w:rsidRPr="00C0159E">
        <w:rPr>
          <w:rFonts w:eastAsia="Calibri"/>
          <w:bCs/>
          <w:color w:val="FF0000"/>
          <w:lang w:eastAsia="en-US"/>
        </w:rPr>
        <w:t xml:space="preserve"> </w:t>
      </w:r>
      <w:r w:rsidRPr="00C0159E">
        <w:rPr>
          <w:rFonts w:eastAsia="Calibri"/>
          <w:bCs/>
          <w:lang w:eastAsia="en-US"/>
        </w:rPr>
        <w:t xml:space="preserve">substituent </w:t>
      </w:r>
      <w:r w:rsidR="0081292E">
        <w:rPr>
          <w:rFonts w:eastAsia="Calibri"/>
          <w:bCs/>
          <w:lang w:eastAsia="en-US"/>
        </w:rPr>
        <w:t>A2</w:t>
      </w:r>
      <w:r w:rsidRPr="00C0159E">
        <w:rPr>
          <w:rFonts w:eastAsia="Calibri"/>
          <w:bCs/>
          <w:lang w:eastAsia="en-US"/>
        </w:rPr>
        <w:t>, în substituirea apărătorului ales,</w:t>
      </w:r>
      <w:r w:rsidRPr="00C0159E">
        <w:rPr>
          <w:rFonts w:eastAsia="Calibri"/>
          <w:bCs/>
          <w:color w:val="FF0000"/>
          <w:lang w:eastAsia="en-US"/>
        </w:rPr>
        <w:t xml:space="preserve"> </w:t>
      </w:r>
      <w:r w:rsidRPr="00C0159E">
        <w:rPr>
          <w:rFonts w:eastAsia="Calibri"/>
          <w:bCs/>
          <w:lang w:eastAsia="en-US"/>
        </w:rPr>
        <w:t xml:space="preserve">domnul avocat </w:t>
      </w:r>
      <w:r w:rsidR="0081292E">
        <w:rPr>
          <w:rFonts w:eastAsia="Calibri"/>
          <w:bCs/>
          <w:lang w:eastAsia="en-US"/>
        </w:rPr>
        <w:t>A1</w:t>
      </w:r>
      <w:r w:rsidRPr="00C0159E">
        <w:rPr>
          <w:rFonts w:eastAsia="Calibri"/>
          <w:bCs/>
          <w:lang w:eastAsia="en-US"/>
        </w:rPr>
        <w:t>, conform delegaţiei de substituire de la dosar (fila 13).</w:t>
      </w:r>
    </w:p>
    <w:p w:rsidRPr="00C0159E" w:rsidR="00C0159E" w:rsidP="00C0159E" w:rsidRDefault="00C0159E">
      <w:pPr>
        <w:jc w:val="both"/>
        <w:rPr>
          <w:rFonts w:eastAsia="Calibri"/>
          <w:bCs/>
          <w:lang w:eastAsia="en-US"/>
        </w:rPr>
      </w:pPr>
      <w:r w:rsidRPr="00C0159E">
        <w:rPr>
          <w:rFonts w:eastAsia="Calibri"/>
          <w:bCs/>
          <w:lang w:eastAsia="en-US"/>
        </w:rPr>
        <w:tab/>
        <w:t>Procedura de citare este legal îndeplinită.</w:t>
      </w:r>
    </w:p>
    <w:p w:rsidRPr="00C0159E" w:rsidR="00C0159E" w:rsidP="00C0159E" w:rsidRDefault="00C0159E">
      <w:pPr>
        <w:ind w:firstLine="708"/>
        <w:jc w:val="both"/>
        <w:rPr>
          <w:rFonts w:eastAsia="Calibri"/>
          <w:bCs/>
          <w:lang w:eastAsia="en-US"/>
        </w:rPr>
      </w:pPr>
      <w:r w:rsidRPr="00C0159E">
        <w:rPr>
          <w:rFonts w:eastAsia="Calibri"/>
          <w:bCs/>
          <w:lang w:eastAsia="en-US"/>
        </w:rPr>
        <w:t xml:space="preserve">S-a făcut referatul cauzei după care s-a procedat la identificarea inculpatului. </w:t>
      </w:r>
    </w:p>
    <w:p w:rsidRPr="00C0159E" w:rsidR="00C0159E" w:rsidP="00C0159E" w:rsidRDefault="00C0159E">
      <w:pPr>
        <w:jc w:val="both"/>
      </w:pPr>
      <w:r w:rsidRPr="00C0159E">
        <w:rPr>
          <w:rFonts w:eastAsia="Calibri"/>
          <w:bCs/>
          <w:lang w:eastAsia="en-US"/>
        </w:rPr>
        <w:tab/>
        <w:t xml:space="preserve">La întrebarea instanţei, </w:t>
      </w:r>
      <w:r w:rsidRPr="00C0159E">
        <w:rPr>
          <w:i/>
        </w:rPr>
        <w:t>inculpatul</w:t>
      </w:r>
      <w:r w:rsidRPr="00C0159E">
        <w:t xml:space="preserve"> precizează că își menține cererea formulată pentru încuviințarea părăsirii locuinței stabilite în cadrul măsurii arestului la domiciliu, în scopul de a se prezenta la Centrul de Prevenire, Evaluare şi Consiliere Antidrog </w:t>
      </w:r>
      <w:r w:rsidR="0081292E">
        <w:t>X</w:t>
      </w:r>
      <w:r w:rsidRPr="00C0159E">
        <w:t>, în data de 05.03.2025.</w:t>
      </w:r>
    </w:p>
    <w:p w:rsidRPr="00C0159E" w:rsidR="00C0159E" w:rsidP="00C0159E" w:rsidRDefault="00C0159E">
      <w:pPr>
        <w:jc w:val="both"/>
        <w:rPr>
          <w:rFonts w:eastAsia="Calibri"/>
          <w:szCs w:val="22"/>
          <w:lang w:eastAsia="en-US"/>
        </w:rPr>
      </w:pPr>
      <w:r w:rsidRPr="00C0159E">
        <w:tab/>
      </w:r>
      <w:r w:rsidRPr="00C0159E">
        <w:rPr>
          <w:i/>
        </w:rPr>
        <w:t xml:space="preserve">Apărătorul inculpatului </w:t>
      </w:r>
      <w:r w:rsidR="0081292E">
        <w:rPr>
          <w:i/>
        </w:rPr>
        <w:t>I</w:t>
      </w:r>
      <w:r w:rsidRPr="00C0159E">
        <w:rPr>
          <w:rFonts w:eastAsia="Calibri"/>
          <w:szCs w:val="22"/>
          <w:lang w:eastAsia="en-US"/>
        </w:rPr>
        <w:t xml:space="preserve">, raportat la obiectul cererii solicită admiterea acesteia, fiind o invitație formulată de CPECA </w:t>
      </w:r>
      <w:r w:rsidR="0081292E">
        <w:rPr>
          <w:rFonts w:eastAsia="Calibri"/>
          <w:szCs w:val="22"/>
          <w:lang w:eastAsia="en-US"/>
        </w:rPr>
        <w:t>X</w:t>
      </w:r>
      <w:r w:rsidRPr="00C0159E">
        <w:rPr>
          <w:rFonts w:eastAsia="Calibri"/>
          <w:szCs w:val="22"/>
          <w:lang w:eastAsia="en-US"/>
        </w:rPr>
        <w:t>.</w:t>
      </w:r>
      <w:r w:rsidRPr="00C0159E">
        <w:t xml:space="preserve"> </w:t>
      </w:r>
      <w:r w:rsidRPr="00C0159E">
        <w:rPr>
          <w:rFonts w:eastAsia="Calibri"/>
          <w:szCs w:val="22"/>
          <w:lang w:eastAsia="en-US"/>
        </w:rPr>
        <w:t xml:space="preserve">Au luat în calcul o perioadă de 40 de minute pentru a nu exista întârzieri nici spre CPECA și nici venind de acolo.  Toate cererile pe care le-au formulat, le-au formulat cu exact acest interval de 40 de minute pentru a permite deplasarea de pe strada </w:t>
      </w:r>
      <w:r w:rsidR="0081292E">
        <w:rPr>
          <w:rFonts w:eastAsia="Calibri"/>
          <w:szCs w:val="22"/>
          <w:lang w:eastAsia="en-US"/>
        </w:rPr>
        <w:t>…</w:t>
      </w:r>
      <w:r w:rsidRPr="00C0159E">
        <w:rPr>
          <w:rFonts w:eastAsia="Calibri"/>
          <w:szCs w:val="22"/>
          <w:lang w:eastAsia="en-US"/>
        </w:rPr>
        <w:t xml:space="preserve"> din </w:t>
      </w:r>
      <w:r w:rsidR="0081292E">
        <w:rPr>
          <w:rFonts w:eastAsia="Calibri"/>
          <w:szCs w:val="22"/>
          <w:lang w:eastAsia="en-US"/>
        </w:rPr>
        <w:t>…</w:t>
      </w:r>
      <w:r w:rsidRPr="00C0159E">
        <w:rPr>
          <w:rFonts w:eastAsia="Calibri"/>
          <w:szCs w:val="22"/>
          <w:lang w:eastAsia="en-US"/>
        </w:rPr>
        <w:t xml:space="preserve">, înspre centrul oraşului </w:t>
      </w:r>
      <w:r w:rsidR="0081292E">
        <w:rPr>
          <w:rFonts w:eastAsia="Calibri"/>
          <w:szCs w:val="22"/>
          <w:lang w:eastAsia="en-US"/>
        </w:rPr>
        <w:t>X</w:t>
      </w:r>
      <w:r w:rsidRPr="00C0159E">
        <w:rPr>
          <w:rFonts w:eastAsia="Calibri"/>
          <w:szCs w:val="22"/>
          <w:lang w:eastAsia="en-US"/>
        </w:rPr>
        <w:t>.</w:t>
      </w:r>
    </w:p>
    <w:p w:rsidRPr="00C0159E" w:rsidR="00C0159E" w:rsidP="00C0159E" w:rsidRDefault="00C0159E">
      <w:pPr>
        <w:jc w:val="both"/>
        <w:rPr>
          <w:rFonts w:eastAsia="Calibri"/>
          <w:i/>
          <w:szCs w:val="22"/>
          <w:lang w:eastAsia="en-US"/>
        </w:rPr>
      </w:pPr>
      <w:r w:rsidRPr="00C0159E">
        <w:rPr>
          <w:rFonts w:eastAsia="Calibri"/>
          <w:szCs w:val="22"/>
          <w:lang w:eastAsia="en-US"/>
        </w:rPr>
        <w:tab/>
      </w:r>
      <w:r w:rsidRPr="00C0159E">
        <w:rPr>
          <w:rFonts w:eastAsia="Calibri"/>
          <w:i/>
          <w:szCs w:val="22"/>
          <w:lang w:eastAsia="en-US"/>
        </w:rPr>
        <w:t xml:space="preserve">Reprezentanta Ministerului Public, </w:t>
      </w:r>
      <w:r w:rsidRPr="00C0159E">
        <w:rPr>
          <w:rFonts w:eastAsia="Calibri"/>
          <w:szCs w:val="22"/>
          <w:lang w:eastAsia="en-US"/>
        </w:rPr>
        <w:t xml:space="preserve">având în vedere motivul pentru care se solicită permisiunea părăsirii domiciliului, precum şi actul de la dosar depus de către Agenţia Naţională Antidrog, nu se va opune permisiunii părăsirii domiciliului. </w:t>
      </w:r>
      <w:r w:rsidRPr="00C0159E">
        <w:rPr>
          <w:rFonts w:eastAsia="Calibri"/>
          <w:i/>
          <w:szCs w:val="22"/>
          <w:lang w:eastAsia="en-US"/>
        </w:rPr>
        <w:t xml:space="preserve"> </w:t>
      </w:r>
    </w:p>
    <w:p w:rsidRPr="00C0159E" w:rsidR="00C0159E" w:rsidP="00C0159E" w:rsidRDefault="00C0159E">
      <w:pPr>
        <w:jc w:val="both"/>
      </w:pPr>
      <w:r w:rsidRPr="00C0159E">
        <w:rPr>
          <w:rFonts w:eastAsia="Calibri"/>
          <w:szCs w:val="22"/>
          <w:lang w:eastAsia="en-US"/>
        </w:rPr>
        <w:tab/>
      </w:r>
      <w:r w:rsidRPr="00C0159E">
        <w:rPr>
          <w:rFonts w:eastAsia="Calibri"/>
          <w:i/>
          <w:szCs w:val="22"/>
          <w:lang w:eastAsia="en-US"/>
        </w:rPr>
        <w:t xml:space="preserve">Inculpatul </w:t>
      </w:r>
      <w:r w:rsidR="0081292E">
        <w:rPr>
          <w:rFonts w:eastAsia="Calibri"/>
          <w:i/>
          <w:szCs w:val="22"/>
          <w:lang w:eastAsia="en-US"/>
        </w:rPr>
        <w:t>I</w:t>
      </w:r>
      <w:r w:rsidRPr="00C0159E">
        <w:rPr>
          <w:rFonts w:eastAsia="Calibri"/>
          <w:i/>
          <w:szCs w:val="22"/>
          <w:lang w:eastAsia="en-US"/>
        </w:rPr>
        <w:t>, având ultimul cuvânt,</w:t>
      </w:r>
      <w:r w:rsidRPr="00C0159E">
        <w:rPr>
          <w:rFonts w:eastAsia="Calibri"/>
          <w:szCs w:val="22"/>
          <w:lang w:eastAsia="en-US"/>
        </w:rPr>
        <w:t xml:space="preserve"> mulţumeşte instanţei pentru  faptul că îi oferă şansa de a participa la şedinţele organizate de CPECA </w:t>
      </w:r>
      <w:r w:rsidR="0081292E">
        <w:rPr>
          <w:rFonts w:eastAsia="Calibri"/>
          <w:szCs w:val="22"/>
          <w:lang w:eastAsia="en-US"/>
        </w:rPr>
        <w:t>X</w:t>
      </w:r>
      <w:r w:rsidRPr="00C0159E">
        <w:rPr>
          <w:rFonts w:eastAsia="Calibri"/>
          <w:szCs w:val="22"/>
          <w:lang w:eastAsia="en-US"/>
        </w:rPr>
        <w:t>.</w:t>
      </w:r>
      <w:r w:rsidRPr="00C0159E">
        <w:rPr>
          <w:rFonts w:eastAsia="Calibri"/>
          <w:szCs w:val="22"/>
          <w:lang w:eastAsia="en-US"/>
        </w:rPr>
        <w:tab/>
      </w:r>
    </w:p>
    <w:p w:rsidRPr="00C0159E" w:rsidR="00C0159E" w:rsidP="00C0159E" w:rsidRDefault="00C0159E">
      <w:pPr>
        <w:jc w:val="both"/>
      </w:pPr>
      <w:r w:rsidRPr="00C0159E">
        <w:tab/>
      </w:r>
      <w:r w:rsidRPr="00C0159E">
        <w:tab/>
      </w:r>
      <w:r w:rsidRPr="00C0159E">
        <w:tab/>
      </w:r>
      <w:r w:rsidRPr="00C0159E">
        <w:tab/>
      </w:r>
    </w:p>
    <w:p w:rsidRPr="00C0159E" w:rsidR="00C0159E" w:rsidP="00C0159E" w:rsidRDefault="00C0159E">
      <w:pPr>
        <w:jc w:val="center"/>
        <w:rPr>
          <w:b/>
        </w:rPr>
      </w:pPr>
      <w:r w:rsidRPr="00C0159E">
        <w:rPr>
          <w:b/>
        </w:rPr>
        <w:t>C U R T E A</w:t>
      </w:r>
    </w:p>
    <w:p w:rsidRPr="00C0159E" w:rsidR="00C0159E" w:rsidP="00C0159E" w:rsidRDefault="00C0159E">
      <w:pPr>
        <w:jc w:val="both"/>
      </w:pPr>
    </w:p>
    <w:p w:rsidRPr="00C0159E" w:rsidR="00C0159E" w:rsidP="00C0159E" w:rsidRDefault="00C0159E">
      <w:pPr>
        <w:suppressAutoHyphens/>
        <w:ind w:firstLine="708"/>
        <w:jc w:val="both"/>
        <w:rPr>
          <w:i/>
        </w:rPr>
      </w:pPr>
      <w:r w:rsidRPr="00C0159E">
        <w:rPr>
          <w:i/>
        </w:rPr>
        <w:t>Asupra cauzei penale de faţă, constată următoarele:</w:t>
      </w:r>
    </w:p>
    <w:p w:rsidRPr="00C0159E" w:rsidR="00C0159E" w:rsidP="00C0159E" w:rsidRDefault="00C0159E">
      <w:pPr>
        <w:suppressAutoHyphens/>
        <w:ind w:firstLine="708"/>
        <w:jc w:val="both"/>
      </w:pPr>
      <w:r w:rsidRPr="00C0159E">
        <w:rPr>
          <w:i/>
        </w:rPr>
        <w:t xml:space="preserve">Prin sentinţa penală nr. </w:t>
      </w:r>
      <w:r w:rsidR="0081292E">
        <w:rPr>
          <w:i/>
        </w:rPr>
        <w:t>3</w:t>
      </w:r>
      <w:r w:rsidRPr="00C0159E">
        <w:rPr>
          <w:i/>
        </w:rPr>
        <w:t xml:space="preserve">, pronunţată de Tribunalul </w:t>
      </w:r>
      <w:r w:rsidR="0081292E">
        <w:rPr>
          <w:i/>
        </w:rPr>
        <w:t>X</w:t>
      </w:r>
      <w:r w:rsidRPr="00C0159E">
        <w:rPr>
          <w:i/>
        </w:rPr>
        <w:t xml:space="preserve"> la data de </w:t>
      </w:r>
      <w:r w:rsidR="0081292E">
        <w:rPr>
          <w:i/>
        </w:rPr>
        <w:t>…</w:t>
      </w:r>
      <w:r w:rsidRPr="00C0159E">
        <w:rPr>
          <w:i/>
        </w:rPr>
        <w:t xml:space="preserve">, în dosarul nr. </w:t>
      </w:r>
      <w:r w:rsidR="0081292E">
        <w:rPr>
          <w:i/>
        </w:rPr>
        <w:t>1</w:t>
      </w:r>
      <w:r w:rsidRPr="00C0159E">
        <w:rPr>
          <w:i/>
        </w:rPr>
        <w:t xml:space="preserve">, </w:t>
      </w:r>
      <w:r w:rsidRPr="00C0159E">
        <w:t>instanţa de fond</w:t>
      </w:r>
      <w:r w:rsidRPr="00C0159E">
        <w:rPr>
          <w:i/>
        </w:rPr>
        <w:t>,</w:t>
      </w:r>
      <w:r w:rsidRPr="00C0159E">
        <w:rPr>
          <w:b/>
          <w:i/>
        </w:rPr>
        <w:t xml:space="preserve"> </w:t>
      </w:r>
      <w:r w:rsidRPr="00C0159E">
        <w:t xml:space="preserve">în temeiul art. 396 alin. (1) și (2) Cod procedură penală, cu aplicarea  art. 396 alin. (10) Cod procedură penală și cu reținerea prev. art. 15 din legea 143/2000, </w:t>
      </w:r>
      <w:r w:rsidRPr="00C0159E">
        <w:rPr>
          <w:b/>
        </w:rPr>
        <w:t xml:space="preserve"> a condamnat inculpatul </w:t>
      </w:r>
      <w:r w:rsidR="0081292E">
        <w:rPr>
          <w:b/>
        </w:rPr>
        <w:t>C</w:t>
      </w:r>
      <w:r w:rsidRPr="00C0159E">
        <w:rPr>
          <w:b/>
        </w:rPr>
        <w:t xml:space="preserve">, </w:t>
      </w:r>
      <w:r w:rsidR="0069631D">
        <w:rPr>
          <w:i/>
        </w:rPr>
        <w:t xml:space="preserve">fiul lui …. şi …, născut la data de ….  domiciliat …str. …., nr. …., …. CNP…., </w:t>
      </w:r>
      <w:r w:rsidRPr="00C0159E">
        <w:t xml:space="preserve">, </w:t>
      </w:r>
      <w:r w:rsidRPr="00C0159E">
        <w:rPr>
          <w:b/>
        </w:rPr>
        <w:t xml:space="preserve"> la pedeapsa de 2 (doi) ani și 8 (opt) luni închisoare pentru săvârșirea infracțiunii de trafic de droguri de risc şi mare risc, în formă continuată, prev. de art. 2 alin. 1, 2 din Legea 143/2000 cu aplic. art. 13 lit. c din legea 143/2000, în cond. art. 35 alin. 1 Cod penal</w:t>
      </w:r>
      <w:r w:rsidRPr="00C0159E">
        <w:t xml:space="preserve">. </w:t>
      </w:r>
    </w:p>
    <w:p w:rsidRPr="00C0159E" w:rsidR="00C0159E" w:rsidP="00C0159E" w:rsidRDefault="00C0159E">
      <w:pPr>
        <w:ind w:right="72" w:firstLine="708"/>
        <w:jc w:val="both"/>
        <w:rPr>
          <w:color w:val="000000"/>
        </w:rPr>
      </w:pPr>
      <w:r w:rsidRPr="00C0159E">
        <w:rPr>
          <w:color w:val="000000"/>
        </w:rPr>
        <w:t xml:space="preserve">În temeiul art.  2 alin. (2) din Legea nr. 143/2000,  art. 67 alin. (1) și (2) Cod penal,  interzice inculpatului </w:t>
      </w:r>
      <w:r w:rsidR="0081292E">
        <w:rPr>
          <w:b/>
        </w:rPr>
        <w:t>C</w:t>
      </w:r>
      <w:r w:rsidRPr="00C0159E">
        <w:rPr>
          <w:color w:val="000000"/>
        </w:rPr>
        <w:t xml:space="preserve">, cu titlu de </w:t>
      </w:r>
      <w:r w:rsidRPr="00C0159E">
        <w:rPr>
          <w:b/>
          <w:bCs/>
          <w:color w:val="000000"/>
        </w:rPr>
        <w:t>pedeapsă complementară</w:t>
      </w:r>
      <w:r w:rsidRPr="00C0159E">
        <w:rPr>
          <w:color w:val="000000"/>
        </w:rPr>
        <w:t xml:space="preserve">, exercițiul drepturilor prevăzute de art. 66 alin. (1) lit. a), b) și n) Cod penal, respectiv dreptul de a fi ales în autoritățile publice sau în orice alte </w:t>
      </w:r>
      <w:r w:rsidRPr="00C0159E">
        <w:rPr>
          <w:color w:val="000000"/>
        </w:rPr>
        <w:lastRenderedPageBreak/>
        <w:t xml:space="preserve">funcții publice și dreptul de a ocupa o funcție care implică exercițiul autorității de stat precum și dreptul de a comunica cu martorul </w:t>
      </w:r>
      <w:r w:rsidR="0081292E">
        <w:rPr>
          <w:color w:val="000000"/>
        </w:rPr>
        <w:t>M1</w:t>
      </w:r>
      <w:r w:rsidRPr="00C0159E">
        <w:rPr>
          <w:color w:val="000000"/>
        </w:rPr>
        <w:t xml:space="preserve"> sau de a se apropia de acesta, pe o perioadă de 3 ani.</w:t>
      </w:r>
    </w:p>
    <w:p w:rsidRPr="00C0159E" w:rsidR="00C0159E" w:rsidP="00C0159E" w:rsidRDefault="00C0159E">
      <w:pPr>
        <w:ind w:right="72" w:firstLine="708"/>
        <w:jc w:val="both"/>
        <w:rPr>
          <w:color w:val="000000"/>
        </w:rPr>
      </w:pPr>
      <w:r w:rsidRPr="00C0159E">
        <w:rPr>
          <w:color w:val="000000"/>
        </w:rPr>
        <w:t xml:space="preserve">În temeiul  art. 65 alin. (1) și (3) Cod penal,  raportat la art. 66 alin. (1) lit. a), b) și n) Cod penal,  a interzis inculpatului, ca </w:t>
      </w:r>
      <w:r w:rsidRPr="00C0159E">
        <w:rPr>
          <w:b/>
          <w:bCs/>
          <w:color w:val="000000"/>
        </w:rPr>
        <w:t>pedeapsă accesorie</w:t>
      </w:r>
      <w:r w:rsidRPr="00C0159E">
        <w:rPr>
          <w:color w:val="000000"/>
        </w:rPr>
        <w:t xml:space="preserve">, exercitarea dreptului de a fi ales în autoritățile publice sau în orice alte funcții publice și dreptul de a ocupa o funcție care implică exercițiul autorității de stat precum și dreptul de a comunica cu martorul </w:t>
      </w:r>
      <w:r w:rsidR="0081292E">
        <w:rPr>
          <w:color w:val="000000"/>
        </w:rPr>
        <w:t>M1</w:t>
      </w:r>
      <w:r w:rsidRPr="00C0159E">
        <w:rPr>
          <w:color w:val="000000"/>
        </w:rPr>
        <w:t xml:space="preserve"> sau de a se apropia de acesta.</w:t>
      </w:r>
    </w:p>
    <w:p w:rsidRPr="00C0159E" w:rsidR="00C0159E" w:rsidP="00C0159E" w:rsidRDefault="00C0159E">
      <w:pPr>
        <w:ind w:right="72" w:firstLine="708"/>
        <w:jc w:val="both"/>
      </w:pPr>
      <w:r w:rsidRPr="00C0159E">
        <w:t xml:space="preserve">În temeiul art. 396 alin. (1) și (2) Cod procedură penală, cu aplicarea art. 396 alin. (10) Cod procedură penală și cu reținerea prev. art. 15 din legea 143/2000 </w:t>
      </w:r>
      <w:r w:rsidRPr="00C0159E">
        <w:rPr>
          <w:b/>
        </w:rPr>
        <w:t xml:space="preserve"> a condamnat inculpatul</w:t>
      </w:r>
      <w:r w:rsidRPr="00C0159E">
        <w:t xml:space="preserve"> </w:t>
      </w:r>
      <w:r w:rsidR="0081292E">
        <w:rPr>
          <w:b/>
        </w:rPr>
        <w:t>I</w:t>
      </w:r>
      <w:r w:rsidRPr="00C0159E">
        <w:t xml:space="preserve"> </w:t>
      </w:r>
      <w:r w:rsidRPr="00C0159E">
        <w:rPr>
          <w:b/>
        </w:rPr>
        <w:t xml:space="preserve">la </w:t>
      </w:r>
      <w:r w:rsidRPr="00C0159E">
        <w:t xml:space="preserve">pedeapsa </w:t>
      </w:r>
      <w:r w:rsidRPr="00C0159E">
        <w:rPr>
          <w:b/>
        </w:rPr>
        <w:t>de 8.000 (opt mii) de lei amendă</w:t>
      </w:r>
      <w:r w:rsidRPr="00C0159E">
        <w:t xml:space="preserve"> </w:t>
      </w:r>
      <w:r w:rsidRPr="00C0159E">
        <w:rPr>
          <w:b/>
        </w:rPr>
        <w:t>pentru săvârșirea infracțiunii de deținere de droguri de risc fără drept pentru consum propriu, prev. și ped. de art. 4 alin. l din Legea nr.143/2000</w:t>
      </w:r>
      <w:r w:rsidRPr="00C0159E">
        <w:t>.</w:t>
      </w:r>
    </w:p>
    <w:p w:rsidRPr="00C0159E" w:rsidR="00C0159E" w:rsidP="00C0159E" w:rsidRDefault="00C0159E">
      <w:pPr>
        <w:ind w:right="72" w:firstLine="708"/>
        <w:jc w:val="both"/>
        <w:rPr>
          <w:b/>
          <w:bCs/>
        </w:rPr>
      </w:pPr>
      <w:r w:rsidRPr="00C0159E">
        <w:t xml:space="preserve">În temeiul art. 38 alin. (1) Cod penal, art. 39 alin. (1) lit. d) Cod penal,  a contopit pedepsele stabilite în sarcina inculpatului și aplică inculpatului  </w:t>
      </w:r>
      <w:r w:rsidRPr="00C0159E">
        <w:rPr>
          <w:b/>
          <w:bCs/>
        </w:rPr>
        <w:t>pedeapsa de 2 (doi) ani și 8 (opt) luni închisoare, care va executa în regim de detenție, la care se adaugă pedeapsa cu amendă penală de 8.000 (opt mii) de lei.</w:t>
      </w:r>
    </w:p>
    <w:p w:rsidRPr="00C0159E" w:rsidR="00C0159E" w:rsidP="00C0159E" w:rsidRDefault="00C0159E">
      <w:pPr>
        <w:ind w:right="72" w:firstLine="708"/>
        <w:jc w:val="both"/>
      </w:pPr>
      <w:r w:rsidRPr="00C0159E">
        <w:t xml:space="preserve">În temeiul  art. 45 alin. 1 Cod penal,  a interzis inculpatului </w:t>
      </w:r>
      <w:r w:rsidR="0081292E">
        <w:t>I</w:t>
      </w:r>
      <w:r w:rsidRPr="00C0159E">
        <w:t xml:space="preserve">,  cu titlu de </w:t>
      </w:r>
      <w:r w:rsidRPr="00C0159E">
        <w:rPr>
          <w:b/>
          <w:bCs/>
        </w:rPr>
        <w:t>pedeapsă complementară, exercițiul drepturilor prevăzute de art. 66 alin. (1) lit. a), b) și n) Cod penal</w:t>
      </w:r>
      <w:r w:rsidRPr="00C0159E">
        <w:t xml:space="preserve">, respectiv dreptul de a fi ales în autoritățile publice sau în orice alte funcții publice și dreptul de a ocupa o funcție care implică exercițiul autorității de stat precum și dreptul de a comunica cu martorul </w:t>
      </w:r>
      <w:r w:rsidR="0081292E">
        <w:t>M1</w:t>
      </w:r>
      <w:r w:rsidRPr="00C0159E">
        <w:t xml:space="preserve"> sau de a se apropia de acesta, pe o perioadă de 3 ani.</w:t>
      </w:r>
    </w:p>
    <w:p w:rsidRPr="00C0159E" w:rsidR="00C0159E" w:rsidP="00C0159E" w:rsidRDefault="00C0159E">
      <w:pPr>
        <w:ind w:right="72" w:firstLine="708"/>
        <w:jc w:val="both"/>
        <w:rPr>
          <w:color w:val="000000"/>
        </w:rPr>
      </w:pPr>
      <w:r w:rsidRPr="00C0159E">
        <w:t xml:space="preserve">În temeiul art. 45 alin. (5) Cod penal raportat la art. 45 alin. 1 Cod penal,  a interzis inculpatului </w:t>
      </w:r>
      <w:r w:rsidR="0081292E">
        <w:t>I</w:t>
      </w:r>
      <w:r w:rsidRPr="00C0159E">
        <w:t>, ca</w:t>
      </w:r>
      <w:r w:rsidRPr="00C0159E">
        <w:rPr>
          <w:b/>
          <w:bCs/>
        </w:rPr>
        <w:t xml:space="preserve"> pedeapsă accesorie exercițiul dreptului prevăzut de art.</w:t>
      </w:r>
      <w:r w:rsidRPr="00C0159E">
        <w:t xml:space="preserve"> </w:t>
      </w:r>
      <w:r w:rsidRPr="00C0159E">
        <w:rPr>
          <w:b/>
          <w:bCs/>
        </w:rPr>
        <w:t>66 alin. (1) lit. a),  b) și n) Cod penal</w:t>
      </w:r>
      <w:r w:rsidRPr="00C0159E">
        <w:t xml:space="preserve">, respectiv dreptul de a fi ales în autoritățile publice sau în orice alte funcții publice și dreptul de a ocupa o funcție care implică exercițiul autorității de stat precum și dreptul de a comunica cu martorul </w:t>
      </w:r>
      <w:r w:rsidR="0081292E">
        <w:t>M1</w:t>
      </w:r>
      <w:r w:rsidRPr="00C0159E">
        <w:t xml:space="preserve"> sau de a se apropia de acesta</w:t>
      </w:r>
      <w:r w:rsidRPr="00C0159E">
        <w:rPr>
          <w:color w:val="000000"/>
        </w:rPr>
        <w:t>.</w:t>
      </w:r>
    </w:p>
    <w:p w:rsidRPr="00C0159E" w:rsidR="00C0159E" w:rsidP="00C0159E" w:rsidRDefault="00C0159E">
      <w:pPr>
        <w:ind w:firstLine="708"/>
        <w:jc w:val="both"/>
        <w:rPr>
          <w:b/>
        </w:rPr>
      </w:pPr>
      <w:r w:rsidRPr="00C0159E">
        <w:t xml:space="preserve">În temeiul art. 72 alin. (1) Cod penal,  a scăzut din pedeapsa cu închisoarea aplicată inculpatului durata reținerii și a arestării preventive din </w:t>
      </w:r>
      <w:r w:rsidRPr="00C0159E">
        <w:rPr>
          <w:b/>
        </w:rPr>
        <w:t>data de 29.03.2024 până la data de 09.08.2024</w:t>
      </w:r>
      <w:r w:rsidRPr="00C0159E">
        <w:t xml:space="preserve">, precum și durata arestului la domiciliu al inculpatului,  </w:t>
      </w:r>
      <w:r w:rsidRPr="00C0159E">
        <w:rPr>
          <w:b/>
        </w:rPr>
        <w:t>de la data de 10.08.2024  la zi.</w:t>
      </w:r>
    </w:p>
    <w:p w:rsidRPr="00C0159E" w:rsidR="00C0159E" w:rsidP="00C0159E" w:rsidRDefault="00C0159E">
      <w:pPr>
        <w:ind w:right="72" w:firstLine="708"/>
        <w:jc w:val="both"/>
        <w:rPr>
          <w:bCs/>
        </w:rPr>
      </w:pPr>
      <w:r w:rsidRPr="00C0159E">
        <w:t xml:space="preserve">În temeiul art. 399 alin. (1) Cod procedură penală, </w:t>
      </w:r>
      <w:r w:rsidRPr="00C0159E">
        <w:rPr>
          <w:b/>
        </w:rPr>
        <w:t xml:space="preserve">a menţinut  măsura arestului la domiciliu a inculpatului </w:t>
      </w:r>
      <w:r w:rsidR="0081292E">
        <w:rPr>
          <w:b/>
        </w:rPr>
        <w:t>C</w:t>
      </w:r>
      <w:r w:rsidRPr="00C0159E">
        <w:rPr>
          <w:b/>
        </w:rPr>
        <w:t>.</w:t>
      </w:r>
    </w:p>
    <w:p w:rsidRPr="00C0159E" w:rsidR="00C0159E" w:rsidP="00C0159E" w:rsidRDefault="00C0159E">
      <w:pPr>
        <w:ind w:firstLine="708"/>
        <w:jc w:val="both"/>
        <w:rPr>
          <w:b/>
        </w:rPr>
      </w:pPr>
      <w:r w:rsidRPr="00C0159E">
        <w:rPr>
          <w:b/>
        </w:rPr>
        <w:t xml:space="preserve"> A dispus confiscarea specială de la inculpatul </w:t>
      </w:r>
      <w:r w:rsidR="0081292E">
        <w:rPr>
          <w:b/>
        </w:rPr>
        <w:t>I</w:t>
      </w:r>
      <w:r w:rsidRPr="00C0159E">
        <w:rPr>
          <w:b/>
        </w:rPr>
        <w:t xml:space="preserve"> a următoarelor bunuri:</w:t>
      </w:r>
    </w:p>
    <w:p w:rsidRPr="00C0159E" w:rsidR="00C0159E" w:rsidP="00C0159E" w:rsidRDefault="00C0159E">
      <w:pPr>
        <w:ind w:firstLine="720"/>
        <w:jc w:val="both"/>
        <w:rPr>
          <w:b/>
        </w:rPr>
      </w:pPr>
      <w:r w:rsidRPr="00C0159E">
        <w:rPr>
          <w:b/>
        </w:rPr>
        <w:t xml:space="preserve">a) </w:t>
      </w:r>
      <w:r w:rsidRPr="00C0159E">
        <w:t xml:space="preserve">În temeiul art. 112 alin. (1) lit. f) Cod penal, art. 16 alin. (1) din Legea nr. 143/2000 a: </w:t>
      </w:r>
    </w:p>
    <w:p w:rsidRPr="00C0159E" w:rsidR="00C0159E" w:rsidP="00C0159E" w:rsidRDefault="00C0159E">
      <w:pPr>
        <w:tabs>
          <w:tab w:val="left" w:pos="1134"/>
        </w:tabs>
        <w:spacing w:before="100" w:beforeAutospacing="1"/>
        <w:ind w:firstLine="720"/>
        <w:contextualSpacing/>
        <w:jc w:val="both"/>
      </w:pPr>
      <w:r w:rsidRPr="00C0159E">
        <w:t xml:space="preserve">- cantității de: 995 grame Cannabis, 996 grame substanță ce conține 4MMC, cantitatea de 120 grame Ketamine, cantitatea de 16.5 grame substanță ce conține 4 MMC (4- Methylmethcathinone), cantitatea de 87,4 grame substanță ce conține MDMA (3,4- Methylenedioxymethamfetamine), 36 comprimate ce conțin MDMA, 2,9 grame pulbere ce conțin MDMA, 1,24 grame pulbere ce conține 2C-B (4-bromo-2,5- dimethoxyphenethylamine), 43 comprimate ce conțin 2C-B substanțe aflate pe tabelele anexă nr I, II și  III la Legea 143/2000 care a fost predată la camera de corpuri delicte conform raportului de constatare tehnico-ştiinţifică nr. </w:t>
      </w:r>
      <w:r w:rsidR="0081292E">
        <w:t>…</w:t>
      </w:r>
      <w:r w:rsidRPr="00C0159E">
        <w:t xml:space="preserve">/19.04.2024 (dovada nr. </w:t>
      </w:r>
      <w:r w:rsidR="0081292E">
        <w:t>…</w:t>
      </w:r>
      <w:r w:rsidRPr="00C0159E">
        <w:t>).</w:t>
      </w:r>
    </w:p>
    <w:p w:rsidRPr="00C0159E" w:rsidR="00C0159E" w:rsidP="00C0159E" w:rsidRDefault="00C0159E">
      <w:pPr>
        <w:tabs>
          <w:tab w:val="left" w:pos="1134"/>
        </w:tabs>
        <w:spacing w:before="100" w:beforeAutospacing="1"/>
        <w:ind w:firstLine="720"/>
        <w:contextualSpacing/>
        <w:jc w:val="both"/>
      </w:pPr>
      <w:r w:rsidRPr="00C0159E">
        <w:t xml:space="preserve">- cantității de 264 grame Cannabis și 39,5 grame substanță ce conține Amfetamine  care a fost predată la camera de corpuri delicte conform raportului de constatare tehnico-ştiinţifică nr. </w:t>
      </w:r>
      <w:r w:rsidR="0081292E">
        <w:t>…</w:t>
      </w:r>
      <w:r w:rsidRPr="00C0159E">
        <w:t xml:space="preserve"> din data de 30.04.2024 </w:t>
      </w:r>
    </w:p>
    <w:p w:rsidRPr="00C0159E" w:rsidR="00C0159E" w:rsidP="00C0159E" w:rsidRDefault="00C0159E">
      <w:pPr>
        <w:tabs>
          <w:tab w:val="left" w:pos="1134"/>
        </w:tabs>
        <w:spacing w:before="100" w:beforeAutospacing="1"/>
        <w:ind w:firstLine="720"/>
        <w:contextualSpacing/>
        <w:jc w:val="both"/>
      </w:pPr>
      <w:r w:rsidRPr="00C0159E">
        <w:t xml:space="preserve">- a unui comprimat alprazolam care a fost predată la camera de corpuri delicte conform raportului de constatare tehnico-ştiinţifică nr. nr. </w:t>
      </w:r>
      <w:r w:rsidR="0081292E">
        <w:t>…</w:t>
      </w:r>
      <w:r w:rsidRPr="00C0159E">
        <w:t xml:space="preserve"> din data de 10.05.2024.</w:t>
      </w:r>
    </w:p>
    <w:p w:rsidRPr="00C0159E" w:rsidR="00C0159E" w:rsidP="00C0159E" w:rsidRDefault="00C0159E">
      <w:pPr>
        <w:tabs>
          <w:tab w:val="left" w:pos="1134"/>
        </w:tabs>
        <w:spacing w:before="100" w:beforeAutospacing="1"/>
        <w:ind w:firstLine="720"/>
        <w:contextualSpacing/>
        <w:jc w:val="both"/>
      </w:pPr>
      <w:r w:rsidRPr="00C0159E">
        <w:rPr>
          <w:b/>
          <w:bCs/>
        </w:rPr>
        <w:t>b)</w:t>
      </w:r>
      <w:r w:rsidRPr="00C0159E">
        <w:t xml:space="preserve"> În baza art. 112 alin. 1 lit. b Cod penal a 3 cântare electronice și 415 grame substanță ce nu conține substanțe stupefiante sau psihotrope conform raportului de constatare tehnico-ştiinţifică nr. nr. </w:t>
      </w:r>
      <w:r w:rsidR="0081292E">
        <w:t>….</w:t>
      </w:r>
      <w:r w:rsidRPr="00C0159E">
        <w:t>din data de 10.05.2024.</w:t>
      </w:r>
    </w:p>
    <w:p w:rsidRPr="00C0159E" w:rsidR="00C0159E" w:rsidP="00C0159E" w:rsidRDefault="00C0159E">
      <w:pPr>
        <w:tabs>
          <w:tab w:val="left" w:pos="1134"/>
        </w:tabs>
        <w:ind w:firstLine="720"/>
        <w:contextualSpacing/>
        <w:jc w:val="both"/>
      </w:pPr>
      <w:r w:rsidRPr="00C0159E">
        <w:rPr>
          <w:b/>
          <w:bCs/>
        </w:rPr>
        <w:t>c)</w:t>
      </w:r>
      <w:r w:rsidRPr="00C0159E">
        <w:t xml:space="preserve"> În temeiul art. 112 alin. (1) lit. e) Cod penal, art. 16 alin. (2) din Legea nr. 143/2000  a sumei de 342.500 lei.</w:t>
      </w:r>
    </w:p>
    <w:p w:rsidRPr="00C0159E" w:rsidR="00C0159E" w:rsidP="00C0159E" w:rsidRDefault="00C0159E">
      <w:pPr>
        <w:tabs>
          <w:tab w:val="left" w:pos="1134"/>
        </w:tabs>
        <w:ind w:firstLine="720"/>
        <w:contextualSpacing/>
        <w:jc w:val="both"/>
      </w:pPr>
      <w:r w:rsidRPr="00C0159E">
        <w:rPr>
          <w:b/>
          <w:bCs/>
        </w:rPr>
        <w:t>d)</w:t>
      </w:r>
      <w:r w:rsidRPr="00C0159E">
        <w:t xml:space="preserve"> În baza art. 112 alin.1 lit. b Cod penal coroborat cu art.197 alin.1 Cod penal a unui telefon mobil marca Samsung S21 cu spatele spart, având seriile IMEI 1 </w:t>
      </w:r>
      <w:r w:rsidR="0081292E">
        <w:t>…</w:t>
      </w:r>
      <w:r w:rsidRPr="00C0159E">
        <w:t xml:space="preserve"> și IMEI 2 </w:t>
      </w:r>
      <w:r w:rsidR="0081292E">
        <w:t>…</w:t>
      </w:r>
      <w:r w:rsidRPr="00C0159E">
        <w:t xml:space="preserve">, ce are cartele SIM Orange cu seria </w:t>
      </w:r>
      <w:r w:rsidR="0081292E">
        <w:t xml:space="preserve">… </w:t>
      </w:r>
      <w:r w:rsidRPr="00C0159E">
        <w:t xml:space="preserve">și a unui telefon mobil marca Samsung cu serie IMEI 1 </w:t>
      </w:r>
      <w:r w:rsidR="0081292E">
        <w:t>…</w:t>
      </w:r>
      <w:r w:rsidRPr="00C0159E">
        <w:t xml:space="preserve"> și IMEI </w:t>
      </w:r>
      <w:r w:rsidR="0081292E">
        <w:t>…</w:t>
      </w:r>
      <w:r w:rsidRPr="00C0159E">
        <w:t xml:space="preserve"> cu cartela Orange cu seria </w:t>
      </w:r>
      <w:r w:rsidR="0081292E">
        <w:t>…</w:t>
      </w:r>
      <w:r w:rsidRPr="00C0159E">
        <w:t xml:space="preserve"> și un card Micro SD marca Sundisc 16 Gb.</w:t>
      </w:r>
    </w:p>
    <w:p w:rsidRPr="00C0159E" w:rsidR="00C0159E" w:rsidP="00C0159E" w:rsidRDefault="00C0159E">
      <w:pPr>
        <w:ind w:right="72" w:firstLine="720"/>
        <w:jc w:val="both"/>
        <w:rPr>
          <w:bCs/>
        </w:rPr>
      </w:pPr>
      <w:r w:rsidRPr="00C0159E">
        <w:rPr>
          <w:bCs/>
        </w:rPr>
        <w:lastRenderedPageBreak/>
        <w:t xml:space="preserve">În temeiul dispozițiilor art. </w:t>
      </w:r>
      <w:r w:rsidRPr="00C0159E">
        <w:t>250 ind. 2 Cod procedură penală</w:t>
      </w:r>
      <w:r w:rsidRPr="00C0159E">
        <w:rPr>
          <w:rFonts w:ascii="Garamond" w:hAnsi="Garamond"/>
          <w:b/>
        </w:rPr>
        <w:t xml:space="preserve"> </w:t>
      </w:r>
      <w:r w:rsidRPr="00C0159E">
        <w:rPr>
          <w:bCs/>
        </w:rPr>
        <w:t xml:space="preserve"> a menţinut măsurile asiguratorii luate prin ordonanțele procurorului D.I.I.C.O.T – Serviciul Teritorial </w:t>
      </w:r>
      <w:r w:rsidR="0081292E">
        <w:rPr>
          <w:bCs/>
        </w:rPr>
        <w:t>X</w:t>
      </w:r>
      <w:r w:rsidRPr="00C0159E">
        <w:rPr>
          <w:bCs/>
        </w:rPr>
        <w:t xml:space="preserve"> din datele de 02.04.2024 și 09.05.2024 respectiv măsura sechestrului dispusă asupra:</w:t>
      </w:r>
    </w:p>
    <w:p w:rsidRPr="00C0159E" w:rsidR="00C0159E" w:rsidP="00C0159E" w:rsidRDefault="00C0159E">
      <w:pPr>
        <w:ind w:right="72" w:firstLine="720"/>
        <w:jc w:val="both"/>
        <w:rPr>
          <w:bCs/>
        </w:rPr>
      </w:pPr>
      <w:r w:rsidRPr="00C0159E">
        <w:rPr>
          <w:bCs/>
        </w:rPr>
        <w:t>- sumei de 157.400 RON și 35.375 euro,</w:t>
      </w:r>
    </w:p>
    <w:p w:rsidRPr="00C0159E" w:rsidR="00C0159E" w:rsidP="00C0159E" w:rsidRDefault="00C0159E">
      <w:pPr>
        <w:ind w:right="72" w:firstLine="720"/>
        <w:jc w:val="both"/>
        <w:rPr>
          <w:bCs/>
        </w:rPr>
      </w:pPr>
      <w:r w:rsidRPr="00C0159E">
        <w:rPr>
          <w:bCs/>
        </w:rPr>
        <w:t xml:space="preserve">-  autoturismului marca Tesla model S cu nr. de înmatriculare </w:t>
      </w:r>
      <w:r w:rsidR="0081292E">
        <w:rPr>
          <w:bCs/>
        </w:rPr>
        <w:t>…</w:t>
      </w:r>
      <w:r w:rsidRPr="00C0159E">
        <w:rPr>
          <w:bCs/>
        </w:rPr>
        <w:t xml:space="preserve">, serie sașiu  </w:t>
      </w:r>
      <w:r w:rsidR="0081292E">
        <w:rPr>
          <w:bCs/>
        </w:rPr>
        <w:t>…</w:t>
      </w:r>
      <w:r w:rsidRPr="00C0159E">
        <w:rPr>
          <w:bCs/>
        </w:rPr>
        <w:t xml:space="preserve">, an fabricație 2018, </w:t>
      </w:r>
    </w:p>
    <w:p w:rsidRPr="00C0159E" w:rsidR="00C0159E" w:rsidP="00C0159E" w:rsidRDefault="00C0159E">
      <w:pPr>
        <w:ind w:right="72" w:firstLine="720"/>
        <w:jc w:val="both"/>
        <w:rPr>
          <w:bCs/>
        </w:rPr>
      </w:pPr>
      <w:r w:rsidRPr="00C0159E">
        <w:rPr>
          <w:bCs/>
        </w:rPr>
        <w:t xml:space="preserve">- asupra tuturor bunurilor mobile și imobile aparținând inculpatului </w:t>
      </w:r>
      <w:r w:rsidR="0081292E">
        <w:rPr>
          <w:bCs/>
        </w:rPr>
        <w:t>C</w:t>
      </w:r>
      <w:r w:rsidRPr="00C0159E">
        <w:rPr>
          <w:bCs/>
        </w:rPr>
        <w:t xml:space="preserve"> cu excepția bunurilor cu privire la care s-a dispus ridicarea sechestrului prin</w:t>
      </w:r>
      <w:r w:rsidRPr="00C0159E">
        <w:t xml:space="preserve"> </w:t>
      </w:r>
      <w:r w:rsidRPr="00C0159E">
        <w:rPr>
          <w:bCs/>
        </w:rPr>
        <w:t xml:space="preserve">încheierea penală nr. </w:t>
      </w:r>
      <w:r w:rsidR="0081292E">
        <w:rPr>
          <w:bCs/>
        </w:rPr>
        <w:t>4</w:t>
      </w:r>
      <w:r w:rsidRPr="00C0159E">
        <w:rPr>
          <w:bCs/>
        </w:rPr>
        <w:t xml:space="preserve"> pronunțată de Tribunalul </w:t>
      </w:r>
      <w:r w:rsidR="0081292E">
        <w:rPr>
          <w:bCs/>
        </w:rPr>
        <w:t>X</w:t>
      </w:r>
      <w:r w:rsidRPr="00C0159E">
        <w:rPr>
          <w:bCs/>
        </w:rPr>
        <w:t xml:space="preserve"> în dosarul penal </w:t>
      </w:r>
      <w:r w:rsidR="0081292E">
        <w:rPr>
          <w:bCs/>
        </w:rPr>
        <w:t>1</w:t>
      </w:r>
      <w:r w:rsidRPr="00C0159E">
        <w:rPr>
          <w:bCs/>
        </w:rPr>
        <w:t xml:space="preserve">/a4.       </w:t>
      </w:r>
    </w:p>
    <w:p w:rsidRPr="00C0159E" w:rsidR="00C0159E" w:rsidP="00C0159E" w:rsidRDefault="00C0159E">
      <w:pPr>
        <w:ind w:right="72" w:firstLine="720"/>
        <w:jc w:val="both"/>
      </w:pPr>
      <w:r w:rsidRPr="00C0159E">
        <w:t xml:space="preserve">În temeiul art. 7 din Legea nr. 76/2008, </w:t>
      </w:r>
      <w:r w:rsidRPr="00C0159E">
        <w:rPr>
          <w:b/>
          <w:bCs/>
        </w:rPr>
        <w:t xml:space="preserve"> a dispus prelevarea de probe biologice</w:t>
      </w:r>
      <w:r w:rsidRPr="00C0159E">
        <w:t xml:space="preserve"> de la inculpatul </w:t>
      </w:r>
      <w:r w:rsidR="0081292E">
        <w:t>I</w:t>
      </w:r>
      <w:r w:rsidRPr="00C0159E">
        <w:t>, în vederea introducerii profilului genetic al acestuia în S.N.D.G.J.</w:t>
      </w:r>
    </w:p>
    <w:p w:rsidRPr="00C0159E" w:rsidR="00C0159E" w:rsidP="00C0159E" w:rsidRDefault="00C0159E">
      <w:pPr>
        <w:ind w:firstLine="720"/>
        <w:jc w:val="both"/>
      </w:pPr>
      <w:r w:rsidRPr="00C0159E">
        <w:t xml:space="preserve">În temeiul art. 404 alin. 4 lit. e) Cod procedură penală cu referire la art. 274 alin. (1) și (2) Cod procedură penală, </w:t>
      </w:r>
      <w:r w:rsidRPr="00C0159E">
        <w:rPr>
          <w:b/>
          <w:bCs/>
        </w:rPr>
        <w:t>cheltuielile judiciare avansate de către stat, în cuantum total de 12.000 lei</w:t>
      </w:r>
      <w:r w:rsidRPr="00C0159E">
        <w:t xml:space="preserve">, vor fi suportate de către inculpatul </w:t>
      </w:r>
      <w:r w:rsidR="0081292E">
        <w:t>I</w:t>
      </w:r>
      <w:r w:rsidRPr="00C0159E">
        <w:t xml:space="preserve"> (din care 5500 lei din urmărire penală).</w:t>
      </w:r>
    </w:p>
    <w:p w:rsidRPr="00C0159E" w:rsidR="00C0159E" w:rsidP="00C0159E" w:rsidRDefault="00C0159E">
      <w:pPr>
        <w:ind w:firstLine="720"/>
        <w:jc w:val="both"/>
        <w:rPr>
          <w:bCs/>
        </w:rPr>
      </w:pPr>
      <w:r w:rsidRPr="00C0159E">
        <w:rPr>
          <w:bCs/>
        </w:rPr>
        <w:t>A luat act de faptul că inculpatul a fost asistat de apărător ales.</w:t>
      </w:r>
    </w:p>
    <w:p w:rsidRPr="00C0159E" w:rsidR="00C0159E" w:rsidP="00C0159E" w:rsidRDefault="00C0159E">
      <w:pPr>
        <w:ind w:firstLine="708"/>
        <w:jc w:val="both"/>
        <w:rPr>
          <w:bCs/>
        </w:rPr>
      </w:pPr>
      <w:r w:rsidRPr="00C0159E">
        <w:rPr>
          <w:bCs/>
        </w:rPr>
        <w:t xml:space="preserve">La data de  24 februarie 20204, inculpatul  </w:t>
      </w:r>
      <w:r w:rsidR="0081292E">
        <w:rPr>
          <w:bCs/>
        </w:rPr>
        <w:t>I</w:t>
      </w:r>
      <w:r w:rsidRPr="00C0159E">
        <w:rPr>
          <w:bCs/>
        </w:rPr>
        <w:t xml:space="preserve">  a formulat o cerere pentu încuviinţarea părăsirii imobilului unde este arestat la domiciliu, pentru a se prezenta la data de 5 martie 2025, la sediul CPECA </w:t>
      </w:r>
      <w:r w:rsidR="0081292E">
        <w:rPr>
          <w:bCs/>
        </w:rPr>
        <w:t>X</w:t>
      </w:r>
      <w:r w:rsidRPr="00C0159E">
        <w:rPr>
          <w:bCs/>
        </w:rPr>
        <w:t>, situat în Mun.</w:t>
      </w:r>
      <w:r w:rsidR="0081292E">
        <w:rPr>
          <w:bCs/>
        </w:rPr>
        <w:t>Y</w:t>
      </w:r>
      <w:r w:rsidRPr="00C0159E">
        <w:rPr>
          <w:bCs/>
        </w:rPr>
        <w:t xml:space="preserve">, str. </w:t>
      </w:r>
      <w:r w:rsidR="0081292E">
        <w:rPr>
          <w:bCs/>
        </w:rPr>
        <w:t>…</w:t>
      </w:r>
      <w:r w:rsidRPr="00C0159E">
        <w:rPr>
          <w:bCs/>
        </w:rPr>
        <w:t xml:space="preserve"> nr. </w:t>
      </w:r>
      <w:r w:rsidR="0081292E">
        <w:rPr>
          <w:bCs/>
        </w:rPr>
        <w:t>…</w:t>
      </w:r>
      <w:r w:rsidRPr="00C0159E">
        <w:rPr>
          <w:bCs/>
        </w:rPr>
        <w:t>, et</w:t>
      </w:r>
      <w:r w:rsidR="0081292E">
        <w:rPr>
          <w:bCs/>
        </w:rPr>
        <w:t>….</w:t>
      </w:r>
      <w:r w:rsidRPr="00C0159E">
        <w:rPr>
          <w:bCs/>
        </w:rPr>
        <w:t xml:space="preserve"> în intervalul orart 11.20-14.40 ( în acest interval de timp luând în calcul şi durata de deplasare de la domiciliu până la sediul instanţei, de aproximativ 40 min).</w:t>
      </w:r>
    </w:p>
    <w:p w:rsidRPr="00C0159E" w:rsidR="00C0159E" w:rsidP="00C0159E" w:rsidRDefault="00C0159E">
      <w:pPr>
        <w:ind w:firstLine="708"/>
        <w:jc w:val="both"/>
        <w:rPr>
          <w:bCs/>
        </w:rPr>
      </w:pPr>
      <w:r w:rsidRPr="00C0159E">
        <w:rPr>
          <w:bCs/>
        </w:rPr>
        <w:t>Inculpatul  relevă faptil că a fost introdus în circuitul de asistenţă a persoanelor consumatoare de droguri, în urma evaluării dispuse prin ordonanţa din 16.05.2021 şi a acordului său în acest sens.</w:t>
      </w:r>
    </w:p>
    <w:p w:rsidRPr="00C0159E" w:rsidR="00C0159E" w:rsidP="00C0159E" w:rsidRDefault="00C0159E">
      <w:pPr>
        <w:ind w:firstLine="708"/>
        <w:jc w:val="both"/>
        <w:rPr>
          <w:bCs/>
        </w:rPr>
      </w:pPr>
      <w:r w:rsidRPr="00C0159E">
        <w:rPr>
          <w:bCs/>
        </w:rPr>
        <w:t xml:space="preserve">Precizează că, conform înscrisului  anexat cererii, inculpatul este programat să se prezinte la sediul CPECA </w:t>
      </w:r>
      <w:r w:rsidR="0081292E">
        <w:rPr>
          <w:bCs/>
        </w:rPr>
        <w:t>X</w:t>
      </w:r>
      <w:r w:rsidRPr="00C0159E">
        <w:rPr>
          <w:bCs/>
        </w:rPr>
        <w:t xml:space="preserve"> la data de 03.12.2024, ora 12, în vederea desfăşurării programului de asistenţă.</w:t>
      </w:r>
    </w:p>
    <w:p w:rsidRPr="00C0159E" w:rsidR="00C0159E" w:rsidP="00C0159E" w:rsidRDefault="00C0159E">
      <w:pPr>
        <w:ind w:firstLine="708"/>
        <w:jc w:val="both"/>
        <w:rPr>
          <w:bCs/>
        </w:rPr>
      </w:pPr>
      <w:r w:rsidRPr="00C0159E">
        <w:rPr>
          <w:bCs/>
        </w:rPr>
        <w:t>În acest sens, solicită instanţei să-i permită să părăsească imobilul unde se află arestat la domiciliu, pentru aparticipa la întrevederea stabilită. Menţiopnează că pentru stabilirea intervalului de timp solicitat, a avut în vedere o durată aproximativă a întrevederii de 2 ore,  precum şi durata de aproximativ 40 minute necesară pentru deplasarea de la domiciliu la sediul instituţiei.</w:t>
      </w:r>
    </w:p>
    <w:p w:rsidRPr="00C0159E" w:rsidR="00C0159E" w:rsidP="00C0159E" w:rsidRDefault="00C0159E">
      <w:pPr>
        <w:ind w:firstLine="708"/>
        <w:jc w:val="both"/>
        <w:rPr>
          <w:bCs/>
        </w:rPr>
      </w:pPr>
      <w:r w:rsidRPr="00C0159E">
        <w:rPr>
          <w:bCs/>
        </w:rPr>
        <w:t>Reaminteşte faptul că a fost plasat în arest la domiciliu începând cu data de 09.08.2024, respectându-şi până în prezent toate obligaţiile aferente măsurii preventive, sens în care solicită  instanţei a da curs cererii sale.</w:t>
      </w:r>
    </w:p>
    <w:p w:rsidRPr="00C0159E" w:rsidR="00C0159E" w:rsidP="00C0159E" w:rsidRDefault="00C0159E">
      <w:pPr>
        <w:ind w:firstLine="708"/>
        <w:jc w:val="both"/>
        <w:rPr>
          <w:b/>
          <w:i/>
        </w:rPr>
      </w:pPr>
      <w:r w:rsidRPr="00C0159E">
        <w:rPr>
          <w:b/>
          <w:i/>
        </w:rPr>
        <w:t>Examinând cererea formulată prin prisma motivelor invocate, Curtea constată următoarele:</w:t>
      </w:r>
    </w:p>
    <w:p w:rsidRPr="00C0159E" w:rsidR="00C0159E" w:rsidP="00C0159E" w:rsidRDefault="00C0159E">
      <w:pPr>
        <w:ind w:firstLine="708"/>
        <w:jc w:val="both"/>
        <w:rPr>
          <w:rFonts w:eastAsia="Calibri"/>
          <w:lang w:eastAsia="en-US"/>
        </w:rPr>
      </w:pPr>
      <w:r w:rsidRPr="00C0159E">
        <w:rPr>
          <w:rFonts w:eastAsia="Calibri"/>
          <w:lang w:eastAsia="en-US"/>
        </w:rPr>
        <w:t xml:space="preserve">Prin încheierea penală nr. </w:t>
      </w:r>
      <w:r w:rsidR="0081292E">
        <w:rPr>
          <w:rFonts w:eastAsia="Calibri"/>
          <w:lang w:eastAsia="en-US"/>
        </w:rPr>
        <w:t>5</w:t>
      </w:r>
      <w:r w:rsidRPr="00C0159E">
        <w:rPr>
          <w:rFonts w:eastAsia="Calibri"/>
          <w:lang w:eastAsia="en-US"/>
        </w:rPr>
        <w:t xml:space="preserve"> a Judecătorului de drepturi şi libertăţi din cadrul Tribunalului </w:t>
      </w:r>
      <w:r w:rsidR="0081292E">
        <w:rPr>
          <w:rFonts w:eastAsia="Calibri"/>
          <w:lang w:eastAsia="en-US"/>
        </w:rPr>
        <w:t>X</w:t>
      </w:r>
      <w:r w:rsidRPr="00C0159E">
        <w:rPr>
          <w:rFonts w:eastAsia="Calibri"/>
          <w:lang w:eastAsia="en-US"/>
        </w:rPr>
        <w:t xml:space="preserve"> – Secţia penală s-a dispus luarea măsurii arestării preventive faţă de inculpatul </w:t>
      </w:r>
      <w:r w:rsidR="0081292E">
        <w:rPr>
          <w:rFonts w:eastAsia="Calibri"/>
          <w:lang w:eastAsia="en-US"/>
        </w:rPr>
        <w:t>I</w:t>
      </w:r>
      <w:r w:rsidRPr="00C0159E">
        <w:rPr>
          <w:rFonts w:eastAsia="Calibri"/>
          <w:lang w:eastAsia="en-US"/>
        </w:rPr>
        <w:t xml:space="preserve"> pe o perioada de 30 de zile, începând cu data de 29 martie 2024 şi până la data de 27 aprilie 2024, inclusiv, apreciindu-se că sunt îndeplinite cumulativ condiţiile prevăzute de art. 223 alin.2 C.p.p. şi art. 226 C.p.p şi art. 202 alin. 1 şi 3 C.p.p, raportat la probele administrate până la acea dată şi raportat la evaluarea gravităţii faptei şi la persoana inculpatului.</w:t>
      </w:r>
    </w:p>
    <w:p w:rsidRPr="00C0159E" w:rsidR="00C0159E" w:rsidP="00C0159E" w:rsidRDefault="00C0159E">
      <w:pPr>
        <w:ind w:firstLine="708"/>
        <w:jc w:val="both"/>
        <w:rPr>
          <w:rFonts w:eastAsia="Calibri"/>
          <w:lang w:eastAsia="en-US"/>
        </w:rPr>
      </w:pPr>
      <w:r w:rsidRPr="00C0159E">
        <w:rPr>
          <w:rFonts w:eastAsia="Calibri"/>
          <w:lang w:eastAsia="en-US"/>
        </w:rPr>
        <w:t xml:space="preserve">Măsura preventivă a arestului preventiv a fost înlocuită faţă de inculpat cu măsura arestului la domiciliu prin încheierea penală nr. </w:t>
      </w:r>
      <w:r w:rsidR="0081292E">
        <w:rPr>
          <w:rFonts w:eastAsia="Calibri"/>
          <w:lang w:eastAsia="en-US"/>
        </w:rPr>
        <w:t>6</w:t>
      </w:r>
      <w:r w:rsidRPr="00C0159E">
        <w:rPr>
          <w:rFonts w:eastAsia="Calibri"/>
          <w:lang w:eastAsia="en-US"/>
        </w:rPr>
        <w:t xml:space="preserve"> din data de 06 august 2024, prin care a fost admisă cererea de înlocuire a măsurii arestului preventiv cu măsura arestului la domiciliu solicitată de către inculpatul </w:t>
      </w:r>
      <w:r w:rsidR="0081292E">
        <w:rPr>
          <w:rFonts w:eastAsia="Calibri"/>
          <w:lang w:eastAsia="en-US"/>
        </w:rPr>
        <w:t>C</w:t>
      </w:r>
      <w:r w:rsidRPr="00C0159E">
        <w:rPr>
          <w:rFonts w:eastAsia="Calibri"/>
          <w:lang w:eastAsia="en-US"/>
        </w:rPr>
        <w:t xml:space="preserve">. </w:t>
      </w:r>
    </w:p>
    <w:p w:rsidRPr="00C0159E" w:rsidR="00C0159E" w:rsidP="00C0159E" w:rsidRDefault="00C0159E">
      <w:pPr>
        <w:ind w:firstLine="708"/>
        <w:jc w:val="both"/>
        <w:rPr>
          <w:rFonts w:eastAsia="Calibri"/>
          <w:lang w:eastAsia="en-US"/>
        </w:rPr>
      </w:pPr>
      <w:r w:rsidRPr="00C0159E">
        <w:rPr>
          <w:rFonts w:eastAsia="Calibri"/>
          <w:lang w:eastAsia="en-US"/>
        </w:rPr>
        <w:t xml:space="preserve">Prin hotărârea apelată, instanţa de fond, în condiţiile art. 399 C.proc.pen., pronunţând o soluţie de condamnare a apelantului-inculpat la o pedeapsă rezultantă de 2  ani și 8 luni închisoare, cu executare în regim de detenție, la care se adaugă pedeapsa cu amendă penală de 8.000 de lei, a menţinut şi măsura preventivă.  </w:t>
      </w:r>
    </w:p>
    <w:p w:rsidRPr="00C0159E" w:rsidR="00C0159E" w:rsidP="00C0159E" w:rsidRDefault="00C0159E">
      <w:pPr>
        <w:ind w:firstLine="708"/>
        <w:jc w:val="both"/>
        <w:rPr>
          <w:rFonts w:eastAsia="Calibri"/>
          <w:lang w:eastAsia="en-US"/>
        </w:rPr>
      </w:pPr>
      <w:r w:rsidRPr="00C0159E">
        <w:rPr>
          <w:rFonts w:eastAsia="Calibri"/>
          <w:lang w:eastAsia="en-US"/>
        </w:rPr>
        <w:t xml:space="preserve">După sesizarea instanţei de apel, apelantul-inculpat a sesizat Curtea de Apel </w:t>
      </w:r>
      <w:r w:rsidR="0081292E">
        <w:rPr>
          <w:rFonts w:eastAsia="Calibri"/>
          <w:lang w:eastAsia="en-US"/>
        </w:rPr>
        <w:t>X</w:t>
      </w:r>
      <w:r w:rsidRPr="00C0159E">
        <w:rPr>
          <w:rFonts w:eastAsia="Calibri"/>
          <w:lang w:eastAsia="en-US"/>
        </w:rPr>
        <w:t xml:space="preserve"> cu o cerere de încuviinţare părăsire domiciliu, cu conţinutul descris în paragrafele ce preced.</w:t>
      </w:r>
    </w:p>
    <w:p w:rsidRPr="00C0159E" w:rsidR="00C0159E" w:rsidP="00C0159E" w:rsidRDefault="00C0159E">
      <w:pPr>
        <w:ind w:firstLine="708"/>
        <w:jc w:val="both"/>
        <w:rPr>
          <w:rFonts w:eastAsia="Calibri"/>
          <w:bCs/>
          <w:lang w:eastAsia="en-US"/>
        </w:rPr>
      </w:pPr>
      <w:r w:rsidRPr="00C0159E">
        <w:rPr>
          <w:rFonts w:eastAsia="Calibri"/>
          <w:bCs/>
          <w:lang w:eastAsia="en-US"/>
        </w:rPr>
        <w:t xml:space="preserve">În conformitate cu art. 221 alin. 6 Cod de Procedură Penală, la cererea scrisă şi motivată a inculpatului, judecătorul de drepturi şi libertăţi, judecătorul de cameră preliminară sau instanţa de judecată, prin încheiere, îi poate permite acestuia părăsirea imobilului pentru prezentarea la locul de muncă, la cursuri de învăţământ sau de pregătire profesională ori la alte activităţi similare sau pentru </w:t>
      </w:r>
      <w:r w:rsidRPr="00C0159E">
        <w:rPr>
          <w:rFonts w:eastAsia="Calibri"/>
          <w:bCs/>
          <w:lang w:eastAsia="en-US"/>
        </w:rPr>
        <w:lastRenderedPageBreak/>
        <w:t>procurarea mijloacelor esenţiale de existenţă, precum şi în alte situaţii temeinic justificate, pentru o perioadă determinată de timp, dacă acest lucru este necesar pentru realizarea unor drepturi ori interese legitime ale inculpatului.</w:t>
      </w:r>
    </w:p>
    <w:p w:rsidRPr="00C0159E" w:rsidR="00C0159E" w:rsidP="00C0159E" w:rsidRDefault="00C0159E">
      <w:pPr>
        <w:ind w:firstLine="708"/>
        <w:jc w:val="both"/>
        <w:rPr>
          <w:rFonts w:eastAsia="Calibri"/>
          <w:lang w:eastAsia="en-US"/>
        </w:rPr>
      </w:pPr>
      <w:r w:rsidRPr="00C0159E">
        <w:rPr>
          <w:rFonts w:eastAsia="Calibri"/>
          <w:bCs/>
          <w:lang w:eastAsia="en-US"/>
        </w:rPr>
        <w:t xml:space="preserve">Faţă de înscrisurile depuse la dosar de inculpat, respectiv dovada convocării emise de Agenţia Naţională Antidrog- Centrul de prevenire, evaluare şi consiliere antidrog </w:t>
      </w:r>
      <w:r w:rsidR="0081292E">
        <w:rPr>
          <w:rFonts w:eastAsia="Calibri"/>
          <w:bCs/>
          <w:lang w:eastAsia="en-US"/>
        </w:rPr>
        <w:t>X</w:t>
      </w:r>
      <w:r w:rsidRPr="00C0159E">
        <w:rPr>
          <w:rFonts w:eastAsia="Calibri"/>
          <w:bCs/>
          <w:lang w:eastAsia="en-US"/>
        </w:rPr>
        <w:t xml:space="preserve"> (f. 3), din care reiese că inculpatul este invitat la data de 03.03.2025, ora 12:00, la sediul CPECA </w:t>
      </w:r>
      <w:r w:rsidR="0081292E">
        <w:rPr>
          <w:rFonts w:eastAsia="Calibri"/>
          <w:bCs/>
          <w:lang w:eastAsia="en-US"/>
        </w:rPr>
        <w:t>X</w:t>
      </w:r>
      <w:r w:rsidRPr="00C0159E">
        <w:rPr>
          <w:rFonts w:eastAsia="Calibri"/>
          <w:bCs/>
          <w:lang w:eastAsia="en-US"/>
        </w:rPr>
        <w:t xml:space="preserve">, situat în mun. </w:t>
      </w:r>
      <w:r w:rsidR="0081292E">
        <w:rPr>
          <w:rFonts w:eastAsia="Calibri"/>
          <w:bCs/>
          <w:lang w:eastAsia="en-US"/>
        </w:rPr>
        <w:t>Y</w:t>
      </w:r>
      <w:r w:rsidRPr="00C0159E">
        <w:rPr>
          <w:rFonts w:eastAsia="Calibri"/>
          <w:bCs/>
          <w:lang w:eastAsia="en-US"/>
        </w:rPr>
        <w:t xml:space="preserve">, str. </w:t>
      </w:r>
      <w:r w:rsidR="0081292E">
        <w:rPr>
          <w:rFonts w:eastAsia="Calibri"/>
          <w:bCs/>
          <w:lang w:eastAsia="en-US"/>
        </w:rPr>
        <w:t>…</w:t>
      </w:r>
      <w:r w:rsidRPr="00C0159E">
        <w:rPr>
          <w:rFonts w:eastAsia="Calibri"/>
          <w:bCs/>
          <w:lang w:eastAsia="en-US"/>
        </w:rPr>
        <w:t xml:space="preserve">, nr. </w:t>
      </w:r>
      <w:r w:rsidR="0081292E">
        <w:rPr>
          <w:rFonts w:eastAsia="Calibri"/>
          <w:bCs/>
          <w:lang w:eastAsia="en-US"/>
        </w:rPr>
        <w:t>…</w:t>
      </w:r>
      <w:r w:rsidRPr="00C0159E">
        <w:rPr>
          <w:rFonts w:eastAsia="Calibri"/>
          <w:bCs/>
          <w:lang w:eastAsia="en-US"/>
        </w:rPr>
        <w:t xml:space="preserve">, et. </w:t>
      </w:r>
      <w:r w:rsidR="0081292E">
        <w:rPr>
          <w:rFonts w:eastAsia="Calibri"/>
          <w:bCs/>
          <w:lang w:eastAsia="en-US"/>
        </w:rPr>
        <w:t>…</w:t>
      </w:r>
      <w:r w:rsidRPr="00C0159E">
        <w:rPr>
          <w:rFonts w:eastAsia="Calibri"/>
          <w:bCs/>
          <w:lang w:eastAsia="en-US"/>
        </w:rPr>
        <w:t xml:space="preserve">, jud. </w:t>
      </w:r>
      <w:r w:rsidR="0081292E">
        <w:rPr>
          <w:rFonts w:eastAsia="Calibri"/>
          <w:bCs/>
          <w:lang w:eastAsia="en-US"/>
        </w:rPr>
        <w:t>X</w:t>
      </w:r>
      <w:r w:rsidRPr="00C0159E">
        <w:rPr>
          <w:rFonts w:eastAsia="Calibri"/>
          <w:bCs/>
          <w:lang w:eastAsia="en-US"/>
        </w:rPr>
        <w:t xml:space="preserve"> în vederea desfăşurării programului de asistenţă la Agenţia Naţională Antidrog- CPECA </w:t>
      </w:r>
      <w:r w:rsidR="0081292E">
        <w:rPr>
          <w:rFonts w:eastAsia="Calibri"/>
          <w:bCs/>
          <w:lang w:eastAsia="en-US"/>
        </w:rPr>
        <w:t>X</w:t>
      </w:r>
      <w:r w:rsidRPr="00C0159E">
        <w:rPr>
          <w:rFonts w:eastAsia="Calibri"/>
          <w:bCs/>
          <w:lang w:eastAsia="en-US"/>
        </w:rPr>
        <w:t xml:space="preserve">, în urma evaluării dispuse prin ordonanţa emisă de Parchetul de pe lângă Înalta Curte de Casaţie şi Justiţie- Direcţia de Investigare a Infracţiunilor de Criminalitate Organizată şi Terorism-Serviciul Teritorial </w:t>
      </w:r>
      <w:r w:rsidR="0081292E">
        <w:rPr>
          <w:rFonts w:eastAsia="Calibri"/>
          <w:bCs/>
          <w:lang w:eastAsia="en-US"/>
        </w:rPr>
        <w:t>X</w:t>
      </w:r>
      <w:r w:rsidRPr="00C0159E">
        <w:rPr>
          <w:rFonts w:eastAsia="Calibri"/>
          <w:bCs/>
          <w:lang w:eastAsia="en-US"/>
        </w:rPr>
        <w:t xml:space="preserve"> din data de 16.05.2024, Curtea apreciază că prezenta cerere este </w:t>
      </w:r>
      <w:r w:rsidRPr="00C0159E">
        <w:rPr>
          <w:bCs/>
        </w:rPr>
        <w:t>justificată pentru exercitarea unor interese legitime ale inculpatului.</w:t>
      </w:r>
    </w:p>
    <w:p w:rsidRPr="00C0159E" w:rsidR="00C0159E" w:rsidP="00C0159E" w:rsidRDefault="00C0159E">
      <w:pPr>
        <w:ind w:firstLine="708"/>
        <w:jc w:val="both"/>
        <w:rPr>
          <w:rFonts w:eastAsia="Calibri"/>
          <w:lang w:eastAsia="en-US"/>
        </w:rPr>
      </w:pPr>
      <w:r w:rsidRPr="00C0159E">
        <w:rPr>
          <w:rFonts w:eastAsia="Calibri"/>
          <w:bCs/>
          <w:lang w:eastAsia="en-US"/>
        </w:rPr>
        <w:t>Motivele invocate de inculpat sunt juste şi sunt susţinute de probe (înscrisurile depuse în probaţiune), reprezentând un motiv justificat în sensul cerut de art. 221 alin. 6 C.proc.pen.</w:t>
      </w:r>
    </w:p>
    <w:p w:rsidRPr="00C0159E" w:rsidR="00C0159E" w:rsidP="00C0159E" w:rsidRDefault="00C0159E">
      <w:pPr>
        <w:ind w:firstLine="708"/>
        <w:jc w:val="both"/>
        <w:rPr>
          <w:rFonts w:eastAsia="Calibri"/>
          <w:lang w:eastAsia="en-US"/>
        </w:rPr>
      </w:pPr>
      <w:r w:rsidRPr="00C0159E">
        <w:rPr>
          <w:rFonts w:eastAsia="Calibri"/>
          <w:bCs/>
          <w:lang w:eastAsia="en-US"/>
        </w:rPr>
        <w:t xml:space="preserve">Drept consecinţă, instanţa va admite </w:t>
      </w:r>
      <w:r w:rsidRPr="00C0159E">
        <w:rPr>
          <w:rFonts w:eastAsia="Calibri"/>
          <w:lang w:eastAsia="en-US"/>
        </w:rPr>
        <w:t>cererea formulată de apelantul-inculpat, prin apărătorul său ales, şi, în consecinţă:</w:t>
      </w:r>
    </w:p>
    <w:p w:rsidRPr="00C0159E" w:rsidR="00C0159E" w:rsidP="00C0159E" w:rsidRDefault="00C0159E">
      <w:pPr>
        <w:ind w:firstLine="708"/>
        <w:jc w:val="both"/>
        <w:rPr>
          <w:rFonts w:eastAsia="Calibri"/>
          <w:lang w:eastAsia="en-US"/>
        </w:rPr>
      </w:pPr>
      <w:r w:rsidRPr="00C0159E">
        <w:rPr>
          <w:bCs/>
        </w:rPr>
        <w:t xml:space="preserve">În baza art. 221 alin. (6) Cod de procedură penală va admite cererea inculpatului </w:t>
      </w:r>
      <w:r w:rsidR="0081292E">
        <w:rPr>
          <w:bCs/>
        </w:rPr>
        <w:t>I</w:t>
      </w:r>
      <w:r w:rsidRPr="00C0159E">
        <w:rPr>
          <w:bCs/>
        </w:rPr>
        <w:t xml:space="preserve">, aflat sub imperiul măsurii arestului la domiciliu, prin încheierea penală nr. </w:t>
      </w:r>
      <w:r w:rsidR="0081292E">
        <w:rPr>
          <w:bCs/>
        </w:rPr>
        <w:t>6</w:t>
      </w:r>
      <w:r w:rsidRPr="00C0159E">
        <w:rPr>
          <w:bCs/>
        </w:rPr>
        <w:t xml:space="preserve"> a Tribunalului </w:t>
      </w:r>
      <w:r w:rsidR="0081292E">
        <w:rPr>
          <w:bCs/>
        </w:rPr>
        <w:t>X</w:t>
      </w:r>
      <w:r w:rsidRPr="00C0159E">
        <w:rPr>
          <w:bCs/>
        </w:rPr>
        <w:t xml:space="preserve"> pronunţată în dosarul penal nr. </w:t>
      </w:r>
      <w:r w:rsidR="0081292E">
        <w:rPr>
          <w:bCs/>
        </w:rPr>
        <w:t>1</w:t>
      </w:r>
      <w:r w:rsidRPr="00C0159E">
        <w:rPr>
          <w:bCs/>
        </w:rPr>
        <w:t xml:space="preserve">/a3, definitivă prin respingerea contestaţiei la data de </w:t>
      </w:r>
      <w:r w:rsidR="0081292E">
        <w:rPr>
          <w:bCs/>
        </w:rPr>
        <w:t>…</w:t>
      </w:r>
      <w:r w:rsidRPr="00C0159E">
        <w:rPr>
          <w:bCs/>
        </w:rPr>
        <w:t xml:space="preserve"> şi,  în consecinţă:</w:t>
      </w:r>
    </w:p>
    <w:p w:rsidRPr="00C0159E" w:rsidR="00C0159E" w:rsidP="00C0159E" w:rsidRDefault="00C0159E">
      <w:pPr>
        <w:ind w:firstLine="708"/>
        <w:jc w:val="both"/>
        <w:rPr>
          <w:bCs/>
        </w:rPr>
      </w:pPr>
      <w:r w:rsidRPr="00C0159E">
        <w:rPr>
          <w:bCs/>
        </w:rPr>
        <w:t>Va încuviinţa părăsirea temporară de către inculpatul C. R.T. a domiciliului pentru a se deplasa:</w:t>
      </w:r>
    </w:p>
    <w:p w:rsidRPr="00C0159E" w:rsidR="00C0159E" w:rsidP="00C0159E" w:rsidRDefault="00C0159E">
      <w:pPr>
        <w:ind w:firstLine="708"/>
        <w:jc w:val="both"/>
        <w:rPr>
          <w:bCs/>
        </w:rPr>
      </w:pPr>
      <w:r w:rsidRPr="00C0159E">
        <w:rPr>
          <w:bCs/>
        </w:rPr>
        <w:t xml:space="preserve">- în data de 05.03.2025, intervalul orar 11:20-14:40, la sediul Centrului de Prevenire, Evaluare si Consiliere Antidrog </w:t>
      </w:r>
      <w:r w:rsidR="0081292E">
        <w:rPr>
          <w:bCs/>
        </w:rPr>
        <w:t>X</w:t>
      </w:r>
      <w:r w:rsidRPr="00C0159E">
        <w:rPr>
          <w:bCs/>
        </w:rPr>
        <w:t xml:space="preserve"> din. Mun. </w:t>
      </w:r>
      <w:r w:rsidR="0081292E">
        <w:rPr>
          <w:bCs/>
        </w:rPr>
        <w:t>Y</w:t>
      </w:r>
      <w:r w:rsidRPr="00C0159E">
        <w:rPr>
          <w:bCs/>
        </w:rPr>
        <w:t xml:space="preserve">, Str. </w:t>
      </w:r>
      <w:r w:rsidR="0081292E">
        <w:rPr>
          <w:bCs/>
        </w:rPr>
        <w:t>…</w:t>
      </w:r>
      <w:r w:rsidRPr="00C0159E">
        <w:rPr>
          <w:bCs/>
        </w:rPr>
        <w:t xml:space="preserve">, nr. </w:t>
      </w:r>
      <w:r w:rsidR="0081292E">
        <w:rPr>
          <w:bCs/>
        </w:rPr>
        <w:t>…</w:t>
      </w:r>
      <w:r w:rsidRPr="00C0159E">
        <w:rPr>
          <w:bCs/>
        </w:rPr>
        <w:t xml:space="preserve">, et </w:t>
      </w:r>
      <w:r w:rsidR="0081292E">
        <w:rPr>
          <w:bCs/>
        </w:rPr>
        <w:t>…</w:t>
      </w:r>
      <w:r w:rsidRPr="00C0159E">
        <w:rPr>
          <w:bCs/>
        </w:rPr>
        <w:t xml:space="preserve">, jud. </w:t>
      </w:r>
      <w:r w:rsidR="0081292E">
        <w:rPr>
          <w:bCs/>
        </w:rPr>
        <w:t>X</w:t>
      </w:r>
      <w:r w:rsidRPr="00C0159E">
        <w:rPr>
          <w:bCs/>
        </w:rPr>
        <w:t>.</w:t>
      </w:r>
    </w:p>
    <w:p w:rsidRPr="00C0159E" w:rsidR="00C0159E" w:rsidP="00C0159E" w:rsidRDefault="00C0159E">
      <w:pPr>
        <w:ind w:firstLine="708"/>
        <w:jc w:val="both"/>
        <w:rPr>
          <w:bCs/>
        </w:rPr>
      </w:pPr>
      <w:r w:rsidRPr="00C0159E">
        <w:rPr>
          <w:bCs/>
        </w:rPr>
        <w:t>În temeiul art. 275 alin. (3) C.proc.pen., cheltuielile judiciare ocazionate de prezenta procedură vor rămâne în sarcina statului.</w:t>
      </w:r>
    </w:p>
    <w:p w:rsidRPr="00C0159E" w:rsidR="00C0159E" w:rsidP="00C0159E" w:rsidRDefault="00C0159E">
      <w:pPr>
        <w:ind w:firstLine="708"/>
        <w:jc w:val="both"/>
        <w:rPr>
          <w:bCs/>
        </w:rPr>
      </w:pPr>
    </w:p>
    <w:p w:rsidRPr="00C0159E" w:rsidR="00C0159E" w:rsidP="00C0159E" w:rsidRDefault="00C0159E">
      <w:pPr>
        <w:ind w:firstLine="708"/>
        <w:rPr>
          <w:bCs/>
        </w:rPr>
      </w:pPr>
      <w:r w:rsidRPr="00C0159E">
        <w:rPr>
          <w:bCs/>
        </w:rPr>
        <w:t xml:space="preserve">                                           PENTRU ACESTE MOTIVE</w:t>
      </w:r>
    </w:p>
    <w:p w:rsidRPr="00C0159E" w:rsidR="00C0159E" w:rsidP="00C0159E" w:rsidRDefault="00C0159E">
      <w:pPr>
        <w:jc w:val="center"/>
        <w:rPr>
          <w:bCs/>
        </w:rPr>
      </w:pPr>
      <w:r w:rsidRPr="00C0159E">
        <w:rPr>
          <w:bCs/>
        </w:rPr>
        <w:t>ÎN NUMELE LEGII</w:t>
      </w:r>
    </w:p>
    <w:p w:rsidRPr="00C0159E" w:rsidR="00C0159E" w:rsidP="00C0159E" w:rsidRDefault="00C0159E">
      <w:pPr>
        <w:jc w:val="center"/>
        <w:rPr>
          <w:bCs/>
        </w:rPr>
      </w:pPr>
      <w:r w:rsidRPr="00C0159E">
        <w:rPr>
          <w:bCs/>
        </w:rPr>
        <w:t>D I S P U N E :</w:t>
      </w:r>
    </w:p>
    <w:p w:rsidRPr="00C0159E" w:rsidR="00C0159E" w:rsidP="00C0159E" w:rsidRDefault="00C0159E">
      <w:pPr>
        <w:jc w:val="center"/>
        <w:rPr>
          <w:bCs/>
        </w:rPr>
      </w:pPr>
    </w:p>
    <w:p w:rsidRPr="00C0159E" w:rsidR="00C0159E" w:rsidP="00C0159E" w:rsidRDefault="00C0159E">
      <w:pPr>
        <w:ind w:firstLine="708"/>
        <w:jc w:val="both"/>
        <w:rPr>
          <w:bCs/>
        </w:rPr>
      </w:pPr>
      <w:r w:rsidRPr="00C0159E">
        <w:rPr>
          <w:bCs/>
        </w:rPr>
        <w:t xml:space="preserve">În baza art. 221 alin. (6) Cod de procedură penală admite cererea inculpatului </w:t>
      </w:r>
      <w:r w:rsidR="0081292E">
        <w:rPr>
          <w:bCs/>
        </w:rPr>
        <w:t>I</w:t>
      </w:r>
      <w:r w:rsidRPr="00C0159E">
        <w:rPr>
          <w:bCs/>
        </w:rPr>
        <w:t xml:space="preserve">, aflat sub imperiul măsurii arestului la domiciliu, prin încheierea penală nr. </w:t>
      </w:r>
      <w:r w:rsidR="0081292E">
        <w:rPr>
          <w:bCs/>
        </w:rPr>
        <w:t>6</w:t>
      </w:r>
      <w:r w:rsidRPr="00C0159E">
        <w:rPr>
          <w:bCs/>
        </w:rPr>
        <w:t xml:space="preserve"> a Tribunalului </w:t>
      </w:r>
      <w:r w:rsidR="0081292E">
        <w:rPr>
          <w:bCs/>
        </w:rPr>
        <w:t>X</w:t>
      </w:r>
      <w:r w:rsidRPr="00C0159E">
        <w:rPr>
          <w:bCs/>
        </w:rPr>
        <w:t xml:space="preserve"> pronunţată în dosarul penal nr. </w:t>
      </w:r>
      <w:r w:rsidR="0081292E">
        <w:rPr>
          <w:bCs/>
        </w:rPr>
        <w:t>1</w:t>
      </w:r>
      <w:r w:rsidRPr="00C0159E">
        <w:rPr>
          <w:bCs/>
        </w:rPr>
        <w:t xml:space="preserve">/a3, definitivă prin respingerea contestaţiei la data de </w:t>
      </w:r>
      <w:r w:rsidR="0081292E">
        <w:rPr>
          <w:bCs/>
        </w:rPr>
        <w:t>…</w:t>
      </w:r>
      <w:r w:rsidRPr="00C0159E">
        <w:rPr>
          <w:bCs/>
        </w:rPr>
        <w:t xml:space="preserve"> şi,  în consecinţă:</w:t>
      </w:r>
    </w:p>
    <w:p w:rsidRPr="00C0159E" w:rsidR="00C0159E" w:rsidP="00C0159E" w:rsidRDefault="00C0159E">
      <w:pPr>
        <w:ind w:firstLine="708"/>
        <w:jc w:val="both"/>
        <w:rPr>
          <w:bCs/>
        </w:rPr>
      </w:pPr>
      <w:r w:rsidRPr="00C0159E">
        <w:rPr>
          <w:bCs/>
        </w:rPr>
        <w:t>Încuviinţează părăsirea temporară de către inculpatul C. R.T. a domiciliului pentru a se deplasa:</w:t>
      </w:r>
    </w:p>
    <w:p w:rsidRPr="00C0159E" w:rsidR="00C0159E" w:rsidP="00C0159E" w:rsidRDefault="00C0159E">
      <w:pPr>
        <w:ind w:firstLine="708"/>
        <w:jc w:val="both"/>
        <w:rPr>
          <w:bCs/>
        </w:rPr>
      </w:pPr>
      <w:r w:rsidRPr="00C0159E">
        <w:rPr>
          <w:bCs/>
        </w:rPr>
        <w:t xml:space="preserve">- în data de 05.03.2025, intervalul orar 11:20-14:40, la sediul Centrului de Prevenire, Evaluare si Consiliere Antidrog </w:t>
      </w:r>
      <w:r w:rsidR="0081292E">
        <w:rPr>
          <w:bCs/>
        </w:rPr>
        <w:t>X</w:t>
      </w:r>
      <w:r w:rsidRPr="00C0159E">
        <w:rPr>
          <w:bCs/>
        </w:rPr>
        <w:t xml:space="preserve"> din. Mun. </w:t>
      </w:r>
      <w:r w:rsidR="0081292E">
        <w:rPr>
          <w:bCs/>
        </w:rPr>
        <w:t>Y</w:t>
      </w:r>
      <w:r w:rsidRPr="00C0159E">
        <w:rPr>
          <w:bCs/>
        </w:rPr>
        <w:t xml:space="preserve">, Str. </w:t>
      </w:r>
      <w:r w:rsidR="0081292E">
        <w:rPr>
          <w:bCs/>
        </w:rPr>
        <w:t>…</w:t>
      </w:r>
      <w:r w:rsidRPr="00C0159E">
        <w:rPr>
          <w:bCs/>
        </w:rPr>
        <w:t xml:space="preserve">, nr. </w:t>
      </w:r>
      <w:r w:rsidR="0081292E">
        <w:rPr>
          <w:bCs/>
        </w:rPr>
        <w:t>…</w:t>
      </w:r>
      <w:r w:rsidRPr="00C0159E">
        <w:rPr>
          <w:bCs/>
        </w:rPr>
        <w:t xml:space="preserve">, et </w:t>
      </w:r>
      <w:r w:rsidR="0081292E">
        <w:rPr>
          <w:bCs/>
        </w:rPr>
        <w:t>…</w:t>
      </w:r>
      <w:r w:rsidRPr="00C0159E">
        <w:rPr>
          <w:bCs/>
        </w:rPr>
        <w:t xml:space="preserve">, jud. </w:t>
      </w:r>
      <w:r w:rsidR="0081292E">
        <w:rPr>
          <w:bCs/>
        </w:rPr>
        <w:t>X</w:t>
      </w:r>
      <w:r w:rsidRPr="00C0159E">
        <w:rPr>
          <w:bCs/>
        </w:rPr>
        <w:t>.</w:t>
      </w:r>
    </w:p>
    <w:p w:rsidRPr="00C0159E" w:rsidR="00C0159E" w:rsidP="00C0159E" w:rsidRDefault="00C0159E">
      <w:pPr>
        <w:ind w:firstLine="708"/>
        <w:jc w:val="both"/>
        <w:rPr>
          <w:bCs/>
        </w:rPr>
      </w:pPr>
      <w:r w:rsidRPr="00C0159E">
        <w:rPr>
          <w:bCs/>
        </w:rPr>
        <w:t>În temeiul art. 275 alin. (3) C.proc.pen., cheltuielile judiciare ocazionate de prezenta procedură rămân în sarcina statului.</w:t>
      </w:r>
    </w:p>
    <w:p w:rsidRPr="00C0159E" w:rsidR="00C0159E" w:rsidP="00C0159E" w:rsidRDefault="00C0159E">
      <w:pPr>
        <w:ind w:firstLine="708"/>
        <w:jc w:val="both"/>
        <w:rPr>
          <w:bCs/>
        </w:rPr>
      </w:pPr>
      <w:r w:rsidRPr="00C0159E">
        <w:rPr>
          <w:bCs/>
        </w:rPr>
        <w:t>Definitivă.</w:t>
      </w:r>
    </w:p>
    <w:p w:rsidRPr="00C0159E" w:rsidR="00C0159E" w:rsidP="00C0159E" w:rsidRDefault="00C0159E">
      <w:pPr>
        <w:ind w:firstLine="708"/>
        <w:jc w:val="both"/>
        <w:rPr>
          <w:bCs/>
        </w:rPr>
      </w:pPr>
      <w:r w:rsidRPr="00C0159E">
        <w:rPr>
          <w:bCs/>
        </w:rPr>
        <w:t xml:space="preserve">Pronunţată prin punerea soluţiei la dispoziţia inculpatului şi procurorului prin intermediul grefei Curţii, azi, data de </w:t>
      </w:r>
      <w:r w:rsidR="0081292E">
        <w:rPr>
          <w:bCs/>
        </w:rPr>
        <w:t>…</w:t>
      </w:r>
      <w:r w:rsidRPr="00C0159E">
        <w:rPr>
          <w:bCs/>
        </w:rPr>
        <w:t>.</w:t>
      </w:r>
    </w:p>
    <w:p w:rsidRPr="00C0159E" w:rsidR="00C0159E" w:rsidP="00C0159E" w:rsidRDefault="00C0159E">
      <w:pPr>
        <w:ind w:firstLine="708"/>
        <w:jc w:val="both"/>
        <w:rPr>
          <w:bCs/>
        </w:rPr>
      </w:pPr>
    </w:p>
    <w:p w:rsidRPr="00C0159E" w:rsidR="00C0159E" w:rsidP="00C0159E" w:rsidRDefault="00C0159E">
      <w:pPr>
        <w:ind w:left="708" w:firstLine="708"/>
        <w:rPr>
          <w:b/>
          <w:bCs/>
        </w:rPr>
      </w:pPr>
      <w:r w:rsidRPr="00C0159E">
        <w:rPr>
          <w:b/>
          <w:bCs/>
        </w:rPr>
        <w:t xml:space="preserve">  PREŞEDINTE</w:t>
      </w:r>
      <w:r w:rsidRPr="00C0159E">
        <w:rPr>
          <w:b/>
          <w:bCs/>
        </w:rPr>
        <w:tab/>
      </w:r>
      <w:r w:rsidRPr="00C0159E">
        <w:rPr>
          <w:b/>
          <w:bCs/>
        </w:rPr>
        <w:tab/>
      </w:r>
      <w:r w:rsidRPr="00C0159E">
        <w:rPr>
          <w:b/>
          <w:bCs/>
        </w:rPr>
        <w:tab/>
      </w:r>
      <w:r w:rsidRPr="00C0159E">
        <w:rPr>
          <w:b/>
          <w:bCs/>
        </w:rPr>
        <w:tab/>
      </w:r>
      <w:r w:rsidRPr="00C0159E">
        <w:rPr>
          <w:b/>
          <w:bCs/>
        </w:rPr>
        <w:tab/>
        <w:t>JUDECĂTOR</w:t>
      </w:r>
    </w:p>
    <w:p w:rsidRPr="00C0159E" w:rsidR="00C0159E" w:rsidP="0081292E" w:rsidRDefault="00C0159E">
      <w:pPr>
        <w:ind w:firstLine="708"/>
        <w:rPr>
          <w:b/>
          <w:bCs/>
        </w:rPr>
      </w:pPr>
      <w:r w:rsidRPr="00C0159E">
        <w:rPr>
          <w:b/>
          <w:bCs/>
        </w:rPr>
        <w:t xml:space="preserve">  </w:t>
      </w:r>
      <w:r w:rsidR="0081292E">
        <w:rPr>
          <w:b/>
          <w:bCs/>
        </w:rPr>
        <w:tab/>
      </w:r>
      <w:r w:rsidR="0081292E">
        <w:rPr>
          <w:b/>
          <w:bCs/>
        </w:rPr>
        <w:tab/>
        <w:t>…</w:t>
      </w:r>
      <w:r w:rsidRPr="00C0159E">
        <w:rPr>
          <w:b/>
          <w:bCs/>
        </w:rPr>
        <w:t xml:space="preserve">          </w:t>
      </w:r>
      <w:r w:rsidRPr="00C0159E">
        <w:rPr>
          <w:b/>
          <w:bCs/>
        </w:rPr>
        <w:tab/>
        <w:t xml:space="preserve">       </w:t>
      </w:r>
      <w:r w:rsidR="0081292E">
        <w:rPr>
          <w:b/>
          <w:bCs/>
        </w:rPr>
        <w:tab/>
      </w:r>
      <w:r w:rsidR="0081292E">
        <w:rPr>
          <w:b/>
          <w:bCs/>
        </w:rPr>
        <w:tab/>
      </w:r>
      <w:r w:rsidR="0081292E">
        <w:rPr>
          <w:b/>
          <w:bCs/>
        </w:rPr>
        <w:tab/>
      </w:r>
      <w:r w:rsidR="0081292E">
        <w:rPr>
          <w:b/>
          <w:bCs/>
        </w:rPr>
        <w:tab/>
      </w:r>
      <w:r w:rsidR="0081292E">
        <w:rPr>
          <w:b/>
          <w:bCs/>
        </w:rPr>
        <w:tab/>
        <w:t>A0004</w:t>
      </w:r>
    </w:p>
    <w:p w:rsidRPr="00C0159E" w:rsidR="00C0159E" w:rsidP="00C0159E" w:rsidRDefault="00C0159E">
      <w:pPr>
        <w:ind w:firstLine="708"/>
        <w:jc w:val="center"/>
        <w:rPr>
          <w:b/>
          <w:bCs/>
        </w:rPr>
      </w:pPr>
    </w:p>
    <w:p w:rsidRPr="00C0159E" w:rsidR="00C0159E" w:rsidP="00C0159E" w:rsidRDefault="00C0159E">
      <w:pPr>
        <w:ind w:firstLine="708"/>
        <w:jc w:val="center"/>
        <w:rPr>
          <w:b/>
          <w:bCs/>
        </w:rPr>
      </w:pPr>
      <w:r w:rsidRPr="00C0159E">
        <w:rPr>
          <w:b/>
          <w:bCs/>
        </w:rPr>
        <w:t>GREFIER</w:t>
      </w:r>
    </w:p>
    <w:p w:rsidRPr="00C0159E" w:rsidR="00C0159E" w:rsidP="00C0159E" w:rsidRDefault="0081292E">
      <w:pPr>
        <w:ind w:firstLine="708"/>
        <w:jc w:val="center"/>
        <w:rPr>
          <w:b/>
          <w:bCs/>
        </w:rPr>
      </w:pPr>
      <w:r>
        <w:rPr>
          <w:b/>
          <w:bCs/>
        </w:rPr>
        <w:t>…</w:t>
      </w:r>
    </w:p>
    <w:p w:rsidRPr="00C0159E" w:rsidR="00C0159E" w:rsidP="00C0159E" w:rsidRDefault="00C0159E">
      <w:pPr>
        <w:jc w:val="both"/>
        <w:rPr>
          <w:bCs/>
          <w:sz w:val="16"/>
          <w:szCs w:val="16"/>
        </w:rPr>
      </w:pPr>
      <w:r w:rsidRPr="00C0159E">
        <w:rPr>
          <w:bCs/>
          <w:sz w:val="16"/>
          <w:szCs w:val="16"/>
        </w:rPr>
        <w:t>Red</w:t>
      </w:r>
      <w:r w:rsidR="0081292E">
        <w:rPr>
          <w:bCs/>
          <w:sz w:val="16"/>
          <w:szCs w:val="16"/>
        </w:rPr>
        <w:t>….</w:t>
      </w:r>
      <w:r w:rsidRPr="00C0159E">
        <w:rPr>
          <w:bCs/>
          <w:sz w:val="16"/>
          <w:szCs w:val="16"/>
        </w:rPr>
        <w:t>./Teh</w:t>
      </w:r>
      <w:r w:rsidR="0081292E">
        <w:rPr>
          <w:bCs/>
          <w:sz w:val="16"/>
          <w:szCs w:val="16"/>
        </w:rPr>
        <w:t>…</w:t>
      </w:r>
      <w:r w:rsidRPr="00C0159E">
        <w:rPr>
          <w:bCs/>
          <w:sz w:val="16"/>
          <w:szCs w:val="16"/>
        </w:rPr>
        <w:t>.</w:t>
      </w:r>
    </w:p>
    <w:p w:rsidRPr="00C0159E" w:rsidR="00EF347B" w:rsidP="0081292E" w:rsidRDefault="00C0159E">
      <w:pPr>
        <w:jc w:val="both"/>
      </w:pPr>
      <w:r w:rsidRPr="00C0159E">
        <w:rPr>
          <w:bCs/>
          <w:sz w:val="16"/>
          <w:szCs w:val="16"/>
        </w:rPr>
        <w:t>4ex./</w:t>
      </w:r>
      <w:r w:rsidR="0081292E">
        <w:rPr>
          <w:bCs/>
          <w:sz w:val="16"/>
          <w:szCs w:val="16"/>
        </w:rPr>
        <w:t>…</w:t>
      </w:r>
    </w:p>
    <w:sectPr w:rsidRPr="00C0159E" w:rsidR="00EF347B" w:rsidSect="0091643F">
      <w:footerReference w:type="default" r:id="rId7"/>
      <w:pgSz w:w="11906" w:h="16838"/>
      <w:pgMar w:top="851" w:right="851" w:bottom="851" w:left="141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7391" w:rsidP="00953964" w:rsidRDefault="009B7391">
      <w:r>
        <w:separator/>
      </w:r>
    </w:p>
  </w:endnote>
  <w:endnote w:type="continuationSeparator" w:id="0">
    <w:p w:rsidR="009B7391" w:rsidP="00953964" w:rsidRDefault="009B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3964" w:rsidRDefault="00953964">
    <w:pPr>
      <w:pStyle w:val="Footer"/>
      <w:jc w:val="center"/>
    </w:pPr>
    <w:r>
      <w:fldChar w:fldCharType="begin"/>
    </w:r>
    <w:r>
      <w:instrText>PAGE   \* MERGEFORMAT</w:instrText>
    </w:r>
    <w:r>
      <w:fldChar w:fldCharType="separate"/>
    </w:r>
    <w:r w:rsidR="00AC352F">
      <w:rPr>
        <w:noProof/>
      </w:rPr>
      <w:t>2</w:t>
    </w:r>
    <w:r>
      <w:fldChar w:fldCharType="end"/>
    </w:r>
  </w:p>
  <w:p w:rsidR="00953964" w:rsidRDefault="00953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7391" w:rsidP="00953964" w:rsidRDefault="009B7391">
      <w:r>
        <w:separator/>
      </w:r>
    </w:p>
  </w:footnote>
  <w:footnote w:type="continuationSeparator" w:id="0">
    <w:p w:rsidR="009B7391" w:rsidP="00953964" w:rsidRDefault="009B73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clj.just.ro/ecris_cdms/document_upload.aspx?id_document=3300000001989343&amp;id_departament=7&amp;id_sesiune=2644391&amp;id_user=258&amp;id_institutie=33&amp;actiune=modifica"/>
  </w:docVars>
  <w:rsids>
    <w:rsidRoot w:val="003E64C5"/>
    <w:rsid w:val="00066E84"/>
    <w:rsid w:val="000C2F1C"/>
    <w:rsid w:val="00162690"/>
    <w:rsid w:val="0018625A"/>
    <w:rsid w:val="001A786A"/>
    <w:rsid w:val="002567CC"/>
    <w:rsid w:val="002F109D"/>
    <w:rsid w:val="003E64C5"/>
    <w:rsid w:val="004117B6"/>
    <w:rsid w:val="00491EFB"/>
    <w:rsid w:val="00657BCF"/>
    <w:rsid w:val="006716CE"/>
    <w:rsid w:val="0069631D"/>
    <w:rsid w:val="006D2B96"/>
    <w:rsid w:val="007139EA"/>
    <w:rsid w:val="0081292E"/>
    <w:rsid w:val="0091643F"/>
    <w:rsid w:val="00953964"/>
    <w:rsid w:val="00995EA1"/>
    <w:rsid w:val="009A3813"/>
    <w:rsid w:val="009B7391"/>
    <w:rsid w:val="00A522F3"/>
    <w:rsid w:val="00A65D33"/>
    <w:rsid w:val="00AC352F"/>
    <w:rsid w:val="00B95323"/>
    <w:rsid w:val="00C00354"/>
    <w:rsid w:val="00C0159E"/>
    <w:rsid w:val="00C33C0D"/>
    <w:rsid w:val="00C72F77"/>
    <w:rsid w:val="00CF2CEA"/>
    <w:rsid w:val="00CF77F3"/>
    <w:rsid w:val="00E50900"/>
    <w:rsid w:val="00EA67A3"/>
    <w:rsid w:val="00EF347B"/>
    <w:rsid w:val="00F82090"/>
    <w:rsid w:val="00FB5776"/>
    <w:rsid w:val="00FD3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C940F"/>
  <w15:chartTrackingRefBased/>
  <w15:docId w15:val="{96AF60F8-C2F4-4B14-B66A-C577EE65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ro-RO" w:eastAsia="ro-RO"/>
    </w:rPr>
  </w:style>
  <w:style w:type="paragraph" w:styleId="Heading1">
    <w:name w:val="heading 1"/>
    <w:basedOn w:val="Normal"/>
    <w:next w:val="Normal"/>
    <w:qFormat/>
    <w:pPr>
      <w:keepNext/>
      <w:jc w:val="center"/>
      <w:outlineLvl w:val="0"/>
    </w:pPr>
    <w:rPr>
      <w:b/>
      <w:bCs/>
      <w:sz w:val="28"/>
      <w:szCs w:val="15"/>
      <w:lang w:val="en-US"/>
    </w:rPr>
  </w:style>
  <w:style w:type="paragraph" w:styleId="Heading2">
    <w:name w:val="heading 2"/>
    <w:basedOn w:val="Normal"/>
    <w:next w:val="Normal"/>
    <w:link w:val="Heading2Char"/>
    <w:qFormat/>
    <w:pPr>
      <w:keepNext/>
      <w:jc w:val="center"/>
      <w:outlineLvl w:val="1"/>
    </w:pPr>
    <w:rPr>
      <w:rFonts w:ascii="Garamond" w:hAnsi="Garamond"/>
      <w:b/>
      <w:bCs/>
    </w:rPr>
  </w:style>
  <w:style w:type="paragraph" w:styleId="Heading3">
    <w:name w:val="heading 3"/>
    <w:basedOn w:val="Normal"/>
    <w:next w:val="Normal"/>
    <w:qFormat/>
    <w:pPr>
      <w:keepNext/>
      <w:jc w:val="center"/>
      <w:outlineLvl w:val="2"/>
    </w:pPr>
    <w:rPr>
      <w:rFonts w:ascii="Garamond" w:hAnsi="Garamond"/>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locked/>
    <w:rsid w:val="00E50900"/>
    <w:rPr>
      <w:rFonts w:ascii="Garamond" w:hAnsi="Garamond"/>
      <w:b/>
      <w:bCs/>
      <w:sz w:val="24"/>
      <w:szCs w:val="24"/>
      <w:lang w:val="ro-RO" w:eastAsia="ro-RO" w:bidi="ar-SA"/>
    </w:rPr>
  </w:style>
  <w:style w:type="character" w:customStyle="1" w:styleId="Fontdeparagrafimplicit1">
    <w:name w:val="Font de paragraf implicit1"/>
    <w:rsid w:val="00E50900"/>
  </w:style>
  <w:style w:type="paragraph" w:styleId="Header">
    <w:name w:val="header"/>
    <w:basedOn w:val="Normal"/>
    <w:link w:val="HeaderChar"/>
    <w:rsid w:val="00953964"/>
    <w:pPr>
      <w:tabs>
        <w:tab w:val="center" w:pos="4536"/>
        <w:tab w:val="right" w:pos="9072"/>
      </w:tabs>
    </w:pPr>
  </w:style>
  <w:style w:type="character" w:customStyle="1" w:styleId="HeaderChar">
    <w:name w:val="Header Char"/>
    <w:link w:val="Header"/>
    <w:rsid w:val="00953964"/>
    <w:rPr>
      <w:sz w:val="24"/>
      <w:szCs w:val="24"/>
    </w:rPr>
  </w:style>
  <w:style w:type="paragraph" w:styleId="Footer">
    <w:name w:val="footer"/>
    <w:basedOn w:val="Normal"/>
    <w:link w:val="FooterChar"/>
    <w:uiPriority w:val="99"/>
    <w:rsid w:val="00953964"/>
    <w:pPr>
      <w:tabs>
        <w:tab w:val="center" w:pos="4536"/>
        <w:tab w:val="right" w:pos="9072"/>
      </w:tabs>
    </w:pPr>
  </w:style>
  <w:style w:type="character" w:customStyle="1" w:styleId="FooterChar">
    <w:name w:val="Footer Char"/>
    <w:link w:val="Footer"/>
    <w:uiPriority w:val="99"/>
    <w:rsid w:val="009539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36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0</ap:TotalTime>
  <ap:Pages>4</ap:Pages>
  <ap:Words>2213</ap:Words>
  <ap:Characters>12839</ap:Characters>
  <ap:Application>Microsoft Office Word</ap:Application>
  <ap:DocSecurity>0</ap:DocSecurity>
  <ap:Lines>106</ap:Lines>
  <ap:Paragraphs>30</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15022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