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FC2E8B" w14:paraId="421D695D" w14:textId="04FAC796">
      <w:pPr>
        <w:rPr>
          <w:rStyle w:val="Fontdeparagrafimplicit"/>
          <w:rFonts w:ascii="Garamond" w:hAnsi="Garamond"/>
        </w:rPr>
      </w:pPr>
      <w:r>
        <w:rPr>
          <w:rStyle w:val="Fontdeparagrafimplicit"/>
          <w:rFonts w:ascii="Garamond" w:hAnsi="Garamond"/>
        </w:rPr>
        <w:t xml:space="preserve"> </w:t>
      </w:r>
    </w:p>
    <w:p w:rsidR="00FC2E8B" w14:paraId="7D5FE794" w14:textId="388C5BD7">
      <w:pPr>
        <w:ind w:firstLine="709"/>
        <w:rPr>
          <w:rStyle w:val="Fontdeparagrafimplicit"/>
          <w:b/>
        </w:rPr>
      </w:pPr>
      <w:r>
        <w:rPr>
          <w:rStyle w:val="Fontdeparagrafimplicit"/>
          <w:b/>
        </w:rPr>
        <w:t xml:space="preserve">Dosar nr. </w:t>
      </w:r>
      <w:r w:rsidR="001D5ABD">
        <w:rPr>
          <w:rStyle w:val="Fontdeparagrafimplicit"/>
          <w:b/>
        </w:rPr>
        <w:t>1</w:t>
      </w:r>
    </w:p>
    <w:p w:rsidR="00FC2E8B" w14:paraId="63440DF4" w14:textId="77777777">
      <w:pPr>
        <w:ind w:firstLine="709"/>
        <w:rPr>
          <w:rStyle w:val="Fontdeparagrafimplicit"/>
          <w:b/>
        </w:rPr>
      </w:pPr>
    </w:p>
    <w:p w:rsidR="00FC2E8B" w14:paraId="44D826C7" w14:textId="77777777">
      <w:pPr>
        <w:ind w:firstLine="709"/>
        <w:jc w:val="center"/>
        <w:rPr>
          <w:rStyle w:val="Fontdeparagrafimplicit"/>
          <w:b/>
        </w:rPr>
      </w:pPr>
      <w:r>
        <w:rPr>
          <w:rStyle w:val="Fontdeparagrafimplicit"/>
          <w:b/>
        </w:rPr>
        <w:t>R O M Â N I A</w:t>
      </w:r>
    </w:p>
    <w:p w:rsidR="00FC2E8B" w14:paraId="335471AB" w14:textId="2E287487">
      <w:pPr>
        <w:ind w:firstLine="709"/>
        <w:jc w:val="center"/>
        <w:rPr>
          <w:rStyle w:val="Fontdeparagrafimplicit"/>
          <w:b/>
        </w:rPr>
      </w:pPr>
      <w:r>
        <w:rPr>
          <w:rStyle w:val="Fontdeparagrafimplicit"/>
          <w:b/>
        </w:rPr>
        <w:t xml:space="preserve">CURTEA DE APEL </w:t>
      </w:r>
      <w:r w:rsidR="00312ED9">
        <w:rPr>
          <w:rStyle w:val="Fontdeparagrafimplicit"/>
          <w:b/>
        </w:rPr>
        <w:t xml:space="preserve">............. </w:t>
      </w:r>
    </w:p>
    <w:p w:rsidR="00FC2E8B" w14:paraId="49996AA3" w14:textId="4E221CB7">
      <w:pPr>
        <w:ind w:firstLine="709"/>
        <w:jc w:val="center"/>
        <w:rPr>
          <w:rStyle w:val="Fontdeparagrafimplicit"/>
          <w:b/>
        </w:rPr>
      </w:pPr>
      <w:r>
        <w:rPr>
          <w:rStyle w:val="Fontdeparagrafimplicit"/>
          <w:b/>
        </w:rPr>
        <w:t xml:space="preserve">SECŢIA </w:t>
      </w:r>
      <w:r w:rsidR="00312ED9">
        <w:rPr>
          <w:rStyle w:val="Fontdeparagrafimplicit"/>
          <w:b/>
        </w:rPr>
        <w:t xml:space="preserve">............. </w:t>
      </w:r>
    </w:p>
    <w:p w:rsidR="00FC2E8B" w14:paraId="1D9CCDED" w14:textId="4D65FE73">
      <w:pPr>
        <w:ind w:firstLine="709"/>
        <w:jc w:val="center"/>
        <w:rPr>
          <w:rStyle w:val="Fontdeparagrafimplicit"/>
          <w:b/>
        </w:rPr>
      </w:pPr>
      <w:r>
        <w:rPr>
          <w:rStyle w:val="Fontdeparagrafimplicit"/>
          <w:b/>
        </w:rPr>
        <w:t xml:space="preserve">DECIZIA CIVILĂ NR. </w:t>
      </w:r>
      <w:r w:rsidR="00312ED9">
        <w:rPr>
          <w:rStyle w:val="Fontdeparagrafimplicit"/>
          <w:b/>
        </w:rPr>
        <w:t>27</w:t>
      </w:r>
    </w:p>
    <w:p w:rsidR="00FC2E8B" w14:paraId="2394C75B" w14:textId="0DDFECD3">
      <w:pPr>
        <w:ind w:firstLine="709"/>
        <w:jc w:val="center"/>
        <w:rPr>
          <w:rStyle w:val="Fontdeparagrafimplicit"/>
          <w:b/>
        </w:rPr>
      </w:pPr>
      <w:r>
        <w:rPr>
          <w:rStyle w:val="Fontdeparagrafimplicit"/>
          <w:b/>
        </w:rPr>
        <w:t xml:space="preserve">Şedinţa publică de la </w:t>
      </w:r>
      <w:r w:rsidR="00312ED9">
        <w:rPr>
          <w:rStyle w:val="Fontdeparagrafimplicit"/>
          <w:b/>
        </w:rPr>
        <w:t xml:space="preserve">............. </w:t>
      </w:r>
    </w:p>
    <w:p w:rsidR="00FC2E8B" w14:paraId="1DB0A1C3" w14:textId="77777777">
      <w:pPr>
        <w:ind w:firstLine="709"/>
        <w:jc w:val="center"/>
        <w:rPr>
          <w:rStyle w:val="Fontdeparagrafimplicit"/>
          <w:b/>
        </w:rPr>
      </w:pPr>
      <w:r>
        <w:rPr>
          <w:rStyle w:val="Fontdeparagrafimplicit"/>
          <w:b/>
        </w:rPr>
        <w:t>Curtea constituită din:</w:t>
      </w:r>
    </w:p>
    <w:p w:rsidR="00FC2E8B" w14:paraId="1C3A760E" w14:textId="553544DB">
      <w:pPr>
        <w:tabs>
          <w:tab w:val="left" w:pos="0"/>
        </w:tabs>
        <w:ind w:firstLine="684"/>
        <w:jc w:val="center"/>
        <w:rPr>
          <w:rStyle w:val="Fontdeparagrafimplicit"/>
          <w:b/>
          <w:color w:val="000000"/>
        </w:rPr>
      </w:pPr>
      <w:r>
        <w:rPr>
          <w:rStyle w:val="Fontdeparagrafimplicit"/>
          <w:color w:val="000000"/>
        </w:rPr>
        <w:t>PREŞEDINTE</w:t>
      </w:r>
      <w:r>
        <w:rPr>
          <w:rStyle w:val="Fontdeparagrafimplicit"/>
          <w:b/>
          <w:color w:val="000000"/>
        </w:rPr>
        <w:t xml:space="preserve"> : </w:t>
      </w:r>
      <w:r w:rsidR="00312ED9">
        <w:rPr>
          <w:rStyle w:val="Fontdeparagrafimplicit"/>
          <w:b/>
          <w:color w:val="000000"/>
        </w:rPr>
        <w:t>A0008</w:t>
      </w:r>
    </w:p>
    <w:p w:rsidR="00FC2E8B" w14:paraId="09CFC41E" w14:textId="227DDC9F">
      <w:pPr>
        <w:tabs>
          <w:tab w:val="left" w:pos="0"/>
        </w:tabs>
        <w:ind w:firstLine="684"/>
        <w:jc w:val="center"/>
        <w:rPr>
          <w:rStyle w:val="Fontdeparagrafimplicit"/>
          <w:b/>
          <w:color w:val="000000"/>
        </w:rPr>
      </w:pPr>
      <w:r>
        <w:rPr>
          <w:rStyle w:val="Fontdeparagrafimplicit"/>
          <w:color w:val="000000"/>
        </w:rPr>
        <w:t xml:space="preserve">JUDECĂTOR </w:t>
      </w:r>
      <w:r>
        <w:rPr>
          <w:rStyle w:val="Fontdeparagrafimplicit"/>
          <w:b/>
          <w:color w:val="000000"/>
        </w:rPr>
        <w:t xml:space="preserve">:  </w:t>
      </w:r>
      <w:r w:rsidR="00312ED9">
        <w:rPr>
          <w:rStyle w:val="Fontdeparagrafimplicit"/>
          <w:b/>
          <w:color w:val="000000"/>
        </w:rPr>
        <w:t xml:space="preserve">.............. </w:t>
      </w:r>
    </w:p>
    <w:p w:rsidR="00FC2E8B" w14:paraId="02A35BE3" w14:textId="7F90BB11">
      <w:pPr>
        <w:tabs>
          <w:tab w:val="left" w:pos="0"/>
        </w:tabs>
        <w:ind w:firstLine="684"/>
        <w:jc w:val="center"/>
        <w:rPr>
          <w:rStyle w:val="Fontdeparagrafimplicit"/>
          <w:b/>
          <w:color w:val="000000"/>
        </w:rPr>
      </w:pPr>
      <w:r>
        <w:rPr>
          <w:rStyle w:val="Fontdeparagrafimplicit"/>
          <w:color w:val="000000"/>
        </w:rPr>
        <w:t>JUDECĂTOR</w:t>
      </w:r>
      <w:r>
        <w:rPr>
          <w:rStyle w:val="Fontdeparagrafimplicit"/>
          <w:b/>
          <w:color w:val="000000"/>
        </w:rPr>
        <w:t xml:space="preserve"> : </w:t>
      </w:r>
      <w:r w:rsidR="00312ED9">
        <w:rPr>
          <w:rStyle w:val="Fontdeparagrafimplicit"/>
          <w:b/>
        </w:rPr>
        <w:t xml:space="preserve">.............. </w:t>
      </w:r>
    </w:p>
    <w:p w:rsidR="00FC2E8B" w14:paraId="5008D4A7" w14:textId="5A2C8E27">
      <w:pPr>
        <w:tabs>
          <w:tab w:val="left" w:pos="0"/>
        </w:tabs>
        <w:ind w:firstLine="684"/>
        <w:jc w:val="center"/>
        <w:rPr>
          <w:rStyle w:val="Fontdeparagrafimplicit"/>
          <w:b/>
          <w:color w:val="000000"/>
        </w:rPr>
      </w:pPr>
      <w:r>
        <w:rPr>
          <w:rStyle w:val="Fontdeparagrafimplicit"/>
          <w:color w:val="000000"/>
        </w:rPr>
        <w:t>GREFIER</w:t>
      </w:r>
      <w:r>
        <w:rPr>
          <w:rStyle w:val="Fontdeparagrafimplicit"/>
          <w:b/>
          <w:color w:val="000000"/>
        </w:rPr>
        <w:t xml:space="preserve">: </w:t>
      </w:r>
      <w:r w:rsidR="00312ED9">
        <w:rPr>
          <w:rStyle w:val="Fontdeparagrafimplicit"/>
          <w:b/>
          <w:color w:val="000000"/>
        </w:rPr>
        <w:t xml:space="preserve">.............. </w:t>
      </w:r>
    </w:p>
    <w:p w:rsidR="00FC2E8B" w14:paraId="7DD2E58E" w14:textId="77777777">
      <w:pPr>
        <w:ind w:firstLine="709"/>
        <w:rPr>
          <w:rStyle w:val="Fontdeparagrafimplicit"/>
          <w:b/>
        </w:rPr>
      </w:pPr>
    </w:p>
    <w:p w:rsidR="00FC2E8B" w14:paraId="1EBD7618" w14:textId="14B29E90">
      <w:pPr>
        <w:tabs>
          <w:tab w:val="left" w:pos="0"/>
        </w:tabs>
        <w:ind w:firstLine="709"/>
        <w:jc w:val="both"/>
        <w:rPr>
          <w:rStyle w:val="Fontdeparagrafimplicit"/>
          <w:b/>
        </w:rPr>
      </w:pPr>
      <w:r>
        <w:t xml:space="preserve">Pe rol se află spre soluţionare recursul declarat de recurenta-pârâtă </w:t>
      </w:r>
      <w:r w:rsidR="00896780">
        <w:rPr>
          <w:rStyle w:val="Fontdeparagrafimplicit"/>
          <w:b/>
        </w:rPr>
        <w:t xml:space="preserve">DIRECŢIA .......... </w:t>
      </w:r>
      <w:r w:rsidR="0053029F">
        <w:rPr>
          <w:rStyle w:val="Fontdeparagrafimplicit"/>
          <w:b/>
        </w:rPr>
        <w:t xml:space="preserve"> </w:t>
      </w:r>
      <w:r w:rsidR="00896780">
        <w:rPr>
          <w:rStyle w:val="Fontdeparagrafimplicit"/>
          <w:b/>
        </w:rPr>
        <w:t xml:space="preserve"> ........ ..............  </w:t>
      </w:r>
      <w:r>
        <w:t xml:space="preserve">împotriva sentinţei civile nr. </w:t>
      </w:r>
      <w:r w:rsidR="00312ED9">
        <w:t xml:space="preserve">......../.......... </w:t>
      </w:r>
      <w:r>
        <w:t xml:space="preserve">, pronunţate de Tribunalul </w:t>
      </w:r>
      <w:r w:rsidR="00312ED9">
        <w:t xml:space="preserve">............. </w:t>
      </w:r>
      <w:r>
        <w:t xml:space="preserve"> - Secţia </w:t>
      </w:r>
      <w:r w:rsidR="00312ED9">
        <w:t xml:space="preserve">.............. </w:t>
      </w:r>
      <w:r>
        <w:t xml:space="preserve">în dosarul nr. </w:t>
      </w:r>
      <w:r w:rsidR="00312ED9">
        <w:t>27</w:t>
      </w:r>
      <w:r>
        <w:t xml:space="preserve">, în contradictoriu cu intimatul-reclamant </w:t>
      </w:r>
      <w:r w:rsidR="00312ED9">
        <w:rPr>
          <w:rStyle w:val="Fontdeparagrafimplicit"/>
          <w:b/>
        </w:rPr>
        <w:t xml:space="preserve">1 </w:t>
      </w:r>
      <w:r>
        <w:t xml:space="preserve">având ca obiect </w:t>
      </w:r>
      <w:r>
        <w:rPr>
          <w:rStyle w:val="Fontdeparagrafimplicit"/>
          <w:b/>
          <w:i/>
        </w:rPr>
        <w:t xml:space="preserve">anulare act administrativ - nota nr. </w:t>
      </w:r>
      <w:r w:rsidR="00312ED9">
        <w:rPr>
          <w:rStyle w:val="Fontdeparagrafimplicit"/>
          <w:b/>
          <w:i/>
        </w:rPr>
        <w:t>2/06.01.2016</w:t>
      </w:r>
      <w:r>
        <w:rPr>
          <w:rStyle w:val="Fontdeparagrafimplicit"/>
          <w:b/>
          <w:i/>
        </w:rPr>
        <w:t>.</w:t>
      </w:r>
    </w:p>
    <w:p w:rsidR="00FC2E8B" w14:paraId="656833C9" w14:textId="74DA3238">
      <w:pPr>
        <w:tabs>
          <w:tab w:val="left" w:pos="0"/>
        </w:tabs>
        <w:ind w:firstLine="709"/>
        <w:jc w:val="both"/>
      </w:pPr>
      <w:r>
        <w:t xml:space="preserve">La apelul nominal făcut în şedinţă publică, a răspuns recurenta-pârâtă </w:t>
      </w:r>
      <w:r w:rsidR="00896780">
        <w:t xml:space="preserve">DIRECŢIA ........... </w:t>
      </w:r>
      <w:r w:rsidR="0053029F">
        <w:t xml:space="preserve"> </w:t>
      </w:r>
      <w:r w:rsidR="00896780">
        <w:t xml:space="preserve"> ........ </w:t>
      </w:r>
      <w:r w:rsidR="00312ED9">
        <w:t xml:space="preserve">.............. </w:t>
      </w:r>
      <w:r>
        <w:t xml:space="preserve">, prin consilier juridic </w:t>
      </w:r>
      <w:r w:rsidR="00312ED9">
        <w:t xml:space="preserve">3 </w:t>
      </w:r>
      <w:r>
        <w:t xml:space="preserve">, care depune delegaţie de reprezentare la dosarul cauzei, lipsind intimatul-reclamant </w:t>
      </w:r>
      <w:r w:rsidR="00312ED9">
        <w:t>1</w:t>
      </w:r>
      <w:r>
        <w:t>.</w:t>
      </w:r>
    </w:p>
    <w:p w:rsidR="00FC2E8B" w14:paraId="69978148" w14:textId="77777777">
      <w:pPr>
        <w:ind w:firstLine="709"/>
        <w:jc w:val="both"/>
      </w:pPr>
      <w:r>
        <w:t>Procedura de citare este legal îndeplinită.</w:t>
      </w:r>
    </w:p>
    <w:p w:rsidR="00FC2E8B" w14:paraId="74478A22" w14:textId="77777777">
      <w:pPr>
        <w:ind w:firstLine="709"/>
        <w:jc w:val="both"/>
      </w:pPr>
      <w:r>
        <w:t xml:space="preserve">S-a făcut referatul cauzei de către grefierul de şedinţă, după care: </w:t>
      </w:r>
    </w:p>
    <w:p w:rsidR="00FC2E8B" w14:paraId="778B3887" w14:textId="77777777">
      <w:pPr>
        <w:ind w:firstLine="709"/>
        <w:jc w:val="both"/>
      </w:pPr>
      <w:r>
        <w:t>Nefiind chestiuni prealabile de formulat, Curtea acordă cuvântul asupra excepţiei nulităţii recursului invocată prin întâmpinare.</w:t>
      </w:r>
    </w:p>
    <w:p w:rsidR="00FC2E8B" w14:paraId="33048EC0" w14:textId="10CD305F">
      <w:pPr>
        <w:ind w:firstLine="709"/>
        <w:jc w:val="both"/>
        <w:rPr>
          <w:rStyle w:val="Fontdeparagrafimplicit"/>
          <w:color w:val="000000"/>
        </w:rPr>
      </w:pPr>
      <w:r>
        <w:rPr>
          <w:rStyle w:val="Fontdeparagrafimplicit"/>
          <w:i/>
        </w:rPr>
        <w:t xml:space="preserve">Recurenta-pârâtă </w:t>
      </w:r>
      <w:r w:rsidR="00896780">
        <w:rPr>
          <w:rStyle w:val="Fontdeparagrafimplicit"/>
          <w:i/>
        </w:rPr>
        <w:t xml:space="preserve">DIRECŢIA ........... </w:t>
      </w:r>
      <w:r w:rsidR="0053029F">
        <w:rPr>
          <w:rStyle w:val="Fontdeparagrafimplicit"/>
          <w:i/>
        </w:rPr>
        <w:t xml:space="preserve"> </w:t>
      </w:r>
      <w:r w:rsidR="00896780">
        <w:rPr>
          <w:rStyle w:val="Fontdeparagrafimplicit"/>
          <w:i/>
        </w:rPr>
        <w:t xml:space="preserve"> ........ </w:t>
      </w:r>
      <w:r w:rsidR="00312ED9">
        <w:rPr>
          <w:rStyle w:val="Fontdeparagrafimplicit"/>
          <w:i/>
        </w:rPr>
        <w:t xml:space="preserve">.............. </w:t>
      </w:r>
      <w:r>
        <w:t xml:space="preserve">, prin reprezentant, solicită respingerea excepţiei nulităţii având în vedere că motivele de recurs invocate prin cerere au fost </w:t>
      </w:r>
      <w:r>
        <w:rPr>
          <w:rStyle w:val="Fontdeparagrafimplicit"/>
          <w:color w:val="000000"/>
        </w:rPr>
        <w:t>încadrate în motivele de casare prevăzute de art. 488 C.pr.civ.</w:t>
      </w:r>
    </w:p>
    <w:p w:rsidR="00FC2E8B" w14:paraId="50E53164" w14:textId="77777777">
      <w:pPr>
        <w:ind w:firstLine="709"/>
        <w:jc w:val="both"/>
        <w:rPr>
          <w:rStyle w:val="Fontdeparagrafimplicit"/>
          <w:i/>
          <w:color w:val="000000"/>
        </w:rPr>
      </w:pPr>
      <w:r>
        <w:rPr>
          <w:rStyle w:val="Fontdeparagrafimplicit"/>
          <w:i/>
          <w:color w:val="000000"/>
        </w:rPr>
        <w:t>Deliberând, Curtea respinge ca neîntemeiată excepţia nulităţii recursului şi, având în vedere că nu sunt alte cereri de formulat sau probe noi de administrat, acordă cuvântul asupra recursului.</w:t>
      </w:r>
    </w:p>
    <w:p w:rsidR="00FC2E8B" w14:paraId="03A4BAC6" w14:textId="43CC3917">
      <w:pPr>
        <w:ind w:firstLine="709"/>
        <w:jc w:val="both"/>
      </w:pPr>
      <w:r>
        <w:rPr>
          <w:rStyle w:val="Fontdeparagrafimplicit"/>
          <w:i/>
          <w:color w:val="000000"/>
        </w:rPr>
        <w:t xml:space="preserve">Recurenta-pârâtă </w:t>
      </w:r>
      <w:r w:rsidR="00896780">
        <w:rPr>
          <w:rStyle w:val="Fontdeparagrafimplicit"/>
          <w:i/>
          <w:color w:val="000000"/>
        </w:rPr>
        <w:t xml:space="preserve">DIRECŢIA ........... </w:t>
      </w:r>
      <w:r w:rsidR="0053029F">
        <w:rPr>
          <w:rStyle w:val="Fontdeparagrafimplicit"/>
          <w:i/>
          <w:color w:val="000000"/>
        </w:rPr>
        <w:t xml:space="preserve"> </w:t>
      </w:r>
      <w:r w:rsidR="00896780">
        <w:rPr>
          <w:rStyle w:val="Fontdeparagrafimplicit"/>
          <w:i/>
          <w:color w:val="000000"/>
        </w:rPr>
        <w:t xml:space="preserve"> ........ </w:t>
      </w:r>
      <w:r w:rsidR="00312ED9">
        <w:rPr>
          <w:rStyle w:val="Fontdeparagrafimplicit"/>
          <w:i/>
        </w:rPr>
        <w:t xml:space="preserve">.............. </w:t>
      </w:r>
      <w:r>
        <w:t>, prin reprezentant, solicită admiterea recursului, casarea sentinţei recurate, iar pe cale de consecinţă, rejudecarea cauzei şi respingerea cererii de chemare în judecată pentru motivele invocate în cererea de recurs.</w:t>
      </w:r>
    </w:p>
    <w:p w:rsidR="00FC2E8B" w14:paraId="619DF18E" w14:textId="77777777">
      <w:pPr>
        <w:ind w:firstLine="709"/>
        <w:jc w:val="both"/>
      </w:pPr>
      <w:r>
        <w:t xml:space="preserve">Curtea declară închise dezbaterile şi reţine recursul în pronunţare. </w:t>
      </w:r>
    </w:p>
    <w:p w:rsidR="00FC2E8B" w14:paraId="0348B433" w14:textId="77777777">
      <w:pPr>
        <w:ind w:firstLine="709"/>
        <w:jc w:val="center"/>
        <w:rPr>
          <w:rStyle w:val="Fontdeparagrafimplicit"/>
          <w:b/>
        </w:rPr>
      </w:pPr>
    </w:p>
    <w:p w:rsidR="00FC2E8B" w14:paraId="1735B350" w14:textId="77777777">
      <w:pPr>
        <w:ind w:firstLine="709"/>
        <w:jc w:val="center"/>
        <w:rPr>
          <w:rStyle w:val="Fontdeparagrafimplicit"/>
          <w:b/>
        </w:rPr>
      </w:pPr>
      <w:r>
        <w:rPr>
          <w:rStyle w:val="Fontdeparagrafimplicit"/>
          <w:b/>
        </w:rPr>
        <w:t xml:space="preserve">CURTEA, </w:t>
      </w:r>
    </w:p>
    <w:p w:rsidR="00FC2E8B" w14:paraId="022CD30B" w14:textId="77777777">
      <w:pPr>
        <w:ind w:firstLine="709"/>
        <w:jc w:val="center"/>
        <w:rPr>
          <w:rStyle w:val="Fontdeparagrafimplicit"/>
          <w:b/>
          <w:i/>
        </w:rPr>
      </w:pPr>
    </w:p>
    <w:p w:rsidR="00FC2E8B" w14:paraId="0CA90259" w14:textId="77777777">
      <w:pPr>
        <w:pStyle w:val="Listparagraf"/>
        <w:numPr>
          <w:ilvl w:val="0"/>
          <w:numId w:val="1"/>
        </w:numPr>
        <w:spacing w:after="0" w:line="240" w:lineRule="auto"/>
        <w:ind w:right="-709"/>
        <w:jc w:val="both"/>
        <w:rPr>
          <w:rStyle w:val="Fontdeparagrafimplicit"/>
          <w:rFonts w:ascii="Times New Roman" w:hAnsi="Times New Roman"/>
          <w:b/>
          <w:sz w:val="24"/>
        </w:rPr>
      </w:pPr>
      <w:r>
        <w:rPr>
          <w:rStyle w:val="Fontdeparagrafimplicit"/>
          <w:rFonts w:ascii="Times New Roman" w:hAnsi="Times New Roman"/>
          <w:b/>
          <w:sz w:val="24"/>
        </w:rPr>
        <w:t>Circumstanţele cauzei</w:t>
      </w:r>
    </w:p>
    <w:p w:rsidR="00FC2E8B" w14:paraId="4ACBD066" w14:textId="77777777">
      <w:pPr>
        <w:pStyle w:val="Listparagraf"/>
        <w:numPr>
          <w:ilvl w:val="1"/>
          <w:numId w:val="1"/>
        </w:numPr>
        <w:spacing w:after="0" w:line="240" w:lineRule="auto"/>
        <w:ind w:right="-709"/>
        <w:jc w:val="both"/>
        <w:rPr>
          <w:rStyle w:val="Fontdeparagrafimplicit"/>
          <w:rFonts w:ascii="Times New Roman" w:hAnsi="Times New Roman"/>
          <w:sz w:val="24"/>
          <w:u w:val="single"/>
        </w:rPr>
      </w:pPr>
      <w:r>
        <w:rPr>
          <w:rStyle w:val="Fontdeparagrafimplicit"/>
          <w:rFonts w:ascii="Times New Roman" w:hAnsi="Times New Roman"/>
          <w:sz w:val="24"/>
          <w:u w:val="single"/>
        </w:rPr>
        <w:t>Acţiunea formulată</w:t>
      </w:r>
    </w:p>
    <w:p w:rsidR="00FC2E8B" w14:paraId="0806AF24" w14:textId="64902301">
      <w:pPr>
        <w:ind w:firstLine="709"/>
        <w:jc w:val="both"/>
      </w:pPr>
      <w:r>
        <w:t xml:space="preserve">Prin cererea de chemare în judecată înregistrată pe rolul acestei instanţe la data de </w:t>
      </w:r>
      <w:r w:rsidR="0053029F">
        <w:t xml:space="preserve">        </w:t>
      </w:r>
      <w:r>
        <w:t xml:space="preserve">.2017, reclamantul </w:t>
      </w:r>
      <w:r w:rsidR="00312ED9">
        <w:t xml:space="preserve">1 </w:t>
      </w:r>
      <w:r>
        <w:t xml:space="preserve">a solicitat, în contradictoriu cu pârâta </w:t>
      </w:r>
      <w:r w:rsidR="00896780">
        <w:t xml:space="preserve">DIRECŢIA ........... </w:t>
      </w:r>
      <w:r w:rsidR="0053029F">
        <w:t xml:space="preserve"> </w:t>
      </w:r>
      <w:r w:rsidR="00896780">
        <w:t xml:space="preserve"> ........ </w:t>
      </w:r>
      <w:r w:rsidR="00312ED9">
        <w:t xml:space="preserve">.............. </w:t>
      </w:r>
      <w:r>
        <w:t xml:space="preserve">, anularea Notei de Serviciu nr. </w:t>
      </w:r>
      <w:r w:rsidR="00312ED9">
        <w:t>2/06.01.2016</w:t>
      </w:r>
      <w:r>
        <w:t xml:space="preserve"> (2017) emisă de </w:t>
      </w:r>
      <w:r w:rsidR="00896780">
        <w:t xml:space="preserve">DIRECŢIA .......... DE POLIŢIE ........ ..............  </w:t>
      </w:r>
      <w:r>
        <w:t xml:space="preserve">ca fiind netemeinică şi nelegală; suspendarea actului administrativ contestat până la soluţionarea definitivă a cauzei, în temeiul art. 15 din Legea nr. 554/2004; repunerea în situaţia anterioară emiterii Notei de Serviciu nr. </w:t>
      </w:r>
      <w:r w:rsidR="00312ED9">
        <w:t>2/06.01.2016</w:t>
      </w:r>
      <w:r>
        <w:t xml:space="preserve"> (2017), şi în consecinţă, reintegrarea în funcţia deţinută anterior emiterii actului administrativ atacat; obligarea pârâtei la plata unei despăgubiri reprezentând diferenţa între drepturile salariale indexate, majorate şi reactualizate la care avea dreptul înaintare de emiterea actului administrativ şi cele pe care urmează să le încaseze ca o consecinţa a emiterii actului administrativ atacat.</w:t>
      </w:r>
    </w:p>
    <w:p w:rsidR="00FC2E8B" w14:paraId="0379B752" w14:textId="77777777">
      <w:pPr>
        <w:pStyle w:val="Listparagraf"/>
        <w:spacing w:after="0" w:line="240" w:lineRule="auto"/>
        <w:ind w:left="1146" w:right="-709"/>
        <w:jc w:val="both"/>
        <w:rPr>
          <w:rStyle w:val="Fontdeparagrafimplicit"/>
          <w:rFonts w:ascii="Times New Roman" w:hAnsi="Times New Roman"/>
          <w:sz w:val="24"/>
          <w:u w:val="single"/>
        </w:rPr>
      </w:pPr>
    </w:p>
    <w:p w:rsidR="00FC2E8B" w14:paraId="6F7A83F3" w14:textId="77777777">
      <w:pPr>
        <w:pStyle w:val="Listparagraf"/>
        <w:numPr>
          <w:ilvl w:val="1"/>
          <w:numId w:val="1"/>
        </w:numPr>
        <w:spacing w:after="0" w:line="240" w:lineRule="auto"/>
        <w:ind w:right="-709"/>
        <w:jc w:val="both"/>
        <w:rPr>
          <w:rStyle w:val="Fontdeparagrafimplicit"/>
          <w:rFonts w:ascii="Times New Roman" w:hAnsi="Times New Roman"/>
          <w:sz w:val="24"/>
          <w:u w:val="single"/>
        </w:rPr>
      </w:pPr>
      <w:r>
        <w:rPr>
          <w:rStyle w:val="Fontdeparagrafimplicit"/>
          <w:rFonts w:ascii="Times New Roman" w:hAnsi="Times New Roman"/>
          <w:sz w:val="24"/>
          <w:u w:val="single"/>
        </w:rPr>
        <w:t>Sentinţa civilă pronunţată în cauză</w:t>
      </w:r>
    </w:p>
    <w:p w:rsidR="00FC2E8B" w14:paraId="4A250633" w14:textId="5F96B875">
      <w:pPr>
        <w:ind w:firstLine="709"/>
        <w:jc w:val="both"/>
      </w:pPr>
      <w:r>
        <w:t xml:space="preserve">Prin sentinţa civilă nr. </w:t>
      </w:r>
      <w:r w:rsidR="00312ED9">
        <w:t xml:space="preserve">......../.......... </w:t>
      </w:r>
      <w:r>
        <w:t xml:space="preserve">, pronunţată de Tribunalul </w:t>
      </w:r>
      <w:r w:rsidR="00312ED9">
        <w:t xml:space="preserve">............. </w:t>
      </w:r>
      <w:r>
        <w:t xml:space="preserve"> – Secţia </w:t>
      </w:r>
      <w:r w:rsidR="00312ED9">
        <w:t xml:space="preserve">.................... </w:t>
      </w:r>
      <w:r>
        <w:t xml:space="preserve">, în dosarul nr. </w:t>
      </w:r>
      <w:r w:rsidR="0053029F">
        <w:t>1</w:t>
      </w:r>
      <w:r>
        <w:t>, s-au dispus următoarele:</w:t>
      </w:r>
    </w:p>
    <w:p w:rsidR="00FC2E8B" w14:paraId="096BB55D" w14:textId="5D8D20FC">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s-a admis in parte cererea formulată de reclamantul </w:t>
      </w:r>
      <w:r w:rsidR="00312ED9">
        <w:rPr>
          <w:rStyle w:val="Fontdeparagrafimplicit"/>
          <w:rFonts w:ascii="Times New Roman" w:hAnsi="Times New Roman"/>
          <w:sz w:val="24"/>
        </w:rPr>
        <w:t>1</w:t>
      </w:r>
      <w:r>
        <w:rPr>
          <w:rStyle w:val="Fontdeparagrafimplicit"/>
          <w:rFonts w:ascii="Times New Roman" w:hAnsi="Times New Roman"/>
          <w:sz w:val="24"/>
        </w:rPr>
        <w:t xml:space="preserve">, în contradictoriu cu pârâta </w:t>
      </w:r>
      <w:r w:rsidR="00896780">
        <w:rPr>
          <w:rStyle w:val="Fontdeparagrafimplicit"/>
          <w:rFonts w:ascii="Times New Roman" w:hAnsi="Times New Roman"/>
          <w:sz w:val="24"/>
        </w:rPr>
        <w:t xml:space="preserve">DIRECŢIA ........... </w:t>
      </w:r>
      <w:r w:rsidR="0053029F">
        <w:rPr>
          <w:rStyle w:val="Fontdeparagrafimplicit"/>
          <w:rFonts w:ascii="Times New Roman" w:hAnsi="Times New Roman"/>
          <w:sz w:val="24"/>
        </w:rPr>
        <w:t xml:space="preserve"> </w:t>
      </w:r>
      <w:r w:rsidR="00896780">
        <w:rPr>
          <w:rStyle w:val="Fontdeparagrafimplicit"/>
          <w:rFonts w:ascii="Times New Roman" w:hAnsi="Times New Roman"/>
          <w:sz w:val="24"/>
        </w:rPr>
        <w:t xml:space="preserve"> ........ </w:t>
      </w:r>
      <w:r w:rsidR="00312ED9">
        <w:rPr>
          <w:rStyle w:val="Fontdeparagrafimplicit"/>
          <w:rFonts w:ascii="Times New Roman" w:hAnsi="Times New Roman"/>
          <w:sz w:val="24"/>
        </w:rPr>
        <w:t xml:space="preserve">.............. </w:t>
      </w:r>
      <w:r>
        <w:rPr>
          <w:rStyle w:val="Fontdeparagrafimplicit"/>
          <w:rFonts w:ascii="Times New Roman" w:hAnsi="Times New Roman"/>
          <w:sz w:val="24"/>
        </w:rPr>
        <w:t>;</w:t>
      </w:r>
    </w:p>
    <w:p w:rsidR="00FC2E8B" w14:paraId="0419544E" w14:textId="5131142D">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s-a dispus anularea notei de serviciu nr. </w:t>
      </w:r>
      <w:r w:rsidR="00312ED9">
        <w:rPr>
          <w:rStyle w:val="Fontdeparagrafimplicit"/>
          <w:rFonts w:ascii="Times New Roman" w:hAnsi="Times New Roman"/>
          <w:sz w:val="24"/>
        </w:rPr>
        <w:t>2/06.01.2016</w:t>
      </w:r>
      <w:r>
        <w:rPr>
          <w:rStyle w:val="Fontdeparagrafimplicit"/>
          <w:rFonts w:ascii="Times New Roman" w:hAnsi="Times New Roman"/>
          <w:sz w:val="24"/>
        </w:rPr>
        <w:t xml:space="preserve"> precum si a adresei nr. </w:t>
      </w:r>
      <w:r w:rsidR="00312ED9">
        <w:rPr>
          <w:rStyle w:val="Fontdeparagrafimplicit"/>
          <w:rFonts w:ascii="Times New Roman" w:hAnsi="Times New Roman"/>
          <w:sz w:val="24"/>
        </w:rPr>
        <w:t xml:space="preserve">4/24.02.2017 </w:t>
      </w:r>
      <w:r>
        <w:rPr>
          <w:rStyle w:val="Fontdeparagrafimplicit"/>
          <w:rFonts w:ascii="Times New Roman" w:hAnsi="Times New Roman"/>
          <w:sz w:val="24"/>
        </w:rPr>
        <w:t xml:space="preserve">emise de parata Direcţia </w:t>
      </w:r>
      <w:r w:rsidR="00312ED9">
        <w:rPr>
          <w:rStyle w:val="Fontdeparagrafimplicit"/>
          <w:rFonts w:ascii="Times New Roman" w:hAnsi="Times New Roman"/>
          <w:sz w:val="24"/>
        </w:rPr>
        <w:t xml:space="preserve">........ </w:t>
      </w:r>
      <w:r>
        <w:rPr>
          <w:rStyle w:val="Fontdeparagrafimplicit"/>
          <w:rFonts w:ascii="Times New Roman" w:hAnsi="Times New Roman"/>
          <w:sz w:val="24"/>
        </w:rPr>
        <w:t xml:space="preserve">de Politie </w:t>
      </w:r>
      <w:r w:rsidR="003E241E">
        <w:rPr>
          <w:rStyle w:val="Fontdeparagrafimplicit"/>
          <w:rFonts w:ascii="Times New Roman" w:hAnsi="Times New Roman"/>
          <w:sz w:val="24"/>
        </w:rPr>
        <w:t>......</w:t>
      </w:r>
      <w:r>
        <w:rPr>
          <w:rStyle w:val="Fontdeparagrafimplicit"/>
          <w:rFonts w:ascii="Times New Roman" w:hAnsi="Times New Roman"/>
          <w:sz w:val="24"/>
        </w:rPr>
        <w:t>;</w:t>
      </w:r>
    </w:p>
    <w:p w:rsidR="00FC2E8B" w14:paraId="5AC3EB8F"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s-a obligat parata la plata drepturilor salariale reprezentând diferenţa intre drepturile salariale indexate, majorate si reactualizate la care reclamantul avea dreptul, de la data de 06.01.2016 pana la data de 20.03.2017; </w:t>
      </w:r>
    </w:p>
    <w:p w:rsidR="00FC2E8B" w14:paraId="2930A1C5"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s-a respins cererea privind suspendarea actului administrativ ca rămasă fără obiect; </w:t>
      </w:r>
    </w:p>
    <w:p w:rsidR="00FC2E8B" w14:paraId="49BACDB8"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s-a obligat parata la plata sumei de 1500 lei cu titlu de cheltuieli de judecata, reprezentând onorariu avocat redus.</w:t>
      </w:r>
    </w:p>
    <w:p w:rsidR="00FC2E8B" w14:paraId="1E72ECCE" w14:textId="77777777">
      <w:pPr>
        <w:pStyle w:val="Listparagraf"/>
        <w:numPr>
          <w:ilvl w:val="0"/>
          <w:numId w:val="1"/>
        </w:numPr>
        <w:spacing w:after="0" w:line="240" w:lineRule="auto"/>
        <w:ind w:right="-709"/>
        <w:jc w:val="both"/>
        <w:rPr>
          <w:rStyle w:val="Fontdeparagrafimplicit"/>
          <w:rFonts w:ascii="Times New Roman" w:hAnsi="Times New Roman"/>
          <w:b/>
          <w:sz w:val="24"/>
        </w:rPr>
      </w:pPr>
      <w:r>
        <w:rPr>
          <w:rStyle w:val="Fontdeparagrafimplicit"/>
          <w:rFonts w:ascii="Times New Roman" w:hAnsi="Times New Roman"/>
          <w:b/>
          <w:sz w:val="24"/>
        </w:rPr>
        <w:t>Calea de atac formulată</w:t>
      </w:r>
    </w:p>
    <w:p w:rsidR="00FC2E8B" w14:paraId="39F34FF6" w14:textId="0800A530">
      <w:pPr>
        <w:ind w:right="-11" w:firstLine="708"/>
        <w:jc w:val="both"/>
      </w:pPr>
      <w:r>
        <w:t xml:space="preserve">DIRECŢIA .......... </w:t>
      </w:r>
      <w:r w:rsidR="0053029F">
        <w:t xml:space="preserve"> </w:t>
      </w:r>
      <w:r>
        <w:t xml:space="preserve"> ........ ..............  (denumită în continuare </w:t>
      </w:r>
      <w:r w:rsidR="00312ED9">
        <w:t>D.G.P.L........</w:t>
      </w:r>
      <w:r>
        <w:t xml:space="preserve">), în calitate procesuală de recurentă-pârâtă, în contradictoriu cu intimatul-reclamant </w:t>
      </w:r>
      <w:r w:rsidR="00312ED9">
        <w:t>1</w:t>
      </w:r>
      <w:r>
        <w:t xml:space="preserve">, a formulat recurs împotriva sentinţei civile nr. </w:t>
      </w:r>
      <w:r w:rsidR="00312ED9">
        <w:t xml:space="preserve">....../.............. </w:t>
      </w:r>
      <w:r>
        <w:t xml:space="preserve">, în dosarul civil numărul </w:t>
      </w:r>
      <w:r w:rsidR="001D5ABD">
        <w:t xml:space="preserve">1 </w:t>
      </w:r>
      <w:r>
        <w:t>, prin care a solicitat admiterea recursului şi casarea hotărârii atacate, iar pe cale de consecinţă, odată cu rejudecarea pricinii, să se respingă ca neîntemeiată cererea, pentru următoarele motive:</w:t>
      </w:r>
    </w:p>
    <w:p w:rsidR="00FC2E8B" w14:paraId="464F61E4" w14:textId="7ED60F67">
      <w:pPr>
        <w:ind w:right="-11" w:firstLine="708"/>
        <w:jc w:val="both"/>
      </w:pPr>
      <w:r>
        <w:t xml:space="preserve">În fapt, intimatul-reclamant, poliţist </w:t>
      </w:r>
      <w:r w:rsidR="00312ED9">
        <w:t>....</w:t>
      </w:r>
      <w:r>
        <w:t xml:space="preserve">, clasa III, grad profesional principal, clasa de salarizare 27, gradaţia de vechime 4, în cadrul Serviciului </w:t>
      </w:r>
      <w:r w:rsidR="00312ED9">
        <w:t>5</w:t>
      </w:r>
      <w:r>
        <w:t>, numit prin Decizia nr.</w:t>
      </w:r>
      <w:r w:rsidR="00312ED9">
        <w:t>6/04.10.2016</w:t>
      </w:r>
      <w:r>
        <w:t xml:space="preserve">, a fost desemnat să-şi desfăşoare activitatea în cadrul </w:t>
      </w:r>
      <w:r w:rsidR="00312ED9">
        <w:t>Direcţiei 1 .....</w:t>
      </w:r>
      <w:r>
        <w:t>, astfel cum rezultă din</w:t>
      </w:r>
      <w:r w:rsidR="00DE1B99">
        <w:t xml:space="preserve"> </w:t>
      </w:r>
      <w:r>
        <w:t>Nota</w:t>
      </w:r>
      <w:r w:rsidR="00DE1B99">
        <w:t xml:space="preserve"> </w:t>
      </w:r>
      <w:r>
        <w:t xml:space="preserve">de serviciu nr. </w:t>
      </w:r>
      <w:r w:rsidR="00312ED9">
        <w:t>2/06.01.2017</w:t>
      </w:r>
      <w:r>
        <w:t xml:space="preserve">, ce face obiectul prezentei cauze. După acest moment, a fost emisă o altă notă de serviciu de către recurentă având nr. </w:t>
      </w:r>
      <w:r w:rsidR="00312ED9">
        <w:t xml:space="preserve">7/17.03.2017 </w:t>
      </w:r>
      <w:r>
        <w:t xml:space="preserve">prin care s-a dispus încetarea aplicabilităţii notei de serviciu nr. </w:t>
      </w:r>
      <w:r w:rsidR="00312ED9">
        <w:t>2/ 06.01.2017</w:t>
      </w:r>
      <w:r>
        <w:t xml:space="preserve">, urmând ca din data de 20.03.2017, intimatul-reclamant să îşi reia activitatea în cadrul Serviciului </w:t>
      </w:r>
      <w:r w:rsidR="00312ED9">
        <w:t>5</w:t>
      </w:r>
      <w:r>
        <w:t>.</w:t>
      </w:r>
    </w:p>
    <w:p w:rsidR="00FC2E8B" w14:paraId="6E6B3347" w14:textId="4F03B320">
      <w:pPr>
        <w:ind w:right="-11" w:firstLine="708"/>
        <w:jc w:val="both"/>
      </w:pPr>
      <w:r>
        <w:t xml:space="preserve">Motivul pentru care se impune casarea sentinţei recurate, respectiv al încălcării autorităţii de lucru judecat, prevăzut art. 488 alin. 1 pct. 7 ncpc, este acela dat de noua reglementare a acestei instituţii juridice. Autoritatea de lucru judecat, astfel cum a fost consacrată prin dispoziţiile art. 430 c pr. civ., statuează la alin. (2) al aceluiaşi articol, se referă la dispozitivul şi considerentele pe care acesta se sprijină. Astfel, prin sentinţa nr. </w:t>
      </w:r>
      <w:r w:rsidR="00312ED9">
        <w:t xml:space="preserve">A/2017 </w:t>
      </w:r>
      <w:r>
        <w:t xml:space="preserve">pronunţată în dosarul nr. </w:t>
      </w:r>
      <w:r w:rsidR="001D5ABD">
        <w:t xml:space="preserve">1.1 </w:t>
      </w:r>
      <w:r w:rsidR="00312ED9">
        <w:t xml:space="preserve"> </w:t>
      </w:r>
      <w:r>
        <w:t xml:space="preserve">de către Secţia </w:t>
      </w:r>
      <w:r w:rsidR="00312ED9">
        <w:t xml:space="preserve">.............. </w:t>
      </w:r>
      <w:r>
        <w:t xml:space="preserve">a Tribunalului </w:t>
      </w:r>
      <w:r w:rsidR="00312ED9">
        <w:t xml:space="preserve">............. </w:t>
      </w:r>
      <w:r>
        <w:t xml:space="preserve">, rămasă definitivă prin nerecurare, având ca obiect suspendarea aceleiaşi note de serviciu nr. </w:t>
      </w:r>
      <w:r w:rsidR="00312ED9">
        <w:t>2/06.01.2017</w:t>
      </w:r>
      <w:r>
        <w:t>, obiect al prezentei cauze, instanţa a statuat că excepţia rămânerii fără "obiect-invocată în cauză este întemeiată, fiind admisă cu consecinţa respingerii acţiunii, dat fiind că actul a cărui suspendare se solicită nu mai produce niciun efect începând cu data de 20.03.2017, când i-a fost încetată aplicabilitatea.</w:t>
      </w:r>
    </w:p>
    <w:p w:rsidR="00FC2E8B" w14:paraId="219B27A0" w14:textId="77777777">
      <w:pPr>
        <w:ind w:right="-11" w:firstLine="708"/>
        <w:jc w:val="both"/>
      </w:pPr>
      <w:r>
        <w:t>Astfel, în acest caz, pentru existenţa autorităţii de lucru judecat, nu este necesar a fi întrunită tripla identitate, ci este suficient ca în judecata ulterioară să fie adusă în discuţie o chestiune litigioasă în legătură cu ceea ce s-a soluţionat anterior fie prin dispozitiv, fie prin considerente, fie prin dispozitiv şi considerente; această judecată fiind deja făcută, ea nu mai poate fi contrazisă. Or, este evident faptul că, din moment ce prima instanţă nu a mai putut pronunţa suspendarea acestei note contestate, dat fiind că i-au fost încetate efectele printr-o notă ulterioară, cu atât mai mult reiese că nu poate să existe o soluţie pentru anularea acesteia. Un act revocat nu mai poate fi anulat, dat fiind că efectele acestuia nu mai existau la momentul solicitării anulării.</w:t>
      </w:r>
    </w:p>
    <w:p w:rsidR="00FC2E8B" w14:paraId="584BF047" w14:textId="5F119A0D">
      <w:pPr>
        <w:ind w:right="-11" w:firstLine="708"/>
        <w:jc w:val="both"/>
      </w:pPr>
      <w:r>
        <w:t xml:space="preserve">În mod nejustificat, prin sentinţa recurată, în considerente, se precizează că nu poate fi reţinută lipsa de obiect a cererii formulate de anulare a notei nr. </w:t>
      </w:r>
      <w:r w:rsidR="00312ED9">
        <w:t>2/06.01.2017</w:t>
      </w:r>
      <w:r>
        <w:t xml:space="preserve">, în condiţiile în care, în dosarul nr. </w:t>
      </w:r>
      <w:r w:rsidR="001D5ABD">
        <w:t xml:space="preserve">1.1 </w:t>
      </w:r>
      <w:r w:rsidR="00312ED9">
        <w:t xml:space="preserve"> </w:t>
      </w:r>
      <w:r>
        <w:t xml:space="preserve">, secţia </w:t>
      </w:r>
      <w:r w:rsidR="00312ED9">
        <w:t xml:space="preserve">.............. </w:t>
      </w:r>
      <w:r>
        <w:t xml:space="preserve">a Tribunalului </w:t>
      </w:r>
      <w:r w:rsidR="00312ED9">
        <w:t xml:space="preserve">............. </w:t>
      </w:r>
      <w:r>
        <w:t xml:space="preserve">, a statuat definitiv, prin sentinţa </w:t>
      </w:r>
      <w:r w:rsidR="00312ED9">
        <w:t xml:space="preserve">A/2017 </w:t>
      </w:r>
      <w:r>
        <w:t>, că excepţia rămânerii fără obiect a cererii de suspendare a aceleiaşi note, este întemeiată.</w:t>
      </w:r>
    </w:p>
    <w:p w:rsidR="00FC2E8B" w14:paraId="744DB4BF" w14:textId="77777777">
      <w:pPr>
        <w:ind w:right="-11" w:firstLine="708"/>
        <w:jc w:val="both"/>
      </w:pPr>
      <w:r>
        <w:t>Instanţa de fond a dispus obligarea recurentei-intimate la plata drepturilor salariale cuvenite intimatului-recurent, reprezentând diferenţa între drepturile salariale indexate, majorate şi actualizate la care reclamantul avea dreptul, de la data de 06.01.2017 până la data de 20.03.2017.</w:t>
      </w:r>
    </w:p>
    <w:p w:rsidR="00FC2E8B" w14:paraId="641C053C" w14:textId="0486CBC4">
      <w:pPr>
        <w:ind w:right="-11" w:firstLine="708"/>
        <w:jc w:val="both"/>
      </w:pPr>
      <w:r>
        <w:t xml:space="preserve">Or, intimatului-reclamant nu i s-au modificat în niciun fel drepturile salariale cuvenite în perioada 06.01.2017-20.03.2017, oricare ar fi fost funcţia pe care o exercita în baza notei respective, acestuia fiindu-i achitat salariul pentru funcţia de </w:t>
      </w:r>
      <w:r w:rsidR="00896780">
        <w:t xml:space="preserve">poliţist ........ </w:t>
      </w:r>
      <w:r>
        <w:t>, clasa III, grad principal, clasa salarizare, gradaţie vechime 4, fără niciun alt fel de spor sau alt drept salarial. Ba mai mult chiar, în toată perioada de aplicabilitate a notei contestate, intimatul-reclamant s-a aflat în incapacitate temporară de lucru, fapt atestat de certificatele medicale pe care le depune alăturat, astfel că acestuia nu i s-au achitat decât drepturile salariale ce decurg în astfel de situaţii. Cauza de incapacitate temporară de muncă, a intervenit indiferent de funcţia pe care o deţinea intimatul-reclamant, astfel că, în opinia noastră, este neîntemeiată cererea de obligare a instituţiei pârâte la plata drepturilor salariale reprezentând diferenţa între drepturile salariale la care intimatul-reclamant avea dreptul, de. la data de 06.01.2017 până la 20.</w:t>
      </w:r>
      <w:r w:rsidR="00312ED9">
        <w:t>0</w:t>
      </w:r>
      <w:r w:rsidR="00896780">
        <w:t>3.</w:t>
      </w:r>
      <w:r>
        <w:t>2017.</w:t>
      </w:r>
    </w:p>
    <w:p w:rsidR="00FC2E8B" w14:paraId="2201C6C2" w14:textId="77777777">
      <w:pPr>
        <w:ind w:right="-11" w:firstLine="708"/>
        <w:jc w:val="both"/>
      </w:pPr>
      <w:r>
        <w:t>Având în vedere cele expuse anterior, se solicită admiterea recursului, casarea sentinţei recurată, iar pe cale de consecinţă, cu prilejul rejudecării pricinii, să se dispună respingerea cererii formulată de către intimatul-reclamant, ca neîntemeiată.</w:t>
      </w:r>
    </w:p>
    <w:p w:rsidR="00FC2E8B" w14:paraId="3932D2E6" w14:textId="77777777">
      <w:pPr>
        <w:ind w:right="-11" w:firstLine="708"/>
        <w:jc w:val="both"/>
      </w:pPr>
      <w:r>
        <w:t>În drept, își întemeiază cererea pe dispoziţiile art. 488 alin, (1) pct.8 din C. proc. civ.</w:t>
      </w:r>
    </w:p>
    <w:p w:rsidR="00FC2E8B" w14:paraId="6DD193E6" w14:textId="77777777">
      <w:pPr>
        <w:ind w:right="-11" w:firstLine="708"/>
        <w:jc w:val="both"/>
      </w:pPr>
      <w:r>
        <w:t>În dovedire, a solicigtat încuviinţarea probei cu înscrisurile de la dosarul cauzei.</w:t>
      </w:r>
    </w:p>
    <w:p w:rsidR="00FC2E8B" w14:paraId="1C23D04C" w14:textId="77777777">
      <w:pPr>
        <w:pStyle w:val="Listparagraf"/>
        <w:spacing w:after="0" w:line="240" w:lineRule="auto"/>
        <w:ind w:left="786" w:right="-709"/>
        <w:jc w:val="both"/>
        <w:rPr>
          <w:rStyle w:val="Fontdeparagrafimplicit"/>
          <w:rFonts w:ascii="Times New Roman" w:hAnsi="Times New Roman"/>
          <w:b/>
          <w:sz w:val="24"/>
        </w:rPr>
      </w:pPr>
    </w:p>
    <w:p w:rsidR="00FC2E8B" w14:paraId="24FAC343" w14:textId="77777777">
      <w:pPr>
        <w:pStyle w:val="Listparagraf"/>
        <w:numPr>
          <w:ilvl w:val="0"/>
          <w:numId w:val="1"/>
        </w:numPr>
        <w:spacing w:after="0" w:line="240" w:lineRule="auto"/>
        <w:ind w:right="-709"/>
        <w:jc w:val="both"/>
        <w:rPr>
          <w:rStyle w:val="Fontdeparagrafimplicit"/>
          <w:rFonts w:ascii="Times New Roman" w:hAnsi="Times New Roman"/>
          <w:b/>
          <w:sz w:val="24"/>
        </w:rPr>
      </w:pPr>
      <w:r>
        <w:rPr>
          <w:rStyle w:val="Fontdeparagrafimplicit"/>
          <w:rFonts w:ascii="Times New Roman" w:hAnsi="Times New Roman"/>
          <w:b/>
          <w:sz w:val="24"/>
        </w:rPr>
        <w:t>Poziţia procesuală a părţii adverse</w:t>
      </w:r>
    </w:p>
    <w:p w:rsidR="00FC2E8B" w14:paraId="4321980A" w14:textId="41F90AAA">
      <w:pPr>
        <w:ind w:right="-11" w:firstLine="708"/>
        <w:jc w:val="both"/>
      </w:pPr>
      <w:r>
        <w:t xml:space="preserve">Reclamantul </w:t>
      </w:r>
      <w:r w:rsidR="00312ED9">
        <w:t>1</w:t>
      </w:r>
      <w:r>
        <w:t xml:space="preserve">, in contradictoriu cu Direcţia </w:t>
      </w:r>
      <w:r w:rsidR="00312ED9">
        <w:t xml:space="preserve">........ </w:t>
      </w:r>
      <w:r>
        <w:t xml:space="preserve">de Politie </w:t>
      </w:r>
      <w:r w:rsidR="00DE1B99">
        <w:t>.....</w:t>
      </w:r>
      <w:r>
        <w:t xml:space="preserve"> </w:t>
      </w:r>
      <w:r w:rsidR="00312ED9">
        <w:t xml:space="preserve">........ </w:t>
      </w:r>
      <w:r>
        <w:t xml:space="preserve">(denumita in continuare </w:t>
      </w:r>
      <w:r w:rsidR="00312ED9">
        <w:t xml:space="preserve">.......... </w:t>
      </w:r>
      <w:r>
        <w:t xml:space="preserve">) a formulată întâmpinare împotriva cererii de recurs formulata de recurenta-parata </w:t>
      </w:r>
      <w:r w:rsidR="00896780">
        <w:rPr>
          <w:rStyle w:val="Fontdeparagrafimplicit"/>
        </w:rPr>
        <w:t xml:space="preserve">DIRECŢIA ........... </w:t>
      </w:r>
      <w:r w:rsidR="0053029F">
        <w:rPr>
          <w:rStyle w:val="Fontdeparagrafimplicit"/>
        </w:rPr>
        <w:t xml:space="preserve"> </w:t>
      </w:r>
      <w:r w:rsidR="00896780">
        <w:rPr>
          <w:rStyle w:val="Fontdeparagrafimplicit"/>
        </w:rPr>
        <w:t xml:space="preserve"> </w:t>
      </w:r>
      <w:r w:rsidR="00DE1B99">
        <w:rPr>
          <w:rStyle w:val="Fontdeparagrafimplicit"/>
        </w:rPr>
        <w:t>.......</w:t>
      </w:r>
      <w:r>
        <w:t>, prin care va a solicitat să se respingă recursul declarat si sa se mențină hotărârea instanţei de fond.</w:t>
      </w:r>
    </w:p>
    <w:p w:rsidR="00FC2E8B" w14:paraId="7AD28209" w14:textId="77777777">
      <w:pPr>
        <w:ind w:right="-11" w:firstLine="708"/>
        <w:jc w:val="both"/>
      </w:pPr>
      <w:r>
        <w:t>1. În ceea ce privește autoritatea de lucru judecat, tripla condiţionare a acestui principiu de drept nu este îndeplinita(parți, obiect si cauza). Daca la dosarul in cauza se referă la anularea unei note de serviciu, la dosarul indicat in motivarea recursului avem de-a face cu suspendarea aceleaşi note de serviciu.</w:t>
      </w:r>
    </w:p>
    <w:p w:rsidR="00FC2E8B" w14:paraId="78D37B44" w14:textId="77777777">
      <w:pPr>
        <w:ind w:right="-11" w:firstLine="708"/>
        <w:jc w:val="both"/>
      </w:pPr>
      <w:r>
        <w:t>Astfel, in conţinutul art. 430 C.P.C. care reglementează Autoritatea de lucru judecat, la alin. 3 se menţionează in mod expres următoarele: "hotărârea judecătoreasca prin care se ia o măsura provizorie nu are autoritate de lucru judecat."</w:t>
      </w:r>
    </w:p>
    <w:p w:rsidR="00FC2E8B" w14:paraId="642CE466" w14:textId="2C8D7DA1">
      <w:pPr>
        <w:ind w:right="-11" w:firstLine="708"/>
        <w:jc w:val="both"/>
      </w:pPr>
      <w:r>
        <w:t xml:space="preserve">Era fireasca soluţia din dosarul </w:t>
      </w:r>
      <w:r w:rsidR="001D5ABD">
        <w:t xml:space="preserve">1.1 </w:t>
      </w:r>
      <w:r w:rsidR="00312ED9">
        <w:t xml:space="preserve"> </w:t>
      </w:r>
      <w:r>
        <w:t xml:space="preserve">, atâta timp cat suspendarea notei de serviciu </w:t>
      </w:r>
      <w:r w:rsidR="00312ED9">
        <w:t>2/06.01.2017</w:t>
      </w:r>
      <w:r>
        <w:t xml:space="preserve"> solicitata de reclamant nu mai putea opera asupra unei note ce-i încetase aplicabilitatea prin nota de serviciu nr. </w:t>
      </w:r>
      <w:r w:rsidR="00896780">
        <w:t>7</w:t>
      </w:r>
      <w:r>
        <w:t>/17.03.2017. In atare situaţie, instanţa nu putea suspenda o nota ce nu se mai aplica începând cu 20.03.2017. In alta ordine de idei, a solicitat anularea notei de serviciu, atâta timp cat aceasta isi produsese efecte si putea fi oricând repusa in aplicabilitate.</w:t>
      </w:r>
    </w:p>
    <w:p w:rsidR="00FC2E8B" w14:paraId="29431145" w14:textId="77777777">
      <w:pPr>
        <w:ind w:right="-11" w:firstLine="708"/>
        <w:jc w:val="both"/>
      </w:pPr>
      <w:r>
        <w:t>2. Referitor la drepturile salariale, niciunul dintre cele doua motive invocate in cererea de recurs nu poate constitui motiv de casare a hotărârii recurate așa cum este indicat in dispoziţiile art. 488 C.P.C.</w:t>
      </w:r>
    </w:p>
    <w:p w:rsidR="00FC2E8B" w14:paraId="0CFA5358" w14:textId="39A4DEC6">
      <w:pPr>
        <w:ind w:right="-11" w:firstLine="708"/>
        <w:jc w:val="both"/>
      </w:pPr>
      <w:r>
        <w:t xml:space="preserve">Pentru considerentele indicate anterior, a solicitata să se respingă recursul declarat de </w:t>
      </w:r>
      <w:r w:rsidR="00312ED9">
        <w:t xml:space="preserve">.......... </w:t>
      </w:r>
      <w:r>
        <w:t xml:space="preserve"> si, in consecinţă, sa se menţină hotărârea instanţei de fond.</w:t>
      </w:r>
    </w:p>
    <w:p w:rsidR="00FC2E8B" w14:paraId="7A5C112F" w14:textId="77777777">
      <w:pPr>
        <w:ind w:right="-11" w:firstLine="708"/>
        <w:jc w:val="both"/>
      </w:pPr>
      <w:r>
        <w:t>In drept, a invocat dispoziţiile art. 205 C.P.C.</w:t>
      </w:r>
    </w:p>
    <w:p w:rsidR="00FC2E8B" w14:paraId="390C3D73" w14:textId="77777777">
      <w:pPr>
        <w:ind w:right="-11" w:firstLine="708"/>
        <w:jc w:val="both"/>
      </w:pPr>
      <w:r>
        <w:t>In dovedire, a solicitat încuviinţarea probei cu înscrisuri de la dosarul cauzei.</w:t>
      </w:r>
    </w:p>
    <w:p w:rsidR="00FC2E8B" w14:paraId="259E248B" w14:textId="77777777">
      <w:pPr>
        <w:ind w:right="-11" w:firstLine="708"/>
        <w:jc w:val="both"/>
      </w:pPr>
    </w:p>
    <w:p w:rsidR="00FC2E8B" w14:paraId="3EECB213" w14:textId="77777777">
      <w:pPr>
        <w:numPr>
          <w:ilvl w:val="0"/>
          <w:numId w:val="1"/>
        </w:numPr>
        <w:ind w:right="-11"/>
        <w:jc w:val="both"/>
        <w:rPr>
          <w:rStyle w:val="Fontdeparagrafimplicit"/>
          <w:b/>
        </w:rPr>
      </w:pPr>
      <w:r>
        <w:rPr>
          <w:rStyle w:val="Fontdeparagrafimplicit"/>
          <w:b/>
        </w:rPr>
        <w:t>Alte aspecte procesuale</w:t>
      </w:r>
    </w:p>
    <w:p w:rsidR="00FC2E8B" w14:paraId="19786AFB" w14:textId="77777777">
      <w:pPr>
        <w:ind w:right="-11" w:firstLine="708"/>
        <w:jc w:val="both"/>
      </w:pPr>
      <w:r>
        <w:t>În soluţionarea căii de atac în privinţa căreia a fost legal învestită, Curtea a administrat proba cu înscrisuri.</w:t>
      </w:r>
    </w:p>
    <w:p w:rsidR="00FC2E8B" w14:paraId="3BACDE20" w14:textId="77777777">
      <w:pPr>
        <w:pStyle w:val="Listparagraf"/>
        <w:numPr>
          <w:ilvl w:val="0"/>
          <w:numId w:val="1"/>
        </w:numPr>
        <w:spacing w:after="0" w:line="240" w:lineRule="auto"/>
        <w:ind w:right="-709"/>
        <w:jc w:val="both"/>
        <w:rPr>
          <w:rStyle w:val="Fontdeparagrafimplicit"/>
          <w:rFonts w:ascii="Times New Roman" w:hAnsi="Times New Roman"/>
          <w:b/>
          <w:sz w:val="24"/>
        </w:rPr>
      </w:pPr>
      <w:r>
        <w:rPr>
          <w:rStyle w:val="Fontdeparagrafimplicit"/>
          <w:rFonts w:ascii="Times New Roman" w:hAnsi="Times New Roman"/>
          <w:b/>
          <w:sz w:val="24"/>
        </w:rPr>
        <w:t>Analiza instanţei de recurs</w:t>
      </w:r>
    </w:p>
    <w:p w:rsidR="00FC2E8B" w14:paraId="71D23B47" w14:textId="77777777">
      <w:pPr>
        <w:ind w:right="-11" w:firstLine="708"/>
        <w:jc w:val="both"/>
      </w:pPr>
      <w:r>
        <w:t>Cu titlu preliminar, Curtea arată că toate criticile avansate de recurenta-pârâtă în cadrul căii de atac formulate, pot fi circumstanțiate motivului de legalitate prevăzut de art. 488 alin. (1) pct. 8 din Codul de procedură civilă.</w:t>
      </w:r>
    </w:p>
    <w:p w:rsidR="00FC2E8B" w14:paraId="293901D7" w14:textId="28633AEC">
      <w:pPr>
        <w:ind w:right="-11" w:firstLine="708"/>
        <w:jc w:val="both"/>
      </w:pPr>
      <w:r>
        <w:t xml:space="preserve">Cu privire la prima alegație a recurentei, referitoare la efectul negativ al puterii de lucru judecat care decurge din sentinţa nr. </w:t>
      </w:r>
      <w:r w:rsidR="00312ED9">
        <w:t xml:space="preserve">A/2017 </w:t>
      </w:r>
      <w:r>
        <w:t xml:space="preserve">, pronunţată în dosarul nr. </w:t>
      </w:r>
      <w:r w:rsidR="001D5ABD">
        <w:t xml:space="preserve">1.1 </w:t>
      </w:r>
      <w:r w:rsidR="00312ED9">
        <w:t xml:space="preserve"> </w:t>
      </w:r>
      <w:r>
        <w:t xml:space="preserve">, de către </w:t>
      </w:r>
      <w:r>
        <w:t xml:space="preserve">Secţia </w:t>
      </w:r>
      <w:r w:rsidR="00312ED9">
        <w:t xml:space="preserve">.............. </w:t>
      </w:r>
      <w:r>
        <w:t xml:space="preserve">a Tribunalului </w:t>
      </w:r>
      <w:r w:rsidR="00312ED9">
        <w:t xml:space="preserve">............. </w:t>
      </w:r>
      <w:r>
        <w:t>, rămasă definitivă prin nerecurare, Curtea arată că acesta este neîntemeiat.</w:t>
      </w:r>
    </w:p>
    <w:p w:rsidR="00FC2E8B" w14:paraId="0B085014" w14:textId="3E136D6A">
      <w:pPr>
        <w:ind w:right="-11" w:firstLine="708"/>
        <w:jc w:val="both"/>
      </w:pPr>
      <w:r>
        <w:t xml:space="preserve">Pricina anterior menționată privea suspendarea notei de serviciu nr. </w:t>
      </w:r>
      <w:r w:rsidR="00312ED9">
        <w:t>2/06.01.2017</w:t>
      </w:r>
      <w:r>
        <w:t>, iar Tribunalul a statuat cu privire la caracterul întemeiat al excepţiei rămânerii fără obiect invocată în cauză, ceea ce a condus la respingerii acţiunii, dat fiind că actul a cărui suspendare se solicită nu mai produce niciun efect începând cu data de 20.03.2017.</w:t>
      </w:r>
    </w:p>
    <w:p w:rsidR="00FC2E8B" w14:paraId="58F4C0DE" w14:textId="77777777">
      <w:pPr>
        <w:ind w:right="-11" w:firstLine="708"/>
        <w:jc w:val="both"/>
      </w:pPr>
      <w:r>
        <w:t>Curtea arată, mai întâi, că hotărârea judecătorească prin care se ia o măsură provizorie nu are autoritate de lucru judecat asupra fondului, potrivit art. 430 alin. (3) din Codul de procedură civilă.</w:t>
      </w:r>
    </w:p>
    <w:p w:rsidR="00FC2E8B" w14:paraId="4097E7EE" w14:textId="77777777">
      <w:pPr>
        <w:ind w:right="-11" w:firstLine="708"/>
        <w:jc w:val="both"/>
      </w:pPr>
      <w:r>
        <w:t>Suspendarea actelor administrative reprezintă, în fapt, o operaţie juridică de întrerupere vremelnică a efectelor acestora. Prin Legea contenciosului administrativ nr. 554/2004 s-au instituit proceduri speciale de suspendare a executării actului administrativ, proceduri prevăzute de art. 14 şi art. 15 din lege, atât în faza procedurii prealabile prevăzută de art. 7 din actul normativ indicat, cât şi în faza sesizării instanţei cu cererea de anulare a respectivului act administrativ.</w:t>
      </w:r>
    </w:p>
    <w:p w:rsidR="00FC2E8B" w14:paraId="1EA962CA" w14:textId="77777777">
      <w:pPr>
        <w:ind w:right="-11" w:firstLine="708"/>
        <w:jc w:val="both"/>
      </w:pPr>
      <w:r>
        <w:t xml:space="preserve">Prin urmare, în lumina prevederilor art. 430 alin. (3) din Codul de procedură civilă, sentința prin care se soluționează cererea de suspendare a unui act administrativ nu poate avea autoritate de lucru judecat asupra anulării actului. </w:t>
      </w:r>
    </w:p>
    <w:p w:rsidR="00FC2E8B" w14:paraId="633FA43D" w14:textId="77777777">
      <w:pPr>
        <w:ind w:right="-11" w:firstLine="708"/>
        <w:jc w:val="both"/>
      </w:pPr>
      <w:r>
        <w:t xml:space="preserve">Totodată, conform art. 430 alin. (1) din Codul de procedură civilă, „[h]otărârea judecătorească ce soluţionează, în tot sau în parte, fondul procesului sau statuează asupra unei excepţii procesuale ori asupra oricărui alt incident are, de la pronunţare, autoritate de lucru judecat cu privire la chestiunea tranşată”. </w:t>
      </w:r>
    </w:p>
    <w:p w:rsidR="00FC2E8B" w14:paraId="1B8CB598" w14:textId="3B2909EA">
      <w:pPr>
        <w:ind w:right="-11" w:firstLine="708"/>
        <w:jc w:val="both"/>
      </w:pPr>
      <w:r>
        <w:t xml:space="preserve">Astfel, exclusiv lipsa de obiect a cererii de suspendare poate fi invocată în alt proces în care se soluționează o cerere identică de suspendare sub aspectul obiectului și cauzei. Tribunalul </w:t>
      </w:r>
      <w:r w:rsidR="00312ED9">
        <w:t xml:space="preserve">............. </w:t>
      </w:r>
      <w:r>
        <w:t xml:space="preserve"> a invocat faptul că actul administrativ nu își produce efecte prin raportare la fundamentul juridic al cererii de chemare în judecată, ceea ce nu are valențe juridice într-un litigiu care pune în discuție ineficacitatea aceluiași act administrativ la data emiterii sale.</w:t>
      </w:r>
    </w:p>
    <w:p w:rsidR="00FC2E8B" w14:paraId="001F3E3F" w14:textId="77777777">
      <w:pPr>
        <w:ind w:right="-11" w:firstLine="708"/>
        <w:jc w:val="both"/>
      </w:pPr>
      <w:r>
        <w:t>Cu privire la critica recurentului privind obligarea nelegală a recurentei-intimate la plata drepturilor salariale cuvenite intimatului-recurent, Curtea reține caracterul întemeiat al acesteia.</w:t>
      </w:r>
    </w:p>
    <w:p w:rsidR="00FC2E8B" w14:paraId="49A3A8F0" w14:textId="1093B4F7">
      <w:pPr>
        <w:ind w:right="-11" w:firstLine="708"/>
        <w:jc w:val="both"/>
      </w:pPr>
      <w:r>
        <w:t xml:space="preserve">În perioada de referință 06.01.2017-20.03.2017, interval în care nota de serviciu nr. </w:t>
      </w:r>
      <w:r w:rsidR="00312ED9">
        <w:t>2/06.01.2017</w:t>
      </w:r>
      <w:r>
        <w:t xml:space="preserve"> și-a produs efectele, intimatul-reclamant s-a aflat în incapacitate temporară de lucru, fapt atestat de certificatele medicale depuse la dosarul cauzei, astfel că acestuia nu i s-</w:t>
      </w:r>
      <w:r w:rsidR="00DE1B99">
        <w:t>a</w:t>
      </w:r>
      <w:r>
        <w:t>u achitat decât drepturile salariale ce decurg în astfel de situaţii.</w:t>
      </w:r>
    </w:p>
    <w:p w:rsidR="00FC2E8B" w14:paraId="2694E5EB" w14:textId="77777777">
      <w:pPr>
        <w:ind w:right="-11" w:firstLine="708"/>
        <w:jc w:val="both"/>
      </w:pPr>
      <w:r>
        <w:t>Conform art. 1 din OUG nr. 158/2005 privind concediile și indemnizațiile de asigurări sociale de sănătate:</w:t>
      </w:r>
    </w:p>
    <w:p w:rsidR="00FC2E8B" w14:paraId="39452B5C" w14:textId="77777777">
      <w:pPr>
        <w:ind w:right="-11" w:firstLine="708"/>
        <w:jc w:val="both"/>
      </w:pPr>
      <w:r>
        <w:t>„(1) Persoanele asigurate pentru concedii și indemnizații de asigurări sociale de sănătate în sistemul de asigurări sociale de sănătate, denumite în continuare asigurați, au dreptul, în condițiile prezentei ordonanțe de urgență, pe perioada în care au domiciliul sau reședința pe teritoriul României, la concedii medicale și indemnizații de asigurări sociale de sănătate, dacă:</w:t>
      </w:r>
    </w:p>
    <w:p w:rsidR="00FC2E8B" w14:paraId="2D9D2ABC" w14:textId="77777777">
      <w:pPr>
        <w:pStyle w:val="Listparagraf"/>
        <w:numPr>
          <w:ilvl w:val="0"/>
          <w:numId w:val="3"/>
        </w:numPr>
        <w:spacing w:after="0" w:line="240" w:lineRule="auto"/>
        <w:ind w:right="-11"/>
        <w:jc w:val="both"/>
        <w:rPr>
          <w:rStyle w:val="Fontdeparagrafimplicit"/>
          <w:rFonts w:ascii="Times New Roman" w:hAnsi="Times New Roman"/>
          <w:sz w:val="24"/>
        </w:rPr>
      </w:pPr>
      <w:r>
        <w:rPr>
          <w:rStyle w:val="Fontdeparagrafimplicit"/>
          <w:rFonts w:ascii="Times New Roman" w:hAnsi="Times New Roman"/>
          <w:sz w:val="24"/>
        </w:rPr>
        <w:t>realizează venituri din desfășurarea unei activități în baza unui contract individual de muncă, a unui raport de serviciu, act de detașare sau a unui statut special prevăzut de lege, precum și alte venituri asimilate salariilor, cu respectarea prevederilor legislației europene aplicabile în domeniul securității sociale, precum și a acordurilor privind sistemele de securitate socială la care România este parte;</w:t>
      </w:r>
    </w:p>
    <w:p w:rsidR="00FC2E8B" w14:paraId="017D3EA0" w14:textId="77777777">
      <w:pPr>
        <w:pStyle w:val="Listparagraf"/>
        <w:spacing w:after="0" w:line="240" w:lineRule="auto"/>
        <w:ind w:left="1088" w:right="-11"/>
        <w:jc w:val="both"/>
        <w:rPr>
          <w:rStyle w:val="Fontdeparagrafimplicit"/>
          <w:rFonts w:ascii="Times New Roman" w:hAnsi="Times New Roman"/>
          <w:sz w:val="24"/>
        </w:rPr>
      </w:pPr>
      <w:r>
        <w:rPr>
          <w:rStyle w:val="Fontdeparagrafimplicit"/>
          <w:rFonts w:ascii="Times New Roman" w:hAnsi="Times New Roman"/>
          <w:sz w:val="24"/>
        </w:rPr>
        <w:t>[....]”</w:t>
      </w:r>
    </w:p>
    <w:p w:rsidR="00FC2E8B" w14:paraId="3CD828D0" w14:textId="77777777">
      <w:pPr>
        <w:ind w:right="-11" w:firstLine="708"/>
        <w:jc w:val="both"/>
      </w:pPr>
      <w:r>
        <w:t xml:space="preserve">Conform art. 10 alin. (1) din același act normativ, „[p]entru persoanele prevăzute la art. 1 alin. (1) lit. A și B, baza de calcul al indemnizațiilor prevăzute la art. 2 se determină ca </w:t>
      </w:r>
      <w:r>
        <w:rPr>
          <w:rStyle w:val="Fontdeparagrafimplicit"/>
          <w:u w:val="single"/>
        </w:rPr>
        <w:t>medie a veniturilor brute lunare din ultimele 6 luni din cele 12 luni din care se constituie stagiul de cotizare</w:t>
      </w:r>
      <w:r>
        <w:t>, până la limita a 12 salarii minime brute pe țară lunar, pe baza cărora se calculează contribuția asiguratorie pentru muncă”.</w:t>
      </w:r>
    </w:p>
    <w:p w:rsidR="00FC2E8B" w14:paraId="4BA27F3E" w14:textId="46164E39">
      <w:pPr>
        <w:ind w:right="-11" w:firstLine="708"/>
        <w:jc w:val="both"/>
      </w:pPr>
      <w:r>
        <w:t xml:space="preserve">Prin urmare, pentru calculul indemnizației cuvenite în perioada în care s-a aflat în incapacitate temporară de muncă, s-a avut în vedere veniturile brute lunare din ultimele 6 luni </w:t>
      </w:r>
      <w:r>
        <w:t xml:space="preserve">anterioare datei la care s-a constatat incapacitatea de muncă. Din această perspectivă, este lipsit de relevanță faptul că drepturile salariale ale intimatului-reclamant ar fi fost inferioare celor aferente funcţiei publice de execuţie de poliţist </w:t>
      </w:r>
      <w:r w:rsidR="00896780">
        <w:t>......</w:t>
      </w:r>
      <w:r>
        <w:t xml:space="preserve">, clasa III, grad profesional principal în cadrul Direcţiei </w:t>
      </w:r>
      <w:r w:rsidR="00896780">
        <w:t>.......</w:t>
      </w:r>
      <w:r>
        <w:t xml:space="preserve"> </w:t>
      </w:r>
      <w:r w:rsidR="0053029F">
        <w:t xml:space="preserve"> </w:t>
      </w:r>
      <w:r>
        <w:t xml:space="preserve"> </w:t>
      </w:r>
      <w:r w:rsidR="00896780">
        <w:t xml:space="preserve">........ </w:t>
      </w:r>
      <w:r w:rsidR="00312ED9">
        <w:t xml:space="preserve">.............. </w:t>
      </w:r>
      <w:r>
        <w:t xml:space="preserve"> în cadrul Serviciului </w:t>
      </w:r>
      <w:r w:rsidR="00896780">
        <w:t>5</w:t>
      </w:r>
      <w:r>
        <w:t>.</w:t>
      </w:r>
    </w:p>
    <w:p w:rsidR="00FC2E8B" w14:paraId="33F83DFF" w14:textId="77777777">
      <w:pPr>
        <w:ind w:right="-11" w:firstLine="708"/>
        <w:jc w:val="both"/>
      </w:pPr>
      <w:r>
        <w:t>Astfel, soluția instanței de fond de a obliga pârâta la plata drepturilor salariale reprezentând diferenţa intre drepturile salariale indexate, majorate si reactualizate, este nelegală.</w:t>
      </w:r>
    </w:p>
    <w:p w:rsidR="00FC2E8B" w14:paraId="556F3C9F" w14:textId="77777777">
      <w:pPr>
        <w:ind w:right="-11" w:firstLine="708"/>
        <w:jc w:val="both"/>
      </w:pPr>
      <w:r>
        <w:t>În lumina tuturor argumentelor anterior expuse, se va admite recursul, în temeiul art. 496 din Codul de procedură civilă și al art. 20 din Legea nr. 554/2004, se va casa în tot sentinţa recurată şi, în rejudecare se va respinge cererea de obligare a pârâtului la plata drepturilor salariale, ca neîntemeiată, cu menținerea celorlalte dispoziţii ale sentinţei.</w:t>
      </w:r>
    </w:p>
    <w:p w:rsidR="00FC2E8B" w14:paraId="27758990" w14:textId="77777777">
      <w:pPr>
        <w:jc w:val="both"/>
      </w:pPr>
    </w:p>
    <w:p w:rsidR="00FC2E8B" w14:paraId="632B1F12" w14:textId="77777777">
      <w:pPr>
        <w:ind w:firstLine="709"/>
        <w:jc w:val="center"/>
        <w:rPr>
          <w:rStyle w:val="Fontdeparagrafimplicit"/>
          <w:b/>
        </w:rPr>
      </w:pPr>
      <w:r>
        <w:rPr>
          <w:rStyle w:val="Fontdeparagrafimplicit"/>
          <w:b/>
        </w:rPr>
        <w:t>PENTRU ACESTE MOTIVE,</w:t>
      </w:r>
    </w:p>
    <w:p w:rsidR="00FC2E8B" w14:paraId="0853D381" w14:textId="77777777">
      <w:pPr>
        <w:ind w:firstLine="709"/>
        <w:jc w:val="center"/>
        <w:rPr>
          <w:rStyle w:val="Fontdeparagrafimplicit"/>
          <w:b/>
        </w:rPr>
      </w:pPr>
      <w:r>
        <w:rPr>
          <w:rStyle w:val="Fontdeparagrafimplicit"/>
          <w:b/>
        </w:rPr>
        <w:t>ÎN NUMELE LEGII</w:t>
      </w:r>
    </w:p>
    <w:p w:rsidR="00FC2E8B" w14:paraId="12E5A6CD" w14:textId="77777777">
      <w:pPr>
        <w:ind w:firstLine="709"/>
        <w:jc w:val="center"/>
      </w:pPr>
      <w:r>
        <w:rPr>
          <w:rStyle w:val="Fontdeparagrafimplicit"/>
          <w:b/>
        </w:rPr>
        <w:t>DECIDE</w:t>
      </w:r>
      <w:r>
        <w:t>:</w:t>
      </w:r>
    </w:p>
    <w:p w:rsidR="00FC2E8B" w14:paraId="0F3CBD06" w14:textId="77777777">
      <w:pPr>
        <w:ind w:firstLine="709"/>
        <w:jc w:val="both"/>
      </w:pPr>
    </w:p>
    <w:p w:rsidR="00FC2E8B" w14:paraId="282C4BA6" w14:textId="4D7CB9B0">
      <w:pPr>
        <w:tabs>
          <w:tab w:val="left" w:pos="0"/>
        </w:tabs>
        <w:ind w:firstLine="684"/>
        <w:jc w:val="both"/>
      </w:pPr>
      <w:r>
        <w:t xml:space="preserve">Admite recursul declarat de recurenta-pârâtă </w:t>
      </w:r>
      <w:r w:rsidR="00896780">
        <w:rPr>
          <w:rStyle w:val="Fontdeparagrafimplicit"/>
          <w:b/>
        </w:rPr>
        <w:t xml:space="preserve">DIRECŢIA ........... </w:t>
      </w:r>
      <w:r w:rsidR="0053029F">
        <w:rPr>
          <w:rStyle w:val="Fontdeparagrafimplicit"/>
          <w:b/>
        </w:rPr>
        <w:t xml:space="preserve"> </w:t>
      </w:r>
      <w:r w:rsidR="00896780">
        <w:rPr>
          <w:rStyle w:val="Fontdeparagrafimplicit"/>
          <w:b/>
        </w:rPr>
        <w:t xml:space="preserve"> ........ </w:t>
      </w:r>
      <w:r w:rsidR="00312ED9">
        <w:rPr>
          <w:rStyle w:val="Fontdeparagrafimplicit"/>
          <w:b/>
        </w:rPr>
        <w:t xml:space="preserve">.............. </w:t>
      </w:r>
      <w:r>
        <w:rPr>
          <w:rStyle w:val="Fontdeparagrafimplicit"/>
          <w:b/>
        </w:rPr>
        <w:t xml:space="preserve">, </w:t>
      </w:r>
      <w:r>
        <w:t xml:space="preserve">cu sediul în  </w:t>
      </w:r>
      <w:r w:rsidR="00312ED9">
        <w:t xml:space="preserve">.............. </w:t>
      </w:r>
      <w:r>
        <w:t xml:space="preserve">, </w:t>
      </w:r>
      <w:r w:rsidR="00312ED9">
        <w:t xml:space="preserve">............. </w:t>
      </w:r>
      <w:r>
        <w:t xml:space="preserve">, </w:t>
      </w:r>
      <w:r w:rsidR="00896780">
        <w:t>........</w:t>
      </w:r>
      <w:r>
        <w:t xml:space="preserve">, nr. </w:t>
      </w:r>
      <w:r w:rsidR="00896780">
        <w:t>......</w:t>
      </w:r>
      <w:r>
        <w:t xml:space="preserve">,împotriva sentinţei civile nr. </w:t>
      </w:r>
      <w:r w:rsidR="00312ED9">
        <w:t xml:space="preserve">......../.......... </w:t>
      </w:r>
      <w:r>
        <w:t xml:space="preserve">, pronunţate de Tribunalul </w:t>
      </w:r>
      <w:r w:rsidR="00312ED9">
        <w:t xml:space="preserve">............. </w:t>
      </w:r>
      <w:r>
        <w:t xml:space="preserve"> - Secţia </w:t>
      </w:r>
      <w:r w:rsidR="00312ED9">
        <w:t xml:space="preserve">.............. </w:t>
      </w:r>
      <w:r>
        <w:t xml:space="preserve">în dosarul nr. </w:t>
      </w:r>
      <w:r w:rsidR="001D5ABD">
        <w:t xml:space="preserve">1 </w:t>
      </w:r>
      <w:r>
        <w:t xml:space="preserve">, în contradictoriu cu intimatul-reclamant </w:t>
      </w:r>
      <w:r w:rsidR="00312ED9">
        <w:rPr>
          <w:rStyle w:val="Fontdeparagrafimplicit"/>
          <w:b/>
        </w:rPr>
        <w:t>1</w:t>
      </w:r>
      <w:r>
        <w:rPr>
          <w:rStyle w:val="Fontdeparagrafimplicit"/>
          <w:b/>
        </w:rPr>
        <w:t xml:space="preserve">, </w:t>
      </w:r>
      <w:r>
        <w:t xml:space="preserve">cu domiciliul în </w:t>
      </w:r>
      <w:r w:rsidR="00896780">
        <w:t>......</w:t>
      </w:r>
      <w:r>
        <w:t xml:space="preserve">, </w:t>
      </w:r>
      <w:r w:rsidR="00312ED9">
        <w:t xml:space="preserve">............. </w:t>
      </w:r>
      <w:r>
        <w:t xml:space="preserve">, </w:t>
      </w:r>
      <w:r w:rsidR="001D5ABD">
        <w:t xml:space="preserve"> </w:t>
      </w:r>
      <w:r>
        <w:t xml:space="preserve"> </w:t>
      </w:r>
      <w:r w:rsidR="00896780">
        <w:t>......</w:t>
      </w:r>
      <w:r>
        <w:t xml:space="preserve">, bl. </w:t>
      </w:r>
      <w:r w:rsidR="00896780">
        <w:t>......</w:t>
      </w:r>
      <w:r>
        <w:t xml:space="preserve">, et. </w:t>
      </w:r>
      <w:r w:rsidR="00896780">
        <w:t>......</w:t>
      </w:r>
      <w:r>
        <w:t xml:space="preserve">, ap. </w:t>
      </w:r>
      <w:r w:rsidR="00896780">
        <w:t>........</w:t>
      </w:r>
      <w:r>
        <w:t>.</w:t>
      </w:r>
    </w:p>
    <w:p w:rsidR="00FC2E8B" w14:paraId="465EE92F" w14:textId="77777777">
      <w:pPr>
        <w:tabs>
          <w:tab w:val="left" w:pos="0"/>
        </w:tabs>
        <w:ind w:firstLine="684"/>
        <w:jc w:val="both"/>
      </w:pPr>
      <w:r>
        <w:t>Casează în parte sentinţa civilă atacată şi, în rejudecare:</w:t>
      </w:r>
    </w:p>
    <w:p w:rsidR="00FC2E8B" w14:paraId="42248DA9" w14:textId="77777777">
      <w:pPr>
        <w:tabs>
          <w:tab w:val="left" w:pos="0"/>
        </w:tabs>
        <w:ind w:firstLine="684"/>
        <w:jc w:val="both"/>
      </w:pPr>
      <w:r>
        <w:t>Respinge cererea de obligare a pârâtului la plata drepturilor salariale, ca neîntemeiată.</w:t>
      </w:r>
    </w:p>
    <w:p w:rsidR="00FC2E8B" w14:paraId="0F5B6137" w14:textId="77777777">
      <w:pPr>
        <w:tabs>
          <w:tab w:val="left" w:pos="0"/>
        </w:tabs>
        <w:ind w:firstLine="684"/>
        <w:jc w:val="both"/>
      </w:pPr>
      <w:r>
        <w:t>Menţine celelalte dispoziţii ale sentinţei.</w:t>
      </w:r>
    </w:p>
    <w:p w:rsidR="00FC2E8B" w14:paraId="3FAD4622" w14:textId="77777777">
      <w:pPr>
        <w:tabs>
          <w:tab w:val="left" w:pos="0"/>
        </w:tabs>
        <w:ind w:firstLine="684"/>
        <w:jc w:val="both"/>
      </w:pPr>
      <w:r>
        <w:t xml:space="preserve">Definitivă. </w:t>
      </w:r>
    </w:p>
    <w:p w:rsidR="00FC2E8B" w14:paraId="7568674E" w14:textId="5B5AB784">
      <w:pPr>
        <w:tabs>
          <w:tab w:val="left" w:pos="0"/>
        </w:tabs>
        <w:ind w:firstLine="684"/>
        <w:jc w:val="both"/>
      </w:pPr>
      <w:r>
        <w:t xml:space="preserve">Pronunţată în şedinţă publică, astăzi, </w:t>
      </w:r>
      <w:r w:rsidR="00312ED9">
        <w:t xml:space="preserve">............. </w:t>
      </w:r>
      <w:r>
        <w:t>.</w:t>
      </w:r>
    </w:p>
    <w:p w:rsidR="00FC2E8B" w14:paraId="41501D30" w14:textId="77777777">
      <w:pPr>
        <w:tabs>
          <w:tab w:val="left" w:pos="0"/>
        </w:tabs>
        <w:ind w:firstLine="684"/>
      </w:pPr>
    </w:p>
    <w:p w:rsidR="00FC2E8B" w14:paraId="397C8C09" w14:textId="77777777">
      <w:pPr>
        <w:tabs>
          <w:tab w:val="left" w:pos="0"/>
        </w:tabs>
        <w:ind w:firstLine="684"/>
      </w:pPr>
      <w:r>
        <w:t xml:space="preserve">  </w:t>
      </w:r>
      <w:r>
        <w:rPr>
          <w:rStyle w:val="Fontdeparagrafimplicit"/>
          <w:b/>
        </w:rPr>
        <w:t>PREŞEDINTE,                             JUDECĂTOR,                           JUDECĂTOR</w:t>
      </w:r>
      <w:r>
        <w:t>,</w:t>
      </w:r>
    </w:p>
    <w:p w:rsidR="00FC2E8B" w14:paraId="7A1507B0" w14:textId="33DE40AC">
      <w:pPr>
        <w:tabs>
          <w:tab w:val="left" w:pos="0"/>
        </w:tabs>
      </w:pPr>
      <w:r>
        <w:t xml:space="preserve">        </w:t>
      </w:r>
      <w:r w:rsidR="00896780">
        <w:t xml:space="preserve">          </w:t>
      </w:r>
      <w:r w:rsidR="00312ED9">
        <w:t>A0008</w:t>
      </w:r>
      <w:r>
        <w:t xml:space="preserve">    </w:t>
      </w:r>
      <w:r>
        <w:tab/>
        <w:t xml:space="preserve">       </w:t>
      </w:r>
      <w:r w:rsidR="00896780">
        <w:t xml:space="preserve">                           </w:t>
      </w:r>
      <w:r>
        <w:t xml:space="preserve"> </w:t>
      </w:r>
      <w:r w:rsidR="00312ED9">
        <w:t xml:space="preserve">.............. </w:t>
      </w:r>
      <w:r>
        <w:t xml:space="preserve">     </w:t>
      </w:r>
      <w:r>
        <w:tab/>
        <w:t xml:space="preserve">         </w:t>
      </w:r>
      <w:r w:rsidR="00896780">
        <w:t xml:space="preserve">       </w:t>
      </w:r>
      <w:r>
        <w:t xml:space="preserve">  </w:t>
      </w:r>
      <w:r>
        <w:tab/>
      </w:r>
      <w:r w:rsidR="00896780">
        <w:t xml:space="preserve">    </w:t>
      </w:r>
      <w:r w:rsidR="00312ED9">
        <w:t xml:space="preserve">.............. </w:t>
      </w:r>
    </w:p>
    <w:p w:rsidR="00FC2E8B" w14:paraId="13D4E3A6" w14:textId="77777777">
      <w:pPr>
        <w:tabs>
          <w:tab w:val="left" w:pos="0"/>
        </w:tabs>
        <w:ind w:firstLine="684"/>
        <w:jc w:val="center"/>
      </w:pPr>
    </w:p>
    <w:p w:rsidR="00FC2E8B" w14:paraId="692E22C1" w14:textId="77777777">
      <w:pPr>
        <w:tabs>
          <w:tab w:val="left" w:pos="0"/>
        </w:tabs>
        <w:ind w:firstLine="684"/>
        <w:jc w:val="center"/>
      </w:pPr>
    </w:p>
    <w:p w:rsidR="00FC2E8B" w14:paraId="29F842F2" w14:textId="77777777">
      <w:pPr>
        <w:tabs>
          <w:tab w:val="left" w:pos="0"/>
        </w:tabs>
        <w:ind w:firstLine="684"/>
        <w:jc w:val="center"/>
      </w:pPr>
    </w:p>
    <w:p w:rsidR="00FC2E8B" w14:paraId="342D08EB" w14:textId="77777777">
      <w:pPr>
        <w:tabs>
          <w:tab w:val="left" w:pos="0"/>
        </w:tabs>
        <w:ind w:firstLine="684"/>
        <w:rPr>
          <w:rStyle w:val="Fontdeparagrafimplicit"/>
          <w:b/>
        </w:rPr>
      </w:pPr>
      <w:r>
        <w:t xml:space="preserve">  </w:t>
      </w:r>
      <w:r>
        <w:tab/>
      </w:r>
      <w:r>
        <w:tab/>
      </w:r>
      <w:r>
        <w:tab/>
      </w:r>
      <w:r>
        <w:tab/>
        <w:t xml:space="preserve">           </w:t>
      </w:r>
      <w:r>
        <w:tab/>
      </w:r>
      <w:r>
        <w:tab/>
      </w:r>
      <w:r>
        <w:tab/>
      </w:r>
      <w:r>
        <w:tab/>
      </w:r>
      <w:r>
        <w:tab/>
      </w:r>
      <w:r>
        <w:rPr>
          <w:rStyle w:val="Fontdeparagrafimplicit"/>
          <w:b/>
        </w:rPr>
        <w:t>GREFIER,</w:t>
      </w:r>
    </w:p>
    <w:p w:rsidR="00FC2E8B" w14:paraId="3EBBF264" w14:textId="38DF5EA5">
      <w:pPr>
        <w:tabs>
          <w:tab w:val="left" w:pos="0"/>
        </w:tabs>
        <w:ind w:firstLine="684"/>
      </w:pPr>
      <w:r>
        <w:tab/>
      </w:r>
      <w:r>
        <w:tab/>
      </w:r>
      <w:r>
        <w:tab/>
      </w:r>
      <w:r>
        <w:tab/>
      </w:r>
      <w:r>
        <w:tab/>
        <w:t xml:space="preserve">       </w:t>
      </w:r>
      <w:r>
        <w:tab/>
      </w:r>
      <w:r>
        <w:tab/>
      </w:r>
      <w:r>
        <w:tab/>
      </w:r>
      <w:r>
        <w:tab/>
        <w:t xml:space="preserve">       </w:t>
      </w:r>
      <w:r w:rsidR="00896780">
        <w:t xml:space="preserve">     </w:t>
      </w:r>
      <w:r>
        <w:t xml:space="preserve">  </w:t>
      </w:r>
      <w:r w:rsidR="00312ED9">
        <w:t xml:space="preserve">.............. </w:t>
      </w:r>
    </w:p>
    <w:p w:rsidR="00FC2E8B" w14:paraId="4B4ECA0F" w14:textId="77777777">
      <w:pPr>
        <w:ind w:firstLine="709"/>
        <w:jc w:val="both"/>
      </w:pPr>
    </w:p>
    <w:p w:rsidR="00FC2E8B" w14:paraId="28AA7239" w14:textId="77777777">
      <w:pPr>
        <w:ind w:firstLine="709"/>
        <w:jc w:val="both"/>
      </w:pPr>
    </w:p>
    <w:p w:rsidR="00FC2E8B" w14:paraId="2DECC734" w14:textId="77777777">
      <w:pPr>
        <w:ind w:firstLine="709"/>
        <w:jc w:val="both"/>
      </w:pPr>
    </w:p>
    <w:p w:rsidR="00FC2E8B" w14:paraId="6FA2EF34" w14:textId="3990779B">
      <w:pPr>
        <w:ind w:firstLine="709"/>
        <w:jc w:val="both"/>
        <w:rPr>
          <w:rStyle w:val="Fontdeparagrafimplicit"/>
          <w:i/>
          <w:sz w:val="16"/>
        </w:rPr>
      </w:pPr>
      <w:r>
        <w:rPr>
          <w:rStyle w:val="Fontdeparagrafimplicit"/>
          <w:i/>
          <w:sz w:val="16"/>
        </w:rPr>
        <w:t xml:space="preserve">Tribunalul </w:t>
      </w:r>
      <w:r w:rsidR="00312ED9">
        <w:rPr>
          <w:rStyle w:val="Fontdeparagrafimplicit"/>
          <w:i/>
          <w:sz w:val="16"/>
        </w:rPr>
        <w:t xml:space="preserve">............. </w:t>
      </w:r>
      <w:r>
        <w:rPr>
          <w:rStyle w:val="Fontdeparagrafimplicit"/>
          <w:i/>
          <w:sz w:val="16"/>
        </w:rPr>
        <w:t xml:space="preserve"> - Secţia </w:t>
      </w:r>
      <w:r w:rsidR="00312ED9">
        <w:rPr>
          <w:rStyle w:val="Fontdeparagrafimplicit"/>
          <w:i/>
          <w:sz w:val="16"/>
        </w:rPr>
        <w:t xml:space="preserve">.............. </w:t>
      </w:r>
    </w:p>
    <w:p w:rsidR="00FC2E8B" w14:paraId="58BF8B82" w14:textId="2C44D196">
      <w:pPr>
        <w:ind w:firstLine="709"/>
        <w:jc w:val="both"/>
        <w:rPr>
          <w:rStyle w:val="Fontdeparagrafimplicit"/>
          <w:i/>
          <w:sz w:val="16"/>
        </w:rPr>
      </w:pPr>
      <w:r>
        <w:rPr>
          <w:rStyle w:val="Fontdeparagrafimplicit"/>
          <w:i/>
          <w:sz w:val="16"/>
        </w:rPr>
        <w:t xml:space="preserve">Jud. fond – </w:t>
      </w:r>
      <w:r w:rsidR="00896780">
        <w:rPr>
          <w:rStyle w:val="Fontdeparagrafimplicit"/>
          <w:i/>
          <w:sz w:val="16"/>
        </w:rPr>
        <w:t>............</w:t>
      </w:r>
    </w:p>
    <w:p w:rsidR="00FC2E8B" w14:paraId="4757F08A" w14:textId="2AD81E34">
      <w:pPr>
        <w:ind w:firstLine="709"/>
        <w:jc w:val="both"/>
        <w:rPr>
          <w:rStyle w:val="Fontdeparagrafimplicit"/>
          <w:i/>
          <w:sz w:val="16"/>
        </w:rPr>
      </w:pPr>
      <w:r>
        <w:rPr>
          <w:rStyle w:val="Fontdeparagrafimplicit"/>
          <w:i/>
          <w:sz w:val="16"/>
        </w:rPr>
        <w:t xml:space="preserve">Red. </w:t>
      </w:r>
      <w:r w:rsidR="00896780">
        <w:rPr>
          <w:rStyle w:val="Fontdeparagrafimplicit"/>
          <w:i/>
          <w:sz w:val="16"/>
        </w:rPr>
        <w:t>A0008</w:t>
      </w:r>
      <w:r>
        <w:rPr>
          <w:rStyle w:val="Fontdeparagrafimplicit"/>
          <w:i/>
          <w:sz w:val="16"/>
        </w:rPr>
        <w:t>/</w:t>
      </w:r>
      <w:r w:rsidR="00896780">
        <w:rPr>
          <w:rStyle w:val="Fontdeparagrafimplicit"/>
          <w:i/>
          <w:sz w:val="16"/>
        </w:rPr>
        <w:t>............</w:t>
      </w:r>
      <w:r>
        <w:rPr>
          <w:rStyle w:val="Fontdeparagrafimplicit"/>
          <w:i/>
          <w:sz w:val="16"/>
        </w:rPr>
        <w:t>/ ex.4</w:t>
      </w:r>
    </w:p>
    <w:p w:rsidR="00FC2E8B" w14:paraId="13B3B0B5" w14:textId="77777777">
      <w:pPr>
        <w:jc w:val="both"/>
        <w:rPr>
          <w:rStyle w:val="Fontdeparagrafimplicit"/>
          <w:b/>
        </w:rPr>
      </w:pPr>
    </w:p>
    <w:p w:rsidR="00FC2E8B" w14:paraId="6F8EC9AC"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B587B1A"/>
    <w:multiLevelType w:val="hybridMultilevel"/>
    <w:tmpl w:val="1CCADF98"/>
    <w:lvl w:ilvl="0">
      <w:start w:val="0"/>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1" w15:restartNumberingAfterBreak="0">
    <w:nsid w:val="69A65FFC"/>
    <w:multiLevelType w:val="multilevel"/>
    <w:tmpl w:val="C808585E"/>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2" w15:restartNumberingAfterBreak="0">
    <w:nsid w:val="6E3944CE"/>
    <w:multiLevelType w:val="multilevel"/>
    <w:tmpl w:val="C83AE5C6"/>
    <w:lvl w:ilvl="0">
      <w:start w:val="1"/>
      <w:numFmt w:val="upperLetter"/>
      <w:lvlText w:val="%1."/>
      <w:lvlJc w:val="left"/>
      <w:pPr>
        <w:ind w:left="1088" w:hanging="38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2009944751">
    <w:abstractNumId w:val="1"/>
  </w:num>
  <w:num w:numId="2" w16cid:durableId="2002729649">
    <w:abstractNumId w:val="0"/>
  </w:num>
  <w:num w:numId="3" w16cid:durableId="374810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8B"/>
    <w:rsid w:val="001D5ABD"/>
    <w:rsid w:val="003035B4"/>
    <w:rsid w:val="00312ED9"/>
    <w:rsid w:val="003E241E"/>
    <w:rsid w:val="0053029F"/>
    <w:rsid w:val="006A2B20"/>
    <w:rsid w:val="00896780"/>
    <w:rsid w:val="00BF1512"/>
    <w:rsid w:val="00DE1B99"/>
    <w:rsid w:val="00FC2E8B"/>
  </w:rsids>
  <w:docVars>
    <w:docVar w:name="url" w:val="http://10.1.48.53:80/ecris_cdms/document_upload.aspx?id_document=200000002941487&amp;id_departament=5&amp;id_sesiune=2571285&amp;id_user=102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B56C899"/>
  <w15:docId w15:val="{1386B679-0789-44C6-997F-B4424F30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37</ap:TotalTime>
  <ap:Pages>1</ap:Pages>
  <ap:Words>2649</ap:Words>
  <ap:Characters>15105</ap:Characters>
  <ap:Application>Microsoft Office Word</ap:Application>
  <ap:DocSecurity>0</ap:DocSecurity>
  <ap:Lines>125</ap:Lines>
  <ap:Paragraphs>35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17719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