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5.0 -->
  <w:body>
    <w:p w:rsidR="005B72E6" w:rsidP="00291F2B"/>
    <w:p w:rsidRPr="00DE15C6" w:rsidR="000346A3" w:rsidP="00291F2B">
      <w:pPr>
        <w:rPr>
          <w:b/>
          <w:bCs/>
        </w:rPr>
      </w:pPr>
      <w:r w:rsidRPr="00060136" w:rsidR="005B72E6">
        <w:rPr>
          <w:b/>
          <w:bCs/>
        </w:rPr>
        <w:t>HOT. 11</w:t>
      </w:r>
    </w:p>
    <w:p w:rsidRPr="00291F2B" w:rsidR="00291F2B" w:rsidP="00291F2B">
      <w:r w:rsidRPr="00291F2B">
        <w:t xml:space="preserve">Dosar nr. </w:t>
      </w:r>
      <w:r w:rsidR="007F6988">
        <w:t>...</w:t>
      </w:r>
    </w:p>
    <w:p w:rsidRPr="00291F2B" w:rsidR="00291F2B" w:rsidP="00291F2B">
      <w:pPr>
        <w:jc w:val="center"/>
      </w:pPr>
      <w:r w:rsidRPr="00291F2B">
        <w:t>R O M Â N I A</w:t>
      </w:r>
    </w:p>
    <w:p w:rsidRPr="00291F2B" w:rsidR="00291F2B" w:rsidP="00291F2B">
      <w:pPr>
        <w:jc w:val="center"/>
      </w:pPr>
    </w:p>
    <w:p w:rsidRPr="00291F2B" w:rsidR="00291F2B" w:rsidP="00291F2B">
      <w:pPr>
        <w:jc w:val="center"/>
      </w:pPr>
      <w:r w:rsidRPr="00291F2B">
        <w:t xml:space="preserve">CURTEA DE APEL </w:t>
      </w:r>
      <w:r w:rsidR="007F6988">
        <w:t>...</w:t>
      </w:r>
    </w:p>
    <w:p w:rsidRPr="00291F2B" w:rsidR="00291F2B" w:rsidP="00291F2B">
      <w:pPr>
        <w:jc w:val="center"/>
        <w:rPr>
          <w:lang w:val="en-US"/>
        </w:rPr>
      </w:pPr>
      <w:r w:rsidRPr="00291F2B">
        <w:t xml:space="preserve">SECŢIA </w:t>
      </w:r>
      <w:r w:rsidR="007F6988">
        <w:t>...</w:t>
      </w:r>
    </w:p>
    <w:p w:rsidRPr="00291F2B" w:rsidR="00291F2B" w:rsidP="00291F2B"/>
    <w:p w:rsidRPr="00291F2B" w:rsidR="00291F2B" w:rsidP="00291F2B">
      <w:pPr>
        <w:jc w:val="center"/>
        <w:rPr>
          <w:b/>
          <w:bCs/>
        </w:rPr>
      </w:pPr>
      <w:r w:rsidRPr="00291F2B">
        <w:rPr>
          <w:b/>
          <w:bCs/>
        </w:rPr>
        <w:t xml:space="preserve">SENTINŢA Nr. </w:t>
      </w:r>
      <w:r w:rsidR="007F6988">
        <w:rPr>
          <w:b/>
          <w:bCs/>
        </w:rPr>
        <w:t>...</w:t>
      </w:r>
    </w:p>
    <w:p w:rsidRPr="00291F2B" w:rsidR="00291F2B" w:rsidP="00291F2B">
      <w:pPr>
        <w:jc w:val="center"/>
      </w:pPr>
      <w:r w:rsidRPr="00291F2B">
        <w:t>Şedinţa </w:t>
      </w:r>
      <w:bookmarkStart w:name="tip_sedinta" w:id="0"/>
      <w:r w:rsidRPr="00291F2B">
        <w:t>publică</w:t>
      </w:r>
      <w:bookmarkEnd w:id="0"/>
      <w:r w:rsidRPr="00291F2B">
        <w:t xml:space="preserve"> de la </w:t>
      </w:r>
      <w:r w:rsidR="007F6988">
        <w:t>...</w:t>
      </w:r>
    </w:p>
    <w:p w:rsidRPr="00291F2B" w:rsidR="00291F2B" w:rsidP="00291F2B">
      <w:pPr>
        <w:jc w:val="center"/>
      </w:pPr>
      <w:r w:rsidRPr="00291F2B">
        <w:t>Completul compus din:</w:t>
      </w:r>
    </w:p>
    <w:p w:rsidRPr="00291F2B" w:rsidR="00291F2B" w:rsidP="00291F2B">
      <w:pPr>
        <w:jc w:val="center"/>
      </w:pPr>
      <w:r w:rsidRPr="00291F2B">
        <w:t xml:space="preserve">PREŞEDINTE </w:t>
      </w:r>
      <w:r w:rsidR="007F6988">
        <w:t>A0007</w:t>
      </w:r>
    </w:p>
    <w:p w:rsidRPr="00291F2B" w:rsidR="00291F2B" w:rsidP="00291F2B">
      <w:pPr>
        <w:jc w:val="center"/>
      </w:pPr>
      <w:r w:rsidRPr="00291F2B">
        <w:t xml:space="preserve">Grefier </w:t>
      </w:r>
      <w:r w:rsidR="007F6988">
        <w:t>...</w:t>
      </w:r>
    </w:p>
    <w:p w:rsidRPr="00291F2B" w:rsidR="00291F2B" w:rsidP="00291F2B">
      <w:pPr>
        <w:jc w:val="center"/>
      </w:pPr>
    </w:p>
    <w:p w:rsidRPr="00291F2B" w:rsidR="00291F2B" w:rsidP="00291F2B">
      <w:pPr>
        <w:ind w:firstLine="709"/>
        <w:jc w:val="both"/>
      </w:pPr>
      <w:r w:rsidRPr="00291F2B">
        <w:t xml:space="preserve">Pe rol se află soluţionarea cererii de chemare în judecată formulată de reclamanta </w:t>
      </w:r>
      <w:r w:rsidRPr="007F6988" w:rsidR="007F6988">
        <w:rPr>
          <w:b/>
          <w:bCs/>
        </w:rPr>
        <w:t>X</w:t>
      </w:r>
      <w:r w:rsidRPr="00291F2B">
        <w:t xml:space="preserve"> S.R.L. prin LICHIDATOR JUDICIAR CONSULTANT INSOLVENŢĂ SPRL, </w:t>
      </w:r>
      <w:r w:rsidRPr="007F6988" w:rsidR="007F6988">
        <w:rPr>
          <w:b/>
          <w:bCs/>
        </w:rPr>
        <w:t>X</w:t>
      </w:r>
      <w:r w:rsidR="007F6988">
        <w:t xml:space="preserve"> </w:t>
      </w:r>
      <w:r w:rsidRPr="00291F2B">
        <w:t xml:space="preserve">S.R.L. si prin LICHIDATOR JUDICIAR </w:t>
      </w:r>
      <w:r w:rsidRPr="007F6988" w:rsidR="007F6988">
        <w:rPr>
          <w:b/>
          <w:bCs/>
        </w:rPr>
        <w:t>B</w:t>
      </w:r>
      <w:r w:rsidRPr="00291F2B">
        <w:t xml:space="preserve"> SPRL, în contradictoriu cu pârâta AGENŢIA NAŢIONALĂ PENTRU RESURSE MINERALE, având ca obiect obligaţia de a face. </w:t>
      </w:r>
    </w:p>
    <w:p w:rsidRPr="00291F2B" w:rsidR="00291F2B" w:rsidP="00291F2B">
      <w:pPr>
        <w:ind w:firstLine="709"/>
        <w:jc w:val="both"/>
      </w:pPr>
      <w:r w:rsidRPr="00291F2B">
        <w:t xml:space="preserve">La apelul nominal făcut în şedinţa </w:t>
      </w:r>
      <w:bookmarkStart w:name="tip_sedinta_copie_1" w:id="1"/>
      <w:r w:rsidRPr="00291F2B">
        <w:t>publică</w:t>
      </w:r>
      <w:bookmarkEnd w:id="1"/>
      <w:r w:rsidRPr="00291F2B">
        <w:t xml:space="preserve"> au lipsit părţile.</w:t>
      </w:r>
    </w:p>
    <w:p w:rsidRPr="00291F2B" w:rsidR="00291F2B" w:rsidP="00291F2B">
      <w:pPr>
        <w:ind w:firstLine="709"/>
        <w:jc w:val="both"/>
      </w:pPr>
      <w:r w:rsidRPr="00291F2B">
        <w:t xml:space="preserve">Procedura de citare este </w:t>
      </w:r>
      <w:bookmarkStart w:name="tip_procedura" w:id="2"/>
      <w:r w:rsidRPr="00291F2B">
        <w:t>legal</w:t>
      </w:r>
      <w:bookmarkEnd w:id="2"/>
      <w:r w:rsidRPr="00291F2B">
        <w:t xml:space="preserve"> îndeplinită.</w:t>
      </w:r>
    </w:p>
    <w:p w:rsidRPr="00291F2B" w:rsidR="00291F2B" w:rsidP="00291F2B">
      <w:pPr>
        <w:ind w:firstLine="709"/>
        <w:jc w:val="both"/>
      </w:pPr>
      <w:r w:rsidRPr="00291F2B">
        <w:t xml:space="preserve">S-a făcut </w:t>
      </w:r>
      <w:bookmarkStart w:name="tip_doc_despre_cauza" w:id="3"/>
      <w:r w:rsidRPr="00291F2B">
        <w:t>referatul</w:t>
      </w:r>
      <w:bookmarkEnd w:id="3"/>
      <w:r w:rsidRPr="00291F2B">
        <w:t xml:space="preserve"> cauzei de către </w:t>
      </w:r>
      <w:bookmarkStart w:name="functia_celui_care_f" w:id="4"/>
      <w:r w:rsidRPr="00291F2B">
        <w:t>grefier</w:t>
      </w:r>
      <w:bookmarkEnd w:id="4"/>
      <w:r w:rsidRPr="00291F2B">
        <w:t xml:space="preserve">ul de şedinţă, </w:t>
      </w:r>
      <w:bookmarkStart w:name="combo_invedereaza" w:id="5"/>
      <w:r w:rsidRPr="00291F2B">
        <w:t>care învederează</w:t>
      </w:r>
      <w:bookmarkEnd w:id="5"/>
      <w:r w:rsidRPr="00291F2B">
        <w:t xml:space="preserve"> obiectul cauzei, modalitatea de îndeplinire a procedurii de citare, precum şi că în cauză s-a solicitat judecarea în lipsă, după care,</w:t>
      </w:r>
    </w:p>
    <w:p w:rsidRPr="00291F2B" w:rsidR="00291F2B" w:rsidP="00291F2B">
      <w:pPr>
        <w:ind w:firstLine="709"/>
        <w:jc w:val="both"/>
      </w:pPr>
      <w:r w:rsidRPr="00291F2B">
        <w:t>Curtea, deliberând, respinge excepţia lipsei procedurii prealabile invocată prin întâmpinare, întrucât, astfel cum rezultă şi din decizia pronunţată de ÎCCJ, în speţă ob</w:t>
      </w:r>
      <w:r w:rsidRPr="00291F2B">
        <w:t>iectul acţiunii îl constituie refuz soluţionare cerere, în cazul unei astfel de acţiuni plângerea prealabilă nefiind obligatorie, în conformitate cu art7 alin.5 din Legea 554/2004.</w:t>
      </w:r>
    </w:p>
    <w:p w:rsidRPr="00291F2B" w:rsidR="00291F2B" w:rsidP="00291F2B">
      <w:pPr>
        <w:ind w:firstLine="709"/>
        <w:jc w:val="both"/>
      </w:pPr>
      <w:r w:rsidRPr="00291F2B">
        <w:t>Curtea invocă excepţia rămânerii fără interes a cererii de chemare în judecată şi reţine cauza în pronunţare asupra acestei excepţii</w:t>
      </w:r>
      <w:r w:rsidRPr="00291F2B">
        <w:t>.</w:t>
      </w:r>
    </w:p>
    <w:p w:rsidRPr="00291F2B" w:rsidR="00291F2B" w:rsidP="00291F2B">
      <w:pPr>
        <w:jc w:val="center"/>
      </w:pPr>
    </w:p>
    <w:p w:rsidRPr="00291F2B" w:rsidR="00291F2B" w:rsidP="00291F2B">
      <w:pPr>
        <w:jc w:val="center"/>
      </w:pPr>
      <w:r w:rsidRPr="00291F2B">
        <w:t>CURTEA</w:t>
      </w:r>
    </w:p>
    <w:p w:rsidRPr="00291F2B" w:rsidR="00291F2B" w:rsidP="00291F2B">
      <w:pPr>
        <w:jc w:val="center"/>
      </w:pPr>
    </w:p>
    <w:p w:rsidRPr="00291F2B" w:rsidR="00291F2B" w:rsidP="00291F2B">
      <w:pPr>
        <w:ind w:firstLine="709"/>
        <w:jc w:val="both"/>
      </w:pPr>
      <w:r w:rsidRPr="00291F2B">
        <w:t>Asupra cauzei de faţă, constată următoarele: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 xml:space="preserve">Prin cererea înregistrată pe rolul Tribunalului </w:t>
      </w:r>
      <w:r w:rsidR="007F6988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 – Secția </w:t>
      </w:r>
      <w:r w:rsidR="007F6988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, sub nr. </w:t>
      </w:r>
      <w:r w:rsidR="007F6988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 reclamantul SC </w:t>
      </w:r>
      <w:r w:rsidRPr="007F6988" w:rsidR="007F6988">
        <w:rPr>
          <w:rFonts w:eastAsia="Calibri"/>
          <w:b/>
          <w:bCs/>
          <w:lang w:val="ro-MD" w:eastAsia="en-US"/>
        </w:rPr>
        <w:t>X</w:t>
      </w:r>
      <w:r w:rsidRPr="00291F2B">
        <w:rPr>
          <w:rFonts w:eastAsia="Calibri"/>
          <w:lang w:val="ro-MD" w:eastAsia="en-US"/>
        </w:rPr>
        <w:t xml:space="preserve"> SRL prin lichidator judiciar Consulta</w:t>
      </w:r>
      <w:r w:rsidRPr="00291F2B">
        <w:rPr>
          <w:rFonts w:eastAsia="Calibri"/>
          <w:lang w:val="ro-MD" w:eastAsia="en-US"/>
        </w:rPr>
        <w:t xml:space="preserve">nt Insolvență SPRL și </w:t>
      </w:r>
      <w:r w:rsidRPr="007F6988" w:rsidR="007F6988">
        <w:rPr>
          <w:rFonts w:eastAsia="Calibri"/>
          <w:b/>
          <w:bCs/>
          <w:lang w:val="ro-MD" w:eastAsia="en-US"/>
        </w:rPr>
        <w:t>B</w:t>
      </w:r>
      <w:r w:rsidRPr="00291F2B">
        <w:rPr>
          <w:rFonts w:eastAsia="Calibri"/>
          <w:lang w:val="ro-MD" w:eastAsia="en-US"/>
        </w:rPr>
        <w:t xml:space="preserve"> SPRL în contradictoriu cu pârâtul Agenția Națională pentru Resurse Minerale  a solicitat: în principal, obligarea ANRM la comunicarea către SC </w:t>
      </w:r>
      <w:r w:rsidRPr="007F6988" w:rsidR="007F6988">
        <w:rPr>
          <w:rFonts w:eastAsia="Calibri"/>
          <w:b/>
          <w:bCs/>
          <w:lang w:val="ro-MD" w:eastAsia="en-US"/>
        </w:rPr>
        <w:t>X</w:t>
      </w:r>
      <w:r w:rsidRPr="00291F2B">
        <w:rPr>
          <w:rFonts w:eastAsia="Calibri"/>
          <w:lang w:val="ro-MD" w:eastAsia="en-US"/>
        </w:rPr>
        <w:t xml:space="preserve"> SRL a permiselor de exploatare nr. </w:t>
      </w:r>
      <w:r w:rsidR="007F6988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/04.12.2013, nr. </w:t>
      </w:r>
      <w:r w:rsidR="007F6988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/17.02.2016, nr. </w:t>
      </w:r>
      <w:r w:rsidR="007F6988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>/10.07</w:t>
      </w:r>
      <w:r w:rsidRPr="00291F2B">
        <w:rPr>
          <w:rFonts w:eastAsia="Calibri"/>
          <w:lang w:val="ro-MD" w:eastAsia="en-US"/>
        </w:rPr>
        <w:t>.</w:t>
      </w:r>
      <w:r w:rsidRPr="00291F2B">
        <w:rPr>
          <w:rFonts w:eastAsia="Calibri"/>
          <w:lang w:val="ro-MD" w:eastAsia="en-US"/>
        </w:rPr>
        <w:t>2017 si nr.</w:t>
      </w:r>
      <w:r w:rsidR="007F6988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>/01.11.2018 emise de către ANRM - Compartimentul Teritorial T</w:t>
      </w:r>
      <w:r w:rsidR="007F6988">
        <w:rPr>
          <w:rFonts w:eastAsia="Calibri"/>
          <w:lang w:val="ro-MD" w:eastAsia="en-US"/>
        </w:rPr>
        <w:t xml:space="preserve"> </w:t>
      </w:r>
      <w:r w:rsidRPr="00291F2B">
        <w:rPr>
          <w:rFonts w:eastAsia="Calibri"/>
          <w:lang w:val="ro-MD" w:eastAsia="en-US"/>
        </w:rPr>
        <w:t xml:space="preserve">în favoarea SC </w:t>
      </w:r>
      <w:r w:rsidRPr="007F6988" w:rsidR="007F6988">
        <w:rPr>
          <w:rFonts w:eastAsia="Calibri"/>
          <w:b/>
          <w:bCs/>
          <w:lang w:val="ro-MD" w:eastAsia="en-US"/>
        </w:rPr>
        <w:t>C</w:t>
      </w:r>
      <w:r w:rsidRPr="007F6988">
        <w:rPr>
          <w:rFonts w:eastAsia="Calibri"/>
          <w:b/>
          <w:bCs/>
          <w:lang w:val="ro-MD" w:eastAsia="en-US"/>
        </w:rPr>
        <w:t xml:space="preserve"> </w:t>
      </w:r>
      <w:r w:rsidRPr="00291F2B">
        <w:rPr>
          <w:rFonts w:eastAsia="Calibri"/>
          <w:lang w:val="ro-MD" w:eastAsia="en-US"/>
        </w:rPr>
        <w:t xml:space="preserve">SRL și a documentației ce a stat la baza emiterii acestora; în subsidiar, la formularea unui răspuns de către ANRM la solicitarea SC </w:t>
      </w:r>
      <w:r w:rsidRPr="007F6988" w:rsidR="007F6988">
        <w:rPr>
          <w:rFonts w:eastAsia="Calibri"/>
          <w:b/>
          <w:bCs/>
          <w:lang w:val="ro-MD" w:eastAsia="en-US"/>
        </w:rPr>
        <w:t>X</w:t>
      </w:r>
      <w:r w:rsidRPr="00291F2B">
        <w:rPr>
          <w:rFonts w:eastAsia="Calibri"/>
          <w:lang w:val="ro-MD" w:eastAsia="en-US"/>
        </w:rPr>
        <w:t xml:space="preserve"> SRL materializată prin cererea înregistrată sub nr. </w:t>
      </w:r>
      <w:r w:rsidR="007F6988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>/23.04.2021, transmisă către ANRM la data de 23.04.2021 prin e-mail.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 xml:space="preserve">În fapt, prin cererea </w:t>
      </w:r>
      <w:r w:rsidRPr="007F6988" w:rsidR="007F6988">
        <w:rPr>
          <w:rFonts w:eastAsia="Calibri"/>
          <w:b/>
          <w:bCs/>
          <w:lang w:val="ro-MD" w:eastAsia="en-US"/>
        </w:rPr>
        <w:t>X</w:t>
      </w:r>
      <w:r w:rsidRPr="00291F2B">
        <w:rPr>
          <w:rFonts w:eastAsia="Calibri"/>
          <w:lang w:val="ro-MD" w:eastAsia="en-US"/>
        </w:rPr>
        <w:t xml:space="preserve"> SRL nr.</w:t>
      </w:r>
      <w:r w:rsidR="007F6988">
        <w:rPr>
          <w:rFonts w:eastAsia="Calibri"/>
          <w:lang w:val="ro-MD" w:eastAsia="en-US"/>
        </w:rPr>
        <w:t xml:space="preserve"> ...</w:t>
      </w:r>
      <w:r w:rsidRPr="00291F2B">
        <w:rPr>
          <w:rFonts w:eastAsia="Calibri"/>
          <w:lang w:val="ro-MD" w:eastAsia="en-US"/>
        </w:rPr>
        <w:t xml:space="preserve"> din data de 23.04.2021, transmisă la 23.04.2021 prin email, s-a solicitat Agenției Naționale pentru Resurse Minerale să i s</w:t>
      </w:r>
      <w:r w:rsidRPr="00291F2B">
        <w:rPr>
          <w:rFonts w:eastAsia="Calibri"/>
          <w:lang w:val="ro-MD" w:eastAsia="en-US"/>
        </w:rPr>
        <w:t>e</w:t>
      </w:r>
      <w:r w:rsidRPr="00291F2B">
        <w:rPr>
          <w:rFonts w:eastAsia="Calibri"/>
          <w:lang w:val="ro-MD" w:eastAsia="en-US"/>
        </w:rPr>
        <w:t xml:space="preserve"> comunice premisele de exploatare nr.</w:t>
      </w:r>
      <w:r w:rsidR="007F6988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>/04.12.2013, nr.</w:t>
      </w:r>
      <w:r w:rsidR="007F6988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/17.02.216, nr. </w:t>
      </w:r>
      <w:r w:rsidR="007F6988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/10.07.2017 și nr. </w:t>
      </w:r>
      <w:r w:rsidR="007F6988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/01.11.2018 emise de către ANRM-Compartimentul Teritorial T, în favoarea SC </w:t>
      </w:r>
      <w:r w:rsidRPr="007F6988" w:rsidR="007F6988">
        <w:rPr>
          <w:rFonts w:eastAsia="Calibri"/>
          <w:b/>
          <w:bCs/>
          <w:lang w:val="ro-MD" w:eastAsia="en-US"/>
        </w:rPr>
        <w:t>C</w:t>
      </w:r>
      <w:r w:rsidRPr="00291F2B">
        <w:rPr>
          <w:rFonts w:eastAsia="Calibri"/>
          <w:lang w:val="ro-MD" w:eastAsia="en-US"/>
        </w:rPr>
        <w:t xml:space="preserve"> SRL și a documentației ce a stat la baza emiterii acestora. 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>La data de 26.04.2021, ANRM-Compartimentul Teritorial T a comunicat solicitantei faptul că s-a redirecționat cererea către ANRM B</w:t>
      </w:r>
      <w:r w:rsidR="007F6988">
        <w:rPr>
          <w:rFonts w:eastAsia="Calibri"/>
          <w:lang w:val="ro-MD" w:eastAsia="en-US"/>
        </w:rPr>
        <w:t xml:space="preserve"> </w:t>
      </w:r>
      <w:r w:rsidRPr="00291F2B">
        <w:rPr>
          <w:rFonts w:eastAsia="Calibri"/>
          <w:lang w:val="ro-MD" w:eastAsia="en-US"/>
        </w:rPr>
        <w:t>-</w:t>
      </w:r>
      <w:r w:rsidR="007F6988">
        <w:rPr>
          <w:rFonts w:eastAsia="Calibri"/>
          <w:lang w:val="ro-MD" w:eastAsia="en-US"/>
        </w:rPr>
        <w:t xml:space="preserve"> </w:t>
      </w:r>
      <w:r w:rsidRPr="00291F2B">
        <w:rPr>
          <w:rFonts w:eastAsia="Calibri"/>
          <w:lang w:val="ro-MD" w:eastAsia="en-US"/>
        </w:rPr>
        <w:t xml:space="preserve">Direcția DGGECRRMIE, documentele solicitate fiind contracte de concesiune încheiate între ANRM B și SC </w:t>
      </w:r>
      <w:r w:rsidRPr="007F6988" w:rsidR="007F6988">
        <w:rPr>
          <w:rFonts w:eastAsia="Calibri"/>
          <w:b/>
          <w:bCs/>
          <w:lang w:val="ro-MD" w:eastAsia="en-US"/>
        </w:rPr>
        <w:t>C</w:t>
      </w:r>
      <w:r w:rsidRPr="00291F2B">
        <w:rPr>
          <w:rFonts w:eastAsia="Calibri"/>
          <w:lang w:val="ro-MD" w:eastAsia="en-US"/>
        </w:rPr>
        <w:t xml:space="preserve"> SRL. 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 xml:space="preserve">Reclamanta a precizat că, </w:t>
      </w:r>
      <w:r w:rsidRPr="00291F2B">
        <w:rPr>
          <w:rFonts w:eastAsia="Calibri"/>
          <w:lang w:val="ro-MD" w:eastAsia="en-US"/>
        </w:rPr>
        <w:t xml:space="preserve">până la data introducerii acțiunii, ANRM nu a  dat curs solicitării sale. 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 xml:space="preserve">Referindu-se la interesul în solicitarea permiselor de exploatare emise de către ANRM în favoarea SC </w:t>
      </w:r>
      <w:r w:rsidRPr="007F6988" w:rsidR="007F6988">
        <w:rPr>
          <w:rFonts w:eastAsia="Calibri"/>
          <w:b/>
          <w:bCs/>
          <w:lang w:val="ro-MD" w:eastAsia="en-US"/>
        </w:rPr>
        <w:t>C</w:t>
      </w:r>
      <w:r w:rsidRPr="00291F2B">
        <w:rPr>
          <w:rFonts w:eastAsia="Calibri"/>
          <w:lang w:val="ro-MD" w:eastAsia="en-US"/>
        </w:rPr>
        <w:t xml:space="preserve"> SRL, s-au învederat următoarele: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>ANRM a emis licența de concesiune pentru expl</w:t>
      </w:r>
      <w:r w:rsidRPr="00291F2B">
        <w:rPr>
          <w:rFonts w:eastAsia="Calibri"/>
          <w:lang w:val="ro-MD" w:eastAsia="en-US"/>
        </w:rPr>
        <w:t>o</w:t>
      </w:r>
      <w:r w:rsidRPr="00291F2B">
        <w:rPr>
          <w:rFonts w:eastAsia="Calibri"/>
          <w:lang w:val="ro-MD" w:eastAsia="en-US"/>
        </w:rPr>
        <w:t>atarea granitului nr.</w:t>
      </w:r>
      <w:r w:rsidR="007F6988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>/2010 în favoarea SC Euro Petrol SRL.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 xml:space="preserve">La data de 20.01.2011, între SC </w:t>
      </w:r>
      <w:r w:rsidRPr="007F6988" w:rsidR="007F6988">
        <w:rPr>
          <w:rFonts w:eastAsia="Calibri"/>
          <w:b/>
          <w:bCs/>
          <w:lang w:val="ro-MD" w:eastAsia="en-US"/>
        </w:rPr>
        <w:t>D</w:t>
      </w:r>
      <w:r w:rsidRPr="00291F2B">
        <w:rPr>
          <w:rFonts w:eastAsia="Calibri"/>
          <w:lang w:val="ro-MD" w:eastAsia="en-US"/>
        </w:rPr>
        <w:t xml:space="preserve"> SRL, în calitate de vânzător și SC </w:t>
      </w:r>
      <w:r w:rsidRPr="007F6988" w:rsidR="007F6988">
        <w:rPr>
          <w:rFonts w:eastAsia="Calibri"/>
          <w:b/>
          <w:bCs/>
          <w:lang w:val="ro-MD" w:eastAsia="en-US"/>
        </w:rPr>
        <w:t>X</w:t>
      </w:r>
      <w:r w:rsidRPr="00291F2B">
        <w:rPr>
          <w:rFonts w:eastAsia="Calibri"/>
          <w:lang w:val="ro-MD" w:eastAsia="en-US"/>
        </w:rPr>
        <w:t xml:space="preserve"> SRL- în calitate de cumpărător, a fost încheiat contractul de vânzare-cumpărare nr.</w:t>
      </w:r>
      <w:r w:rsidR="007F6988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/20.01.2011, obiectul acestui contract fiind vânzarea-cumpărarea </w:t>
      </w:r>
      <w:r w:rsidRPr="007D7507" w:rsidR="007D7507">
        <w:rPr>
          <w:rFonts w:eastAsia="Calibri"/>
          <w:b/>
          <w:bCs/>
          <w:lang w:val="ro-MD" w:eastAsia="en-US"/>
        </w:rPr>
        <w:t>Y</w:t>
      </w:r>
      <w:r w:rsidRPr="00291F2B">
        <w:rPr>
          <w:rFonts w:eastAsia="Calibri"/>
          <w:lang w:val="ro-MD" w:eastAsia="en-US"/>
        </w:rPr>
        <w:t xml:space="preserve">, cesionarea dreptului de exploatare, a documentelor de construcție, de certificare a produselor și exploatare a carierei, cât și utilajele și logistica folosită, așa cum rezultă din prevederile Cap. II din contract. 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>De asem</w:t>
      </w:r>
      <w:r w:rsidRPr="00291F2B">
        <w:rPr>
          <w:rFonts w:eastAsia="Calibri"/>
          <w:lang w:val="ro-MD" w:eastAsia="en-US"/>
        </w:rPr>
        <w:t>e</w:t>
      </w:r>
      <w:r w:rsidRPr="00291F2B">
        <w:rPr>
          <w:rFonts w:eastAsia="Calibri"/>
          <w:lang w:val="ro-MD" w:eastAsia="en-US"/>
        </w:rPr>
        <w:t xml:space="preserve">nea, SC </w:t>
      </w:r>
      <w:r w:rsidRPr="00C75ED5" w:rsidR="00C75ED5">
        <w:rPr>
          <w:rFonts w:eastAsia="Calibri"/>
          <w:b/>
          <w:bCs/>
          <w:lang w:val="ro-MD" w:eastAsia="en-US"/>
        </w:rPr>
        <w:t>D</w:t>
      </w:r>
      <w:r w:rsidRPr="00291F2B">
        <w:rPr>
          <w:rFonts w:eastAsia="Calibri"/>
          <w:lang w:val="ro-MD" w:eastAsia="en-US"/>
        </w:rPr>
        <w:t xml:space="preserve"> SRL și-a asumat și prestațiile menționate în cuprinsul Capitolului IV din contractul de vânzare-cumpărare nr. 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>/20.01.2011.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 xml:space="preserve">Reclamanta a învederat că, ulterior semnării contractului de vânzare-cumpărare nr. </w:t>
      </w:r>
      <w:r w:rsidR="00C75ED5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/20.01.2011 încheiat între SC </w:t>
      </w:r>
      <w:r w:rsidRPr="00C75ED5" w:rsidR="00C75ED5">
        <w:rPr>
          <w:rFonts w:eastAsia="Calibri"/>
          <w:b/>
          <w:bCs/>
          <w:lang w:val="ro-MD" w:eastAsia="en-US"/>
        </w:rPr>
        <w:t>D</w:t>
      </w:r>
      <w:r w:rsidRPr="00291F2B">
        <w:rPr>
          <w:rFonts w:eastAsia="Calibri"/>
          <w:lang w:val="ro-MD" w:eastAsia="en-US"/>
        </w:rPr>
        <w:t xml:space="preserve"> SRL  și SC </w:t>
      </w:r>
      <w:r w:rsidRPr="00C75ED5" w:rsidR="00C75ED5">
        <w:rPr>
          <w:rFonts w:eastAsia="Calibri"/>
          <w:b/>
          <w:bCs/>
          <w:lang w:val="ro-MD" w:eastAsia="en-US"/>
        </w:rPr>
        <w:t>X</w:t>
      </w:r>
      <w:r w:rsidRPr="00291F2B">
        <w:rPr>
          <w:rFonts w:eastAsia="Calibri"/>
          <w:lang w:val="ro-MD" w:eastAsia="en-US"/>
        </w:rPr>
        <w:t xml:space="preserve"> SRL, SC </w:t>
      </w:r>
      <w:r w:rsidRPr="00C75ED5" w:rsidR="00C75ED5">
        <w:rPr>
          <w:rFonts w:eastAsia="Calibri"/>
          <w:b/>
          <w:bCs/>
          <w:lang w:val="ro-MD" w:eastAsia="en-US"/>
        </w:rPr>
        <w:t>D</w:t>
      </w:r>
      <w:r w:rsidRPr="00291F2B">
        <w:rPr>
          <w:rFonts w:eastAsia="Calibri"/>
          <w:lang w:val="ro-MD" w:eastAsia="en-US"/>
        </w:rPr>
        <w:t xml:space="preserve"> SRL  a transferat licența de exploatare către SC </w:t>
      </w:r>
      <w:r w:rsidRPr="00C75ED5" w:rsidR="00C75ED5">
        <w:rPr>
          <w:rFonts w:eastAsia="Calibri"/>
          <w:b/>
          <w:bCs/>
          <w:lang w:val="ro-MD" w:eastAsia="en-US"/>
        </w:rPr>
        <w:t>C</w:t>
      </w:r>
      <w:r w:rsidRPr="00291F2B">
        <w:rPr>
          <w:rFonts w:eastAsia="Calibri"/>
          <w:lang w:val="ro-MD" w:eastAsia="en-US"/>
        </w:rPr>
        <w:t xml:space="preserve"> SRL- Societate din Grupul SC </w:t>
      </w:r>
      <w:r w:rsidRPr="00C75ED5" w:rsidR="00C75ED5">
        <w:rPr>
          <w:rFonts w:eastAsia="Calibri"/>
          <w:b/>
          <w:bCs/>
          <w:lang w:val="ro-MD" w:eastAsia="en-US"/>
        </w:rPr>
        <w:t>D</w:t>
      </w:r>
      <w:r w:rsidRPr="00291F2B">
        <w:rPr>
          <w:rFonts w:eastAsia="Calibri"/>
          <w:lang w:val="ro-MD" w:eastAsia="en-US"/>
        </w:rPr>
        <w:t xml:space="preserve"> SRL. 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 xml:space="preserve">În aceste condiții, reclamanta a învederat că la data de 15.05.2012, prin proiectul de divizare parțială a SC </w:t>
      </w:r>
      <w:r w:rsidRPr="00C75ED5" w:rsidR="00C75ED5">
        <w:rPr>
          <w:rFonts w:eastAsia="Calibri"/>
          <w:b/>
          <w:bCs/>
          <w:lang w:val="ro-MD" w:eastAsia="en-US"/>
        </w:rPr>
        <w:t>D</w:t>
      </w:r>
      <w:r w:rsidRPr="00291F2B">
        <w:rPr>
          <w:rFonts w:eastAsia="Calibri"/>
          <w:lang w:val="ro-MD" w:eastAsia="en-US"/>
        </w:rPr>
        <w:t xml:space="preserve"> SRL, aceasta in urmă a transmis c</w:t>
      </w:r>
      <w:r w:rsidRPr="00291F2B">
        <w:rPr>
          <w:rFonts w:eastAsia="Calibri"/>
          <w:lang w:val="ro-MD" w:eastAsia="en-US"/>
        </w:rPr>
        <w:t>ăt</w:t>
      </w:r>
      <w:r w:rsidRPr="00291F2B">
        <w:rPr>
          <w:rFonts w:eastAsia="Calibri"/>
          <w:lang w:val="ro-MD" w:eastAsia="en-US"/>
        </w:rPr>
        <w:t xml:space="preserve">re SC </w:t>
      </w:r>
      <w:r w:rsidRPr="00C75ED5" w:rsidR="00C75ED5">
        <w:rPr>
          <w:rFonts w:eastAsia="Calibri"/>
          <w:b/>
          <w:bCs/>
          <w:lang w:val="ro-MD" w:eastAsia="en-US"/>
        </w:rPr>
        <w:t>C</w:t>
      </w:r>
      <w:r w:rsidRPr="00291F2B">
        <w:rPr>
          <w:rFonts w:eastAsia="Calibri"/>
          <w:lang w:val="ro-MD" w:eastAsia="en-US"/>
        </w:rPr>
        <w:t xml:space="preserve"> SRL dreptul de exploatare a licenței nr. 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/2010 emisă de către ANRM, cu încălcarea prevederilor art. 969 din vechiul Cod Civil. 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 xml:space="preserve">Reclamanta a redat prevederile art.1 alin.1, art.2 alin.1 lit.g și art.8  din Legea contenciosului administrativ nr. 554/2004. 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b/>
          <w:lang w:val="ro-MD" w:eastAsia="en-US"/>
        </w:rPr>
        <w:t>Prin întâmpinare</w:t>
      </w:r>
      <w:r w:rsidRPr="00291F2B">
        <w:rPr>
          <w:rFonts w:eastAsia="Calibri"/>
          <w:lang w:val="ro-MD" w:eastAsia="en-US"/>
        </w:rPr>
        <w:t>, Agenția Națională pentru Resurse Minerale a invocat pe cale de excepție lipsei procedurii prealabile, astfel cum este prevăzută de dispozițiile art. 7 din Legea contenciosului administrativ și lipsa interesului, având în vede</w:t>
      </w:r>
      <w:r w:rsidRPr="00291F2B">
        <w:rPr>
          <w:rFonts w:eastAsia="Calibri"/>
          <w:lang w:val="ro-MD" w:eastAsia="en-US"/>
        </w:rPr>
        <w:t xml:space="preserve">re dispozițiile art. 33 Cod de procedură civilă. 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 xml:space="preserve">Mai mult, s-a învederat de către pârâtă că adresa nr. 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>/23.04.2021 este una dintre multiplele formulate de către reclamantă, repetându-se aceleași solicitări. Astfel, la data de 12.05.2021 s-a înregistrat sub nr.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 plângerea prealabilă nr.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>/11.05.2021, ce vizează licența de exploatare nr.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/2010 și permisele din prezenta cauză. Prin adresa nr. </w:t>
      </w:r>
      <w:r w:rsidR="00C75ED5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/28.05.2021 s-a răspuns la plângerea prealabilă și, implicit, la adresa sus-menționată. 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>De asemenea, pârâ</w:t>
      </w:r>
      <w:r w:rsidRPr="00291F2B">
        <w:rPr>
          <w:rFonts w:eastAsia="Calibri"/>
          <w:lang w:val="ro-MD" w:eastAsia="en-US"/>
        </w:rPr>
        <w:t>ta a arătat că la data de 09.06.2021 a formulat răspunsul nr.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 la cererea înregistrată sub nr. 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/23.04.2021, atașat întâmpinării. 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>Pentru acestea, a solicitat respingerea cererii ca rămasă fără obiect.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 xml:space="preserve">A solicitat administrarea probei cu înscrisuri. 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 xml:space="preserve">Prin sentința civilă nr. 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>/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 pronunțată de către Tribunalul </w:t>
      </w:r>
      <w:r w:rsidR="00C75ED5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, Secția </w:t>
      </w:r>
      <w:r w:rsidR="00C75ED5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în ședința publică din 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, instanța de judecată a admis excepția de necompetență material invocată din oficiu și a declinat competența de soluționare a cauzei în favoarea Curții de Apel 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, Secția 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. 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 xml:space="preserve">Astfel, dosarul a fost înregistrat pe rolul Curții de Apel 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 sub nr. </w:t>
      </w:r>
      <w:r w:rsidR="00C75ED5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, iar prin sentința nr. </w:t>
      </w:r>
      <w:r w:rsidR="00C75ED5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 pronunțată în ședința publică din data de </w:t>
      </w:r>
      <w:r w:rsidR="00C75ED5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, instanța a admis excepția necompetenței materiale a Curții de Apel 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>, Se</w:t>
      </w:r>
      <w:r w:rsidRPr="00291F2B">
        <w:rPr>
          <w:rFonts w:eastAsia="Calibri"/>
          <w:lang w:val="ro-MD" w:eastAsia="en-US"/>
        </w:rPr>
        <w:t xml:space="preserve">cția </w:t>
      </w:r>
      <w:r w:rsidR="00C75ED5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, a declinat competența de soluționare a cauzei în favoarea Tribunalului </w:t>
      </w:r>
      <w:r w:rsidR="00C75ED5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, Secția </w:t>
      </w:r>
      <w:r w:rsidR="00C75ED5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, a constatat ivit conflictul de competență și a înaintat dosarul Înaltei Curți de Casație și Justiție, Secția </w:t>
      </w:r>
      <w:r w:rsidR="00C75ED5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, în vederea soluționării conflictului. </w:t>
      </w:r>
    </w:p>
    <w:p w:rsidRPr="00291F2B" w:rsidR="00291F2B" w:rsidP="00291F2B">
      <w:pPr>
        <w:ind w:right="-185" w:firstLine="709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 xml:space="preserve">Prin Decizia nr. 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 din data de </w:t>
      </w:r>
      <w:r w:rsidR="00C75ED5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, Înalta Curte de Casație și Justiție a stabilit competența de soluționare a cauzei în favoarea Curții de Apel 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, Secția 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. </w:t>
      </w:r>
    </w:p>
    <w:p w:rsidRPr="00291F2B" w:rsidR="00291F2B" w:rsidP="00291F2B">
      <w:pPr>
        <w:ind w:firstLine="709"/>
        <w:jc w:val="both"/>
        <w:rPr>
          <w:b/>
          <w:lang w:val="ro-MD"/>
        </w:rPr>
      </w:pPr>
      <w:r w:rsidRPr="00291F2B">
        <w:rPr>
          <w:b/>
          <w:lang w:val="ro-MD"/>
        </w:rPr>
        <w:t>Analizând cererea de chemare în judecată prin prisma argumentelor expuse prin cerere și a a</w:t>
      </w:r>
      <w:r w:rsidRPr="00291F2B">
        <w:rPr>
          <w:b/>
          <w:lang w:val="ro-MD"/>
        </w:rPr>
        <w:t>părărilor formulate prin întâmpinare, în raport de dispozițiile legale incidente, instanța reține următoarele:</w:t>
      </w:r>
    </w:p>
    <w:p w:rsidRPr="00291F2B" w:rsidR="00291F2B" w:rsidP="00291F2B">
      <w:pPr>
        <w:ind w:right="-185" w:firstLine="900"/>
        <w:jc w:val="both"/>
        <w:rPr>
          <w:rFonts w:eastAsia="Calibri"/>
          <w:lang w:val="ro-MD" w:eastAsia="en-US"/>
        </w:rPr>
      </w:pPr>
      <w:r w:rsidRPr="00291F2B">
        <w:rPr>
          <w:rFonts w:eastAsia="Calibri"/>
          <w:lang w:val="ro-MD" w:eastAsia="en-US"/>
        </w:rPr>
        <w:t>Prin cererea înregistrată sub nr.</w:t>
      </w:r>
      <w:r w:rsidR="00C75ED5">
        <w:rPr>
          <w:rFonts w:eastAsia="Calibri"/>
          <w:lang w:val="ro-MD" w:eastAsia="en-US"/>
        </w:rPr>
        <w:t>...</w:t>
      </w:r>
      <w:r w:rsidRPr="00291F2B">
        <w:rPr>
          <w:rFonts w:eastAsia="Calibri"/>
          <w:lang w:val="ro-MD" w:eastAsia="en-US"/>
        </w:rPr>
        <w:t xml:space="preserve">/23.04.2021 reclamanta a solicitat Agenției Naționale pentru Resurse Minerale să îi fie comunicate permisele de exploatare nr. </w:t>
      </w:r>
      <w:r w:rsidR="00C75E78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/04.12.2013, nr. </w:t>
      </w:r>
      <w:r w:rsidR="00C75E78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/17.02.2016, nr. </w:t>
      </w:r>
      <w:r w:rsidR="00C75E78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/10.07.2017 si nr. </w:t>
      </w:r>
      <w:r w:rsidR="00C75E78">
        <w:rPr>
          <w:rFonts w:eastAsia="Calibri"/>
          <w:lang w:val="ro-MD" w:eastAsia="en-US"/>
        </w:rPr>
        <w:t>....</w:t>
      </w:r>
      <w:r w:rsidRPr="00291F2B">
        <w:rPr>
          <w:rFonts w:eastAsia="Calibri"/>
          <w:lang w:val="ro-MD" w:eastAsia="en-US"/>
        </w:rPr>
        <w:t xml:space="preserve">/01.11.2018 emise de către ANRM  - Compartimentul Teritorial T în favoarea SC </w:t>
      </w:r>
      <w:r w:rsidRPr="00C75E78" w:rsidR="00C75E78">
        <w:rPr>
          <w:rFonts w:eastAsia="Calibri"/>
          <w:b/>
          <w:bCs/>
          <w:lang w:val="ro-MD" w:eastAsia="en-US"/>
        </w:rPr>
        <w:t>C</w:t>
      </w:r>
      <w:r w:rsidRPr="00291F2B">
        <w:rPr>
          <w:rFonts w:eastAsia="Calibri"/>
          <w:lang w:val="ro-MD" w:eastAsia="en-US"/>
        </w:rPr>
        <w:t xml:space="preserve"> SRL și a documentației ce a stat la baza emiterii acestora.</w:t>
      </w:r>
    </w:p>
    <w:p w:rsidRPr="00291F2B" w:rsidR="00291F2B" w:rsidP="00291F2B">
      <w:pPr>
        <w:ind w:right="-185" w:firstLine="900"/>
        <w:jc w:val="both"/>
        <w:rPr>
          <w:lang w:val="ro-MD"/>
        </w:rPr>
      </w:pPr>
      <w:r w:rsidRPr="00291F2B">
        <w:rPr>
          <w:rFonts w:eastAsia="Calibri"/>
          <w:lang w:val="ro-MD" w:eastAsia="en-US"/>
        </w:rPr>
        <w:t xml:space="preserve"> </w:t>
      </w:r>
      <w:r w:rsidRPr="00291F2B">
        <w:rPr>
          <w:lang w:val="ro-MD"/>
        </w:rPr>
        <w:t>Instanța arat</w:t>
      </w:r>
      <w:r w:rsidRPr="00291F2B">
        <w:t>ă</w:t>
      </w:r>
      <w:r w:rsidRPr="00291F2B">
        <w:rPr>
          <w:lang w:val="ro-MD"/>
        </w:rPr>
        <w:t xml:space="preserve"> că reclamanta</w:t>
      </w:r>
      <w:r w:rsidRPr="00291F2B">
        <w:rPr>
          <w:lang w:val="ro-MD"/>
        </w:rPr>
        <w:t xml:space="preserve"> a urmărit prin cererea de chemare în judecată formulată, ca instituția pârâtă să răspundă la cererea înregistrată sub nr.</w:t>
      </w:r>
      <w:r w:rsidR="00C75E78">
        <w:rPr>
          <w:lang w:val="ro-MD"/>
        </w:rPr>
        <w:t>...</w:t>
      </w:r>
      <w:r w:rsidRPr="00291F2B">
        <w:rPr>
          <w:lang w:val="ro-MD"/>
        </w:rPr>
        <w:t>/23.04.2021. În procedura de regularizare a cererii, odată cu întâmpinarea, instituția pârâtă a depus la dosarul cauzei adresa Agenției Naționale pentru Resurse Minerale înregistrată sub nr.</w:t>
      </w:r>
      <w:r w:rsidR="00C75E78">
        <w:rPr>
          <w:lang w:val="ro-MD"/>
        </w:rPr>
        <w:t>....</w:t>
      </w:r>
      <w:r w:rsidRPr="00291F2B">
        <w:rPr>
          <w:lang w:val="ro-MD"/>
        </w:rPr>
        <w:t xml:space="preserve"> din data de 9 iunie 2021 (fila 48 din dosarul înregistrat la Tribunalul </w:t>
      </w:r>
      <w:r w:rsidR="00C75E78">
        <w:rPr>
          <w:lang w:val="ro-MD"/>
        </w:rPr>
        <w:t>....</w:t>
      </w:r>
      <w:r w:rsidRPr="00291F2B">
        <w:rPr>
          <w:lang w:val="ro-MD"/>
        </w:rPr>
        <w:t xml:space="preserve"> sub nr. </w:t>
      </w:r>
      <w:r w:rsidR="00C75E78">
        <w:rPr>
          <w:lang w:val="ro-MD"/>
        </w:rPr>
        <w:t>....</w:t>
      </w:r>
      <w:r w:rsidRPr="00291F2B">
        <w:rPr>
          <w:lang w:val="ro-MD"/>
        </w:rPr>
        <w:t>). Respectiva adresă a fost formulată ca răspuns la adresa înregistrată sub nr.</w:t>
      </w:r>
      <w:r w:rsidR="00C75E78">
        <w:rPr>
          <w:lang w:val="ro-MD"/>
        </w:rPr>
        <w:t>...</w:t>
      </w:r>
      <w:r w:rsidRPr="00291F2B">
        <w:rPr>
          <w:lang w:val="ro-MD"/>
        </w:rPr>
        <w:t>/23.04.2021, iar ataş</w:t>
      </w:r>
      <w:r w:rsidRPr="00291F2B">
        <w:rPr>
          <w:lang w:val="ro-MD"/>
        </w:rPr>
        <w:t>at acesteia au fost depuse la dosarul cauzei, permisul de exploatare nr.</w:t>
      </w:r>
      <w:r w:rsidR="00C75E78">
        <w:rPr>
          <w:lang w:val="ro-MD"/>
        </w:rPr>
        <w:t>...</w:t>
      </w:r>
      <w:r w:rsidRPr="00291F2B">
        <w:rPr>
          <w:lang w:val="ro-MD"/>
        </w:rPr>
        <w:t xml:space="preserve"> din data de 04.12.2013, permisul de exploatare nr.</w:t>
      </w:r>
      <w:r w:rsidR="00C75E78">
        <w:rPr>
          <w:lang w:val="ro-MD"/>
        </w:rPr>
        <w:t>...</w:t>
      </w:r>
      <w:r w:rsidRPr="00291F2B">
        <w:rPr>
          <w:lang w:val="ro-MD"/>
        </w:rPr>
        <w:t xml:space="preserve">din data de 17.02.2016, permisul de exploatare nr. </w:t>
      </w:r>
      <w:r w:rsidR="00C75E78">
        <w:rPr>
          <w:lang w:val="ro-MD"/>
        </w:rPr>
        <w:t>....</w:t>
      </w:r>
      <w:r w:rsidRPr="00291F2B">
        <w:rPr>
          <w:lang w:val="ro-MD"/>
        </w:rPr>
        <w:t xml:space="preserve"> din data de 10.07.2017, permisul de exploatare nr. </w:t>
      </w:r>
      <w:r w:rsidR="00C75E78">
        <w:rPr>
          <w:lang w:val="ro-MD"/>
        </w:rPr>
        <w:t>....</w:t>
      </w:r>
      <w:r w:rsidRPr="00291F2B">
        <w:rPr>
          <w:lang w:val="ro-MD"/>
        </w:rPr>
        <w:t xml:space="preserve"> din data de 01.11.2018, precum şi actele care au stat la baza acestora (filele 49-76 din dosarul înregistrat la Tribunalul </w:t>
      </w:r>
      <w:r w:rsidR="00C75E78">
        <w:rPr>
          <w:lang w:val="ro-MD"/>
        </w:rPr>
        <w:t>...</w:t>
      </w:r>
      <w:r w:rsidRPr="00291F2B">
        <w:rPr>
          <w:lang w:val="ro-MD"/>
        </w:rPr>
        <w:t xml:space="preserve"> sub nr. </w:t>
      </w:r>
      <w:r w:rsidR="00C75E78">
        <w:rPr>
          <w:lang w:val="ro-MD"/>
        </w:rPr>
        <w:t>....</w:t>
      </w:r>
      <w:r w:rsidRPr="00291F2B">
        <w:rPr>
          <w:lang w:val="ro-MD"/>
        </w:rPr>
        <w:t>).</w:t>
      </w:r>
    </w:p>
    <w:p w:rsidRPr="00291F2B" w:rsidR="00291F2B" w:rsidP="00291F2B">
      <w:pPr>
        <w:ind w:right="-185"/>
        <w:jc w:val="both"/>
        <w:rPr>
          <w:rFonts w:eastAsia="Calibri"/>
          <w:lang w:val="ro-MD" w:eastAsia="en-US"/>
        </w:rPr>
      </w:pPr>
      <w:r w:rsidRPr="00291F2B">
        <w:rPr>
          <w:lang w:val="ro-MD"/>
        </w:rPr>
        <w:t xml:space="preserve">               Prin rezoluția aflată la fila 79 din dosarul înregistrat la Tribunalul </w:t>
      </w:r>
      <w:r w:rsidR="00C75E78">
        <w:rPr>
          <w:lang w:val="ro-MD"/>
        </w:rPr>
        <w:t>...</w:t>
      </w:r>
      <w:r w:rsidRPr="00291F2B">
        <w:rPr>
          <w:lang w:val="ro-MD"/>
        </w:rPr>
        <w:t xml:space="preserve"> sub nr. </w:t>
      </w:r>
      <w:r w:rsidR="00C75E78">
        <w:rPr>
          <w:lang w:val="ro-MD"/>
        </w:rPr>
        <w:t>....</w:t>
      </w:r>
      <w:r w:rsidRPr="00291F2B">
        <w:rPr>
          <w:lang w:val="ro-MD"/>
        </w:rPr>
        <w:t>, instanța de judecată a di</w:t>
      </w:r>
      <w:r w:rsidRPr="00291F2B">
        <w:rPr>
          <w:lang w:val="ro-MD"/>
        </w:rPr>
        <w:t>spus comunicarea către reclamantă a duplicatului de pe întâmpinarea și înscrisurile depuse de către pârâtă, dovada de comunicare regăsindu-se la fila 91 din același dosar. Mai mult, prin răspunsul la întâmpinare formulat de către reclamantă, s-a confirmat comunicarea permiselor de exploatare solicitate instituției pârâte, reclamanta susţinând că cererea a rămas fără obiect.</w:t>
      </w:r>
    </w:p>
    <w:p w:rsidRPr="00291F2B" w:rsidR="00291F2B" w:rsidP="00291F2B">
      <w:pPr>
        <w:ind w:right="-185" w:firstLine="900"/>
        <w:jc w:val="both"/>
        <w:rPr>
          <w:lang w:val="ro-MD"/>
        </w:rPr>
      </w:pPr>
      <w:r w:rsidRPr="00291F2B">
        <w:rPr>
          <w:rFonts w:eastAsia="Calibri"/>
          <w:lang w:val="ro-MD" w:eastAsia="en-US"/>
        </w:rPr>
        <w:t>Potrivit dispozițiilor art.1 alin.1 din Legea contenciosului administrativ nr. 554/2004, „</w:t>
      </w:r>
      <w:r w:rsidRPr="00291F2B">
        <w:rPr>
          <w:i/>
          <w:iCs/>
          <w:lang w:val="ro-MD"/>
        </w:rPr>
        <w:t>Orice persoană care se consideră vătămată înt</w:t>
      </w:r>
      <w:r w:rsidRPr="00291F2B">
        <w:rPr>
          <w:i/>
          <w:iCs/>
          <w:lang w:val="ro-MD"/>
        </w:rPr>
        <w:t>r-un drept al său ori într-un interes legitim, de către o autoritate publică, printr-un act administrativ sau prin nesoluționarea în termenul legal a unei cereri, se poate adresa instanței de contencios administrativ competente, pentru anularea actului, recunoașterea dreptului pretins sau a interesului legitim și repararea pagubei ce i-a fost cauzată. Interesul legitim poate fi atât privat, cât și public</w:t>
      </w:r>
      <w:r w:rsidRPr="00291F2B">
        <w:rPr>
          <w:lang w:val="ro-MD"/>
        </w:rPr>
        <w:t xml:space="preserve">”. </w:t>
        <w:tab/>
        <w:t xml:space="preserve"> </w:t>
      </w:r>
    </w:p>
    <w:p w:rsidRPr="00291F2B" w:rsidR="00291F2B" w:rsidP="00291F2B">
      <w:pPr>
        <w:ind w:right="-185" w:firstLine="900"/>
        <w:jc w:val="both"/>
        <w:rPr>
          <w:lang w:val="ro-MD"/>
        </w:rPr>
      </w:pPr>
      <w:r w:rsidRPr="00291F2B">
        <w:rPr>
          <w:lang w:val="ro-MD"/>
        </w:rPr>
        <w:t>Interesul reprezintă o condiție generală de exercitare a dreptului la acțiune, ce trebuie îndeplini</w:t>
      </w:r>
      <w:r w:rsidRPr="00291F2B">
        <w:rPr>
          <w:lang w:val="ro-MD"/>
        </w:rPr>
        <w:t>tă în cadrul oricărui proces civil, trebuind să subziste nu doar cu prilejul promovării acțiunii, ci și pe tot parcursul soluționării unei cauze.</w:t>
      </w:r>
    </w:p>
    <w:p w:rsidRPr="00291F2B" w:rsidR="00291F2B" w:rsidP="00291F2B">
      <w:pPr>
        <w:ind w:right="-185" w:firstLine="900"/>
        <w:jc w:val="both"/>
        <w:rPr>
          <w:lang w:val="ro-MD"/>
        </w:rPr>
      </w:pPr>
      <w:r w:rsidRPr="00291F2B">
        <w:rPr>
          <w:lang w:val="ro-MD"/>
        </w:rPr>
        <w:t>Interesul reprezintă folosul practic, material sau moral pe care îl urmărește cel ce investește o instanță de judecată cu o cerere, acesta trebuind a fi legitim, personal, născut și actual.</w:t>
      </w:r>
    </w:p>
    <w:p w:rsidRPr="00291F2B" w:rsidR="00291F2B" w:rsidP="00291F2B">
      <w:pPr>
        <w:ind w:right="-185" w:firstLine="900"/>
        <w:jc w:val="both"/>
        <w:rPr>
          <w:lang w:val="ro-MD"/>
        </w:rPr>
      </w:pPr>
      <w:r w:rsidRPr="00291F2B">
        <w:rPr>
          <w:lang w:val="ro-MD"/>
        </w:rPr>
        <w:t>Astfel fiind, instanța constată că reclamanta nu mai are interes în soluționarea cererii, având în vedere faptul că i-au fost comunicate, odată cu întâmpinarea, și permisele de</w:t>
      </w:r>
      <w:r w:rsidRPr="00291F2B">
        <w:rPr>
          <w:lang w:val="ro-MD"/>
        </w:rPr>
        <w:t xml:space="preserve"> exploatare solicitate prin adresa înregistrată sub nr. </w:t>
      </w:r>
      <w:r w:rsidR="00C75E78">
        <w:rPr>
          <w:lang w:val="ro-MD"/>
        </w:rPr>
        <w:t>....</w:t>
      </w:r>
      <w:r w:rsidRPr="00291F2B">
        <w:rPr>
          <w:lang w:val="ro-MD"/>
        </w:rPr>
        <w:t xml:space="preserve">/23.04.2021 precum şi documentele care au stat la baza acestora. Prin urmare </w:t>
      </w:r>
      <w:r w:rsidRPr="00291F2B">
        <w:rPr>
          <w:rFonts w:eastAsia="Calibri"/>
          <w:lang w:eastAsia="en-US"/>
        </w:rPr>
        <w:t>demersul procesual, iniţial justificat, a rămas fără o finalitate practică din punct de vedere juridic.</w:t>
      </w:r>
    </w:p>
    <w:p w:rsidRPr="00291F2B" w:rsidR="00291F2B" w:rsidP="00291F2B">
      <w:pPr>
        <w:ind w:firstLine="706"/>
        <w:jc w:val="both"/>
        <w:rPr>
          <w:lang w:val="en-US"/>
        </w:rPr>
      </w:pPr>
      <w:r w:rsidRPr="00291F2B">
        <w:t xml:space="preserve">  Pentru aceste considerente, instanța de judecată va respinge cererea reclamantei ca rămasă fără interes. </w:t>
      </w:r>
    </w:p>
    <w:p w:rsidRPr="00291F2B" w:rsidR="00291F2B" w:rsidP="00291F2B"/>
    <w:p w:rsidRPr="00291F2B" w:rsidR="00291F2B" w:rsidP="00291F2B">
      <w:pPr>
        <w:jc w:val="center"/>
      </w:pPr>
      <w:r w:rsidRPr="00291F2B">
        <w:t>PENTRU ACESTE MOTIVE,</w:t>
        <w:br/>
        <w:t>ÎN NUMELE LEGII</w:t>
      </w:r>
    </w:p>
    <w:p w:rsidRPr="00291F2B" w:rsidR="00291F2B" w:rsidP="00291F2B">
      <w:pPr>
        <w:jc w:val="center"/>
      </w:pPr>
      <w:bookmarkStart w:name="ce_face_curtea" w:id="6"/>
      <w:r w:rsidRPr="00291F2B">
        <w:t>HOTĂRĂŞTE</w:t>
      </w:r>
      <w:bookmarkEnd w:id="6"/>
    </w:p>
    <w:p w:rsidRPr="00291F2B" w:rsidR="00291F2B" w:rsidP="00291F2B"/>
    <w:p w:rsidRPr="00291F2B" w:rsidR="00291F2B" w:rsidP="00291F2B">
      <w:pPr>
        <w:ind w:firstLine="709"/>
        <w:jc w:val="both"/>
      </w:pPr>
      <w:r w:rsidRPr="00291F2B">
        <w:t xml:space="preserve">Respinge cererea de chemare în judecată formulată de reclamanta </w:t>
      </w:r>
      <w:r w:rsidRPr="00164605" w:rsidR="00164605">
        <w:rPr>
          <w:b/>
          <w:bCs/>
        </w:rPr>
        <w:t>X</w:t>
      </w:r>
      <w:r w:rsidRPr="00291F2B">
        <w:t xml:space="preserve"> S.R.L. PRIN LICHIDATOR JUDICIAR C</w:t>
      </w:r>
      <w:r w:rsidRPr="00291F2B">
        <w:t xml:space="preserve">ONSULTANT INSOLVENŢĂ SPRL, cu sediul în </w:t>
      </w:r>
      <w:r w:rsidR="00164605">
        <w:t>...</w:t>
      </w:r>
      <w:r w:rsidRPr="00291F2B">
        <w:t xml:space="preserve">, Str. </w:t>
      </w:r>
      <w:r w:rsidR="00164605">
        <w:t>....</w:t>
      </w:r>
      <w:r w:rsidRPr="00291F2B">
        <w:t xml:space="preserve"> nr. </w:t>
      </w:r>
      <w:r w:rsidR="00164605">
        <w:t>....</w:t>
      </w:r>
      <w:r w:rsidRPr="00291F2B">
        <w:t xml:space="preserve">, Jud. </w:t>
      </w:r>
      <w:r w:rsidR="00164605">
        <w:t>....</w:t>
      </w:r>
      <w:r w:rsidRPr="00291F2B">
        <w:t xml:space="preserve">, </w:t>
      </w:r>
      <w:r w:rsidRPr="00164605" w:rsidR="00164605">
        <w:rPr>
          <w:b/>
          <w:bCs/>
        </w:rPr>
        <w:t>X</w:t>
      </w:r>
      <w:r w:rsidRPr="00291F2B">
        <w:t xml:space="preserve"> S.R.L. PRIN LICHIDATOR JUDICIAR </w:t>
      </w:r>
      <w:r w:rsidRPr="00164605" w:rsidR="00164605">
        <w:rPr>
          <w:b/>
          <w:bCs/>
        </w:rPr>
        <w:t>B</w:t>
      </w:r>
      <w:r w:rsidRPr="00291F2B">
        <w:t xml:space="preserve"> CONSULTING SPRL, cu sediul în </w:t>
      </w:r>
      <w:r w:rsidR="00164605">
        <w:t>....</w:t>
      </w:r>
      <w:r w:rsidRPr="00291F2B">
        <w:t xml:space="preserve">, Str. </w:t>
      </w:r>
      <w:r w:rsidR="00164605">
        <w:t>....</w:t>
      </w:r>
      <w:r w:rsidRPr="00291F2B">
        <w:t xml:space="preserve"> nr. </w:t>
      </w:r>
      <w:r w:rsidR="00164605">
        <w:t>...</w:t>
      </w:r>
      <w:r w:rsidRPr="00291F2B">
        <w:t xml:space="preserve">, Jud. </w:t>
      </w:r>
      <w:r w:rsidR="00164605">
        <w:t>....</w:t>
      </w:r>
      <w:r w:rsidRPr="00291F2B">
        <w:t xml:space="preserve">, în contradictoriu cu pârâta AGENŢIA NAŢIONALĂ PENTRU RESURSE MINERALE, cu sediul în </w:t>
      </w:r>
      <w:r w:rsidR="00164605">
        <w:t>....</w:t>
      </w:r>
      <w:r w:rsidRPr="00291F2B">
        <w:t xml:space="preserve">, Bd. </w:t>
      </w:r>
      <w:r w:rsidR="00164605">
        <w:t>....</w:t>
      </w:r>
      <w:r w:rsidRPr="00291F2B">
        <w:t xml:space="preserve"> nr. </w:t>
      </w:r>
      <w:r w:rsidR="00164605">
        <w:t>....</w:t>
      </w:r>
      <w:r w:rsidRPr="00291F2B">
        <w:t>, ca rămasă fără interes.</w:t>
      </w:r>
    </w:p>
    <w:p w:rsidRPr="00291F2B" w:rsidR="00291F2B" w:rsidP="00291F2B">
      <w:pPr>
        <w:ind w:firstLine="709"/>
        <w:jc w:val="both"/>
      </w:pPr>
      <w:r w:rsidRPr="00291F2B">
        <w:t xml:space="preserve">Cu recurs în termen de 15 zile de la comunicare, cererea urmând a fi depusă la CA </w:t>
      </w:r>
      <w:r w:rsidR="00164605">
        <w:t>...</w:t>
      </w:r>
      <w:r w:rsidRPr="00291F2B">
        <w:t>.</w:t>
      </w:r>
    </w:p>
    <w:p w:rsidRPr="00291F2B" w:rsidR="00291F2B" w:rsidP="00291F2B">
      <w:pPr>
        <w:ind w:firstLine="709"/>
        <w:jc w:val="both"/>
      </w:pPr>
      <w:r w:rsidRPr="00291F2B">
        <w:t xml:space="preserve">Pronunţată la data de </w:t>
      </w:r>
      <w:r w:rsidR="00164605">
        <w:t>....</w:t>
      </w:r>
      <w:r w:rsidRPr="00291F2B">
        <w:t>, prin punerea soluţiei la dispoziţia părţilor de grefa instanţei.</w:t>
      </w:r>
    </w:p>
    <w:p w:rsidRPr="00291F2B" w:rsidR="00291F2B" w:rsidP="00291F2B">
      <w:pPr>
        <w:jc w:val="center"/>
      </w:pPr>
    </w:p>
    <w:p w:rsidRPr="00291F2B" w:rsidR="00291F2B" w:rsidP="00291F2B">
      <w:pPr>
        <w:jc w:val="center"/>
      </w:pPr>
    </w:p>
    <w:p w:rsidR="00291F2B" w:rsidP="00291F2B">
      <w:pPr>
        <w:jc w:val="center"/>
      </w:pPr>
    </w:p>
    <w:p w:rsidR="006364BF" w:rsidP="006364BF">
      <w:pPr>
        <w:ind w:firstLine="709"/>
        <w:jc w:val="center"/>
      </w:pPr>
      <w:r>
        <w:t>Preşedinte,</w:t>
      </w:r>
    </w:p>
    <w:p w:rsidR="006364BF" w:rsidP="006364BF">
      <w:pPr>
        <w:ind w:firstLine="709"/>
        <w:jc w:val="center"/>
      </w:pPr>
      <w:r>
        <w:t>A0007</w:t>
      </w:r>
    </w:p>
    <w:p w:rsidR="006364BF" w:rsidP="006364BF">
      <w:pPr>
        <w:ind w:firstLine="709"/>
        <w:jc w:val="center"/>
      </w:pPr>
    </w:p>
    <w:p w:rsidR="006364BF" w:rsidP="006364BF">
      <w:pPr>
        <w:ind w:firstLine="709"/>
        <w:jc w:val="center"/>
      </w:pPr>
    </w:p>
    <w:p w:rsidR="006364BF" w:rsidP="006364BF">
      <w:pPr>
        <w:ind w:firstLine="709"/>
        <w:jc w:val="center"/>
      </w:pPr>
    </w:p>
    <w:p w:rsidR="006364BF" w:rsidP="006364BF">
      <w:pPr>
        <w:ind w:firstLine="709"/>
        <w:jc w:val="center"/>
      </w:pPr>
      <w:r>
        <w:t>Grefier,</w:t>
      </w:r>
    </w:p>
    <w:p w:rsidRPr="00291F2B" w:rsidR="006364BF" w:rsidP="00291F2B">
      <w:pPr>
        <w:jc w:val="center"/>
      </w:pPr>
    </w:p>
    <w:p w:rsidRPr="00291F2B" w:rsidR="00291F2B" w:rsidP="00291F2B">
      <w:r w:rsidRPr="00291F2B">
        <w:t>Red.</w:t>
      </w:r>
      <w:r w:rsidR="00164605">
        <w:t>A0007</w:t>
      </w:r>
      <w:r w:rsidRPr="00291F2B">
        <w:t>/</w:t>
      </w:r>
      <w:r w:rsidR="00164605">
        <w:t>...</w:t>
      </w:r>
    </w:p>
    <w:p w:rsidRPr="00291F2B" w:rsidR="00291F2B" w:rsidP="00291F2B">
      <w:r w:rsidRPr="00291F2B">
        <w:t>Thred.</w:t>
      </w:r>
      <w:r w:rsidR="00164605">
        <w:t>...</w:t>
      </w:r>
      <w:r w:rsidRPr="00291F2B">
        <w:t>./5 ex.</w:t>
      </w:r>
    </w:p>
    <w:p w:rsidRPr="00291F2B" w:rsidR="00090D1C" w:rsidP="00291F2B"/>
    <w:sectPr w:rsidSect="00916C4F">
      <w:pgSz w:w="11906" w:h="16838"/>
      <w:pgMar w:top="851" w:right="851" w:bottom="851" w:left="1985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embedSystemFonts/>
  <w:mirrorMargins/>
  <w:stylePaneFormatFilter w:val="3F01"/>
  <w:doNotTrackMoves/>
  <w:defaultTabStop w:val="709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0D1C"/>
    <w:rsid w:val="000346A3"/>
    <w:rsid w:val="00060136"/>
    <w:rsid w:val="000654FD"/>
    <w:rsid w:val="00074F1D"/>
    <w:rsid w:val="00084103"/>
    <w:rsid w:val="00090D1C"/>
    <w:rsid w:val="00092F6C"/>
    <w:rsid w:val="000D6A47"/>
    <w:rsid w:val="00164605"/>
    <w:rsid w:val="00190DF5"/>
    <w:rsid w:val="00230098"/>
    <w:rsid w:val="00236F8B"/>
    <w:rsid w:val="002762D1"/>
    <w:rsid w:val="00291F2B"/>
    <w:rsid w:val="00310770"/>
    <w:rsid w:val="003676FC"/>
    <w:rsid w:val="00374C07"/>
    <w:rsid w:val="00434264"/>
    <w:rsid w:val="004362D5"/>
    <w:rsid w:val="00444EB7"/>
    <w:rsid w:val="004515A7"/>
    <w:rsid w:val="00475FB0"/>
    <w:rsid w:val="00483536"/>
    <w:rsid w:val="0054131F"/>
    <w:rsid w:val="005B72E6"/>
    <w:rsid w:val="005E0080"/>
    <w:rsid w:val="006364BF"/>
    <w:rsid w:val="00643179"/>
    <w:rsid w:val="006C147D"/>
    <w:rsid w:val="007D7507"/>
    <w:rsid w:val="007F6988"/>
    <w:rsid w:val="008D6F98"/>
    <w:rsid w:val="008E4946"/>
    <w:rsid w:val="00902C7A"/>
    <w:rsid w:val="00916C4F"/>
    <w:rsid w:val="00947A40"/>
    <w:rsid w:val="00982CB8"/>
    <w:rsid w:val="009847E9"/>
    <w:rsid w:val="009876B0"/>
    <w:rsid w:val="009B7961"/>
    <w:rsid w:val="00A56F73"/>
    <w:rsid w:val="00A74B82"/>
    <w:rsid w:val="00B926B3"/>
    <w:rsid w:val="00BC4A1A"/>
    <w:rsid w:val="00BC5260"/>
    <w:rsid w:val="00BF0E6F"/>
    <w:rsid w:val="00C66249"/>
    <w:rsid w:val="00C75E78"/>
    <w:rsid w:val="00C75ED5"/>
    <w:rsid w:val="00DC15F9"/>
    <w:rsid w:val="00DE15C6"/>
    <w:rsid w:val="00E32F53"/>
    <w:rsid w:val="00F035C2"/>
    <w:rsid w:val="00F932AE"/>
  </w:rsids>
  <w:docVars>
    <w:docVar w:name="url" w:val="http://10.19.48.53:80/ecris_cdms/document_upload.aspx?id_document=5400000001559580&amp;id_departament=5&amp;id_sesiune=2239026&amp;id_user=328&amp;id_institutie=54&amp;actiune=modifica"/>
  </w:docVar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Pr>
      <w:sz w:val="24"/>
      <w:szCs w:val="24"/>
      <w:lang w:val="ro-RO" w:eastAsia="ro-RO"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  <w:szCs w:val="15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customStyle="1" w:styleId="atl">
    <w:name w:val="a_tl"/>
    <w:rsid w:val="006C147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SharedDoc>false</ap:SharedDoc>
  <ap:LinksUpToDate>false</ap:LinksUpToDate>
  <ap:HyperlinkBase/>
  <ap:Manager/>
  <ap:Company/>
  <ap:TotalTime>34</ap:TotalTime>
  <ap:Pages>3</ap:Pages>
  <ap:Words>1573</ap:Words>
  <ap:Characters>8968</ap:Characters>
  <ap:Application>Microsoft Office Word</ap:Application>
  <ap:DocSecurity>0</ap:DocSecurity>
  <ap:Lines>74</ap:Lines>
  <ap:Paragraphs>21</ap:Paragraphs>
  <ap:ScaleCrop>false</ap:ScaleCrop>
  <ap:HeadingPairs>
    <vt:vector baseType="variant" size="4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ap:HeadingPairs>
  <ap:TitlesOfParts>
    <vt:vector baseType="lpstr" size="2">
      <vt:lpstr>Numar dosar ﷡﷡﷡﷡﷡</vt:lpstr>
      <vt:lpstr>Numar dosar ﷡﷡﷡﷡﷡</vt:lpstr>
    </vt:vector>
  </ap:TitlesOfParts>
  <ap:CharactersWithSpaces>10520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