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052D67" w:rsidP="002735D0">
      <w:pPr>
        <w:jc w:val="center"/>
        <w:rPr>
          <w:b/>
        </w:rPr>
      </w:pPr>
      <w:r>
        <w:rPr>
          <w:b/>
        </w:rPr>
        <w:t xml:space="preserve">                                                                                             </w:t>
      </w:r>
      <w:r>
        <w:rPr>
          <w:b/>
        </w:rPr>
        <w:t>Hotărârea 23</w:t>
      </w:r>
    </w:p>
    <w:p w:rsidRPr="0024138F" w:rsidR="002735D0" w:rsidP="002735D0">
      <w:pPr>
        <w:jc w:val="center"/>
        <w:rPr>
          <w:b/>
        </w:rPr>
      </w:pPr>
      <w:r w:rsidRPr="0024138F">
        <w:rPr>
          <w:b/>
        </w:rPr>
        <w:t>R O M Â N I A</w:t>
      </w:r>
    </w:p>
    <w:p w:rsidRPr="0024138F" w:rsidR="002735D0" w:rsidP="002735D0">
      <w:pPr>
        <w:jc w:val="center"/>
        <w:rPr>
          <w:b/>
        </w:rPr>
      </w:pPr>
      <w:r w:rsidRPr="0024138F">
        <w:rPr>
          <w:b/>
        </w:rPr>
        <w:t xml:space="preserve">CURTEA DE APEL </w:t>
      </w:r>
      <w:r w:rsidR="00E51919">
        <w:rPr>
          <w:b/>
        </w:rPr>
        <w:t>...X...</w:t>
      </w:r>
    </w:p>
    <w:p w:rsidRPr="0024138F" w:rsidR="002735D0" w:rsidP="002735D0">
      <w:pPr>
        <w:jc w:val="center"/>
        <w:rPr>
          <w:b/>
        </w:rPr>
      </w:pPr>
      <w:r w:rsidRPr="0024138F">
        <w:rPr>
          <w:b/>
        </w:rPr>
        <w:t xml:space="preserve">SECŢIA </w:t>
      </w:r>
      <w:r w:rsidR="00E51919">
        <w:rPr>
          <w:b/>
        </w:rPr>
        <w:t>.....</w:t>
      </w:r>
      <w:r w:rsidRPr="0024138F">
        <w:rPr>
          <w:b/>
        </w:rPr>
        <w:t xml:space="preserve"> CONTENCIOS ADMINISTRATIV ŞI FISCAL</w:t>
      </w:r>
    </w:p>
    <w:p w:rsidRPr="0024138F" w:rsidR="002735D0" w:rsidP="002735D0">
      <w:pPr>
        <w:ind w:firstLine="851"/>
        <w:rPr>
          <w:b/>
        </w:rPr>
      </w:pPr>
    </w:p>
    <w:p w:rsidRPr="0024138F" w:rsidR="002735D0" w:rsidP="002735D0">
      <w:pPr>
        <w:rPr>
          <w:b/>
        </w:rPr>
      </w:pPr>
      <w:r w:rsidRPr="0024138F">
        <w:rPr>
          <w:b/>
        </w:rPr>
        <w:t xml:space="preserve">DOSAR NR. </w:t>
      </w:r>
      <w:r w:rsidR="00E51919">
        <w:rPr>
          <w:b/>
        </w:rPr>
        <w:t>....../../2022</w:t>
      </w:r>
    </w:p>
    <w:p w:rsidRPr="0024138F" w:rsidR="002735D0" w:rsidP="002735D0">
      <w:pPr>
        <w:ind w:firstLine="851"/>
        <w:jc w:val="center"/>
        <w:rPr>
          <w:b/>
        </w:rPr>
      </w:pPr>
    </w:p>
    <w:p w:rsidRPr="0024138F" w:rsidR="002735D0" w:rsidP="002735D0">
      <w:pPr>
        <w:jc w:val="center"/>
        <w:rPr>
          <w:b/>
        </w:rPr>
      </w:pPr>
      <w:r w:rsidRPr="0024138F">
        <w:rPr>
          <w:b/>
        </w:rPr>
        <w:t xml:space="preserve">DECIZIA  CIVILĂ NR. </w:t>
      </w:r>
      <w:r w:rsidR="00E51919">
        <w:rPr>
          <w:b/>
        </w:rPr>
        <w:t>......</w:t>
      </w:r>
    </w:p>
    <w:p w:rsidRPr="0024138F" w:rsidR="002735D0" w:rsidP="002735D0">
      <w:pPr>
        <w:jc w:val="center"/>
        <w:rPr>
          <w:b/>
        </w:rPr>
      </w:pPr>
      <w:r w:rsidRPr="0024138F">
        <w:rPr>
          <w:b/>
        </w:rPr>
        <w:t>ŞEDINŢA PUBLICĂ  DE LA</w:t>
      </w:r>
      <w:r w:rsidRPr="0024138F">
        <w:rPr>
          <w:b/>
        </w:rPr>
        <w:t xml:space="preserve"> </w:t>
      </w:r>
      <w:r w:rsidR="00E51919">
        <w:rPr>
          <w:b/>
        </w:rPr>
        <w:t>.................</w:t>
      </w:r>
    </w:p>
    <w:p w:rsidRPr="0024138F" w:rsidR="002735D0" w:rsidP="002735D0">
      <w:pPr>
        <w:jc w:val="center"/>
        <w:rPr>
          <w:b/>
        </w:rPr>
      </w:pPr>
      <w:r w:rsidRPr="0024138F">
        <w:rPr>
          <w:b/>
        </w:rPr>
        <w:t>CURTEA CONSTITUITĂ DIN:</w:t>
      </w:r>
    </w:p>
    <w:p w:rsidRPr="0024138F" w:rsidR="002735D0" w:rsidP="002735D0">
      <w:pPr>
        <w:jc w:val="center"/>
        <w:rPr>
          <w:b/>
        </w:rPr>
      </w:pPr>
      <w:r w:rsidRPr="0024138F">
        <w:rPr>
          <w:b/>
        </w:rPr>
        <w:t xml:space="preserve">PREŞEDINTE -  </w:t>
      </w:r>
      <w:r w:rsidR="00E51919">
        <w:rPr>
          <w:b/>
        </w:rPr>
        <w:t>A0005</w:t>
      </w:r>
    </w:p>
    <w:p w:rsidRPr="0024138F" w:rsidR="002735D0" w:rsidP="002735D0">
      <w:pPr>
        <w:jc w:val="center"/>
        <w:rPr>
          <w:b/>
        </w:rPr>
      </w:pPr>
      <w:r w:rsidRPr="0024138F">
        <w:rPr>
          <w:b/>
        </w:rPr>
        <w:t xml:space="preserve">JUDECĂTOR -  </w:t>
      </w:r>
      <w:r w:rsidR="00E51919">
        <w:rPr>
          <w:b/>
        </w:rPr>
        <w:t>.................</w:t>
      </w:r>
    </w:p>
    <w:p w:rsidRPr="0024138F" w:rsidR="002735D0" w:rsidP="002735D0">
      <w:pPr>
        <w:jc w:val="center"/>
        <w:rPr>
          <w:b/>
        </w:rPr>
      </w:pPr>
      <w:r w:rsidRPr="0024138F">
        <w:rPr>
          <w:b/>
        </w:rPr>
        <w:t xml:space="preserve">JUDECĂTOR -  </w:t>
      </w:r>
      <w:r w:rsidR="00E51919">
        <w:rPr>
          <w:b/>
        </w:rPr>
        <w:t>.................</w:t>
      </w:r>
    </w:p>
    <w:p w:rsidRPr="0024138F" w:rsidR="002735D0" w:rsidP="002735D0">
      <w:pPr>
        <w:jc w:val="center"/>
        <w:rPr>
          <w:b/>
        </w:rPr>
      </w:pPr>
      <w:r w:rsidRPr="0024138F">
        <w:rPr>
          <w:b/>
        </w:rPr>
        <w:t xml:space="preserve">GREFIER -  </w:t>
      </w:r>
      <w:r w:rsidR="00E51919">
        <w:rPr>
          <w:b/>
        </w:rPr>
        <w:t>.................</w:t>
      </w:r>
    </w:p>
    <w:p w:rsidRPr="002735D0" w:rsidR="002735D0" w:rsidP="002735D0">
      <w:pPr>
        <w:tabs>
          <w:tab w:val="left" w:pos="709"/>
        </w:tabs>
        <w:ind w:firstLine="851"/>
        <w:contextualSpacing/>
        <w:jc w:val="both"/>
        <w:rPr>
          <w:color w:val="000000"/>
        </w:rPr>
      </w:pPr>
      <w:bookmarkStart w:name="_Hlk193809694" w:id="0"/>
      <w:r w:rsidRPr="002735D0">
        <w:rPr>
          <w:color w:val="000000"/>
        </w:rPr>
        <w:t xml:space="preserve">           </w:t>
      </w:r>
    </w:p>
    <w:p w:rsidRPr="002735D0" w:rsidR="002735D0" w:rsidP="002735D0">
      <w:pPr>
        <w:ind w:firstLine="851"/>
        <w:contextualSpacing/>
        <w:jc w:val="both"/>
        <w:rPr>
          <w:rFonts w:eastAsia="Calibri"/>
          <w:color w:val="000000"/>
        </w:rPr>
      </w:pPr>
      <w:r w:rsidRPr="002735D0">
        <w:rPr>
          <w:color w:val="000000"/>
        </w:rPr>
        <w:t xml:space="preserve">Pe rol soluţionarea cauzei de contencios administrativ şi fiscal privind recursul </w:t>
      </w:r>
      <w:r w:rsidRPr="002735D0">
        <w:rPr>
          <w:rFonts w:eastAsia="Calibri"/>
          <w:color w:val="000000"/>
        </w:rPr>
        <w:t xml:space="preserve">formulat de </w:t>
      </w:r>
      <w:bookmarkStart w:name="_Hlk205363250" w:id="1"/>
      <w:r w:rsidRPr="002735D0">
        <w:rPr>
          <w:rFonts w:eastAsia="Calibri"/>
          <w:color w:val="000000"/>
        </w:rPr>
        <w:t xml:space="preserve">recurentul-intervenient forţat </w:t>
      </w:r>
      <w:r w:rsidRPr="002735D0">
        <w:rPr>
          <w:rFonts w:eastAsia="Calibri"/>
          <w:b/>
          <w:bCs/>
          <w:color w:val="000000"/>
        </w:rPr>
        <w:t>Ministerul Finanțelor – Direcţia de Soluţionare a Contestaţiilor</w:t>
      </w:r>
      <w:bookmarkEnd w:id="1"/>
      <w:r w:rsidRPr="002735D0">
        <w:rPr>
          <w:rFonts w:eastAsia="Calibri"/>
          <w:b/>
          <w:bCs/>
          <w:color w:val="000000"/>
        </w:rPr>
        <w:t xml:space="preserve">, </w:t>
      </w:r>
      <w:r w:rsidRPr="002735D0">
        <w:rPr>
          <w:rFonts w:eastAsia="Calibri"/>
          <w:b/>
          <w:color w:val="000000"/>
        </w:rPr>
        <w:t xml:space="preserve">  </w:t>
      </w:r>
      <w:r w:rsidRPr="0024138F">
        <w:t xml:space="preserve">împotriva Sentinţei civile nr. </w:t>
      </w:r>
      <w:r w:rsidR="00E51919">
        <w:t>....... din data de ..................</w:t>
      </w:r>
      <w:r w:rsidRPr="0024138F">
        <w:t xml:space="preserve">, pronunţată de Tribunalul </w:t>
      </w:r>
      <w:r w:rsidR="00E51919">
        <w:t>...X...</w:t>
      </w:r>
      <w:r w:rsidRPr="0024138F">
        <w:t xml:space="preserve"> – Secţia </w:t>
      </w:r>
      <w:r w:rsidR="00E51919">
        <w:t>.....</w:t>
      </w:r>
      <w:r w:rsidRPr="0024138F">
        <w:t xml:space="preserve"> Contencios Administrativ şi Fiscal în dosarul nr. </w:t>
      </w:r>
      <w:r w:rsidR="00E51919">
        <w:rPr>
          <w:b/>
        </w:rPr>
        <w:t>....../../2022</w:t>
      </w:r>
      <w:r w:rsidRPr="0024138F">
        <w:rPr>
          <w:b/>
        </w:rPr>
        <w:t xml:space="preserve">, </w:t>
      </w:r>
      <w:r w:rsidRPr="0024138F">
        <w:rPr>
          <w:bCs/>
        </w:rPr>
        <w:t>în contradictoriu cu intimata-reclamanta</w:t>
      </w:r>
      <w:r w:rsidRPr="0024138F">
        <w:rPr>
          <w:b/>
        </w:rPr>
        <w:t xml:space="preserve"> </w:t>
      </w:r>
      <w:bookmarkStart w:name="_Hlk237115698" w:id="2"/>
      <w:r w:rsidR="00E51919">
        <w:rPr>
          <w:b/>
        </w:rPr>
        <w:t>...Y...</w:t>
      </w:r>
      <w:r w:rsidRPr="0024138F">
        <w:rPr>
          <w:b/>
        </w:rPr>
        <w:t xml:space="preserve"> S.R.L.</w:t>
      </w:r>
      <w:bookmarkEnd w:id="2"/>
      <w:r w:rsidRPr="0024138F">
        <w:rPr>
          <w:b/>
        </w:rPr>
        <w:t xml:space="preserve"> </w:t>
      </w:r>
      <w:r w:rsidRPr="0024138F">
        <w:rPr>
          <w:bCs/>
        </w:rPr>
        <w:t xml:space="preserve">şi intimatul-pârât </w:t>
      </w:r>
      <w:r w:rsidRPr="0024138F">
        <w:rPr>
          <w:b/>
        </w:rPr>
        <w:t xml:space="preserve">Ministerul  Finanțelor-Agenţia  Naţională de Administrare Fiscala - Direcţia Generală  Antifraudă Fiscală, </w:t>
      </w:r>
      <w:r w:rsidRPr="002735D0">
        <w:rPr>
          <w:rFonts w:eastAsia="Calibri"/>
          <w:color w:val="000000"/>
        </w:rPr>
        <w:t>având ca obiect „</w:t>
      </w:r>
      <w:r w:rsidRPr="002735D0">
        <w:rPr>
          <w:rFonts w:eastAsia="Calibri"/>
          <w:i/>
          <w:iCs/>
          <w:color w:val="000000"/>
        </w:rPr>
        <w:t>contestaţie act administra</w:t>
      </w:r>
      <w:r w:rsidRPr="002735D0">
        <w:rPr>
          <w:rFonts w:eastAsia="Calibri"/>
          <w:i/>
          <w:iCs/>
          <w:color w:val="000000"/>
        </w:rPr>
        <w:t>tiv fiscal</w:t>
      </w:r>
      <w:r w:rsidRPr="002735D0">
        <w:rPr>
          <w:rFonts w:eastAsia="Calibri"/>
          <w:color w:val="000000"/>
        </w:rPr>
        <w:t>”.</w:t>
      </w:r>
    </w:p>
    <w:p w:rsidRPr="0024138F" w:rsidR="002735D0" w:rsidP="002735D0">
      <w:pPr>
        <w:tabs>
          <w:tab w:val="left" w:pos="709"/>
        </w:tabs>
        <w:ind w:firstLine="851"/>
        <w:contextualSpacing/>
        <w:jc w:val="both"/>
      </w:pPr>
      <w:r w:rsidRPr="0024138F">
        <w:t xml:space="preserve">Dezbaterile orale au avut loc în şedinţa publică din data </w:t>
      </w:r>
      <w:r w:rsidR="00E51919">
        <w:t>.................</w:t>
      </w:r>
      <w:r w:rsidRPr="0024138F">
        <w:t xml:space="preserve">, fiind consemnate  în cuprinsul încheierii de la aceea dată, care face parte integrantă din prezenta hotărâre, când Curtea, având nevoie de timp pentru a delibera, a amânat pronunţarea cauzei pentru data de </w:t>
      </w:r>
      <w:r w:rsidR="00E51919">
        <w:t>.................</w:t>
      </w:r>
      <w:r w:rsidRPr="0024138F">
        <w:t>, când  a pronunţat prezenta decizie,</w:t>
      </w:r>
    </w:p>
    <w:p w:rsidRPr="0024138F" w:rsidR="002735D0" w:rsidP="002735D0">
      <w:pPr>
        <w:tabs>
          <w:tab w:val="left" w:pos="709"/>
        </w:tabs>
        <w:ind w:firstLine="851"/>
        <w:contextualSpacing/>
        <w:jc w:val="both"/>
      </w:pPr>
      <w:r w:rsidRPr="0024138F">
        <w:t xml:space="preserve">                 </w:t>
      </w:r>
      <w:r w:rsidRPr="0024138F">
        <w:t xml:space="preserve">                                            </w:t>
      </w:r>
    </w:p>
    <w:p w:rsidRPr="0024138F" w:rsidR="002735D0" w:rsidP="002735D0">
      <w:pPr>
        <w:contextualSpacing/>
        <w:jc w:val="center"/>
        <w:rPr>
          <w:b/>
        </w:rPr>
      </w:pPr>
      <w:r w:rsidRPr="0024138F">
        <w:rPr>
          <w:b/>
        </w:rPr>
        <w:t>C U R T E A,</w:t>
      </w:r>
    </w:p>
    <w:p w:rsidRPr="0024138F" w:rsidR="002735D0" w:rsidP="002735D0">
      <w:pPr>
        <w:ind w:firstLine="851"/>
        <w:contextualSpacing/>
        <w:jc w:val="center"/>
        <w:rPr>
          <w:b/>
        </w:rPr>
      </w:pPr>
    </w:p>
    <w:p w:rsidRPr="0024138F" w:rsidR="002735D0" w:rsidP="002735D0">
      <w:pPr>
        <w:pStyle w:val="NoSpacing"/>
        <w:ind w:firstLine="851"/>
        <w:contextualSpacing/>
        <w:rPr>
          <w:rFonts w:ascii="Times New Roman" w:hAnsi="Times New Roman"/>
          <w:sz w:val="24"/>
          <w:szCs w:val="24"/>
          <w:lang w:eastAsia="ro-RO"/>
        </w:rPr>
      </w:pPr>
      <w:bookmarkEnd w:id="0"/>
      <w:r w:rsidRPr="0024138F">
        <w:rPr>
          <w:rFonts w:ascii="Times New Roman" w:hAnsi="Times New Roman"/>
          <w:sz w:val="24"/>
          <w:szCs w:val="24"/>
          <w:lang w:eastAsia="ro-RO"/>
        </w:rPr>
        <w:t>Asupra recursurilor de faţă;</w:t>
      </w:r>
    </w:p>
    <w:p w:rsidRPr="0024138F" w:rsidR="002735D0" w:rsidP="002735D0">
      <w:pPr>
        <w:pStyle w:val="NoSpacing"/>
        <w:ind w:firstLine="851"/>
        <w:contextualSpacing/>
        <w:rPr>
          <w:rFonts w:ascii="Times New Roman" w:hAnsi="Times New Roman"/>
          <w:sz w:val="24"/>
          <w:szCs w:val="24"/>
          <w:lang w:eastAsia="ro-RO"/>
        </w:rPr>
      </w:pPr>
      <w:r w:rsidRPr="0024138F">
        <w:rPr>
          <w:rFonts w:ascii="Times New Roman" w:hAnsi="Times New Roman"/>
          <w:sz w:val="24"/>
          <w:szCs w:val="24"/>
          <w:lang w:eastAsia="ro-RO"/>
        </w:rPr>
        <w:t>Din examinarea lucrărilor din dosar, constată următoarele:</w:t>
      </w:r>
    </w:p>
    <w:p w:rsidRPr="0024138F" w:rsidR="002735D0" w:rsidP="002735D0">
      <w:pPr>
        <w:pStyle w:val="NoSpacing"/>
        <w:ind w:firstLine="851"/>
        <w:contextualSpacing/>
        <w:rPr>
          <w:rFonts w:ascii="Times New Roman" w:hAnsi="Times New Roman"/>
          <w:i/>
          <w:sz w:val="24"/>
          <w:szCs w:val="24"/>
          <w:lang w:eastAsia="ro-RO"/>
        </w:rPr>
      </w:pPr>
      <w:r w:rsidRPr="0024138F">
        <w:rPr>
          <w:rFonts w:ascii="Times New Roman" w:hAnsi="Times New Roman"/>
          <w:b/>
          <w:sz w:val="24"/>
          <w:szCs w:val="24"/>
          <w:lang w:eastAsia="ro-RO"/>
        </w:rPr>
        <w:t>I. Circumstanţele cauzei. Cadrul procesual</w:t>
      </w:r>
      <w:r w:rsidRPr="0024138F">
        <w:rPr>
          <w:rFonts w:ascii="Times New Roman" w:hAnsi="Times New Roman"/>
          <w:i/>
          <w:sz w:val="24"/>
          <w:szCs w:val="24"/>
          <w:lang w:eastAsia="ro-RO"/>
        </w:rPr>
        <w:t xml:space="preserve"> </w:t>
      </w:r>
    </w:p>
    <w:p w:rsidRPr="0024138F" w:rsidR="002735D0" w:rsidP="002735D0">
      <w:pPr>
        <w:pStyle w:val="NoSpacing"/>
        <w:ind w:firstLine="851"/>
        <w:contextualSpacing/>
        <w:rPr>
          <w:rFonts w:ascii="Times New Roman" w:hAnsi="Times New Roman"/>
          <w:i/>
          <w:sz w:val="24"/>
          <w:szCs w:val="24"/>
          <w:lang w:eastAsia="ro-RO"/>
        </w:rPr>
      </w:pPr>
      <w:r w:rsidRPr="0024138F">
        <w:rPr>
          <w:rFonts w:ascii="Times New Roman" w:hAnsi="Times New Roman"/>
          <w:i/>
          <w:sz w:val="24"/>
          <w:szCs w:val="24"/>
          <w:lang w:eastAsia="ro-RO"/>
        </w:rPr>
        <w:t>I.1. Cererea de chemare în judecată</w:t>
      </w:r>
    </w:p>
    <w:p w:rsidRPr="0024138F" w:rsidR="002735D0" w:rsidP="002735D0">
      <w:pPr>
        <w:ind w:firstLine="851"/>
        <w:contextualSpacing/>
        <w:jc w:val="both"/>
      </w:pPr>
      <w:r w:rsidRPr="0024138F">
        <w:t xml:space="preserve">Prin cererea de chemare în judecată înregistrată pe rolul Tribunalului </w:t>
      </w:r>
      <w:r w:rsidR="00E51919">
        <w:t>...X...</w:t>
      </w:r>
      <w:r w:rsidRPr="0024138F">
        <w:t xml:space="preserve"> – Secția </w:t>
      </w:r>
      <w:r w:rsidR="00E51919">
        <w:t>.....</w:t>
      </w:r>
      <w:r w:rsidRPr="0024138F">
        <w:t xml:space="preserve"> Contencios Administrativ și Fiscal, reclamanta SC </w:t>
      </w:r>
      <w:r w:rsidR="00E51919">
        <w:t>...Y...</w:t>
      </w:r>
      <w:r w:rsidRPr="0024138F">
        <w:t xml:space="preserve"> SRL în contradictoriu cu pârâtul Ministerul Finanțelor - Agenția Națională de Administrare Fiscală - Direcția Generală Antifraudă Fiscală a solicitat instanței ca, prin hotărârea ce o va pronunța, să dispună anularea Deciziei de impunere nr. </w:t>
      </w:r>
      <w:r w:rsidR="00E51919">
        <w:t>.......</w:t>
      </w:r>
      <w:r w:rsidRPr="0024138F">
        <w:t xml:space="preserve"> din 18.04.2022 emisă de Direcția Generală Antifraudă Fiscală, anularea Deciziei nr. </w:t>
      </w:r>
      <w:r w:rsidR="00E51919">
        <w:t>.......</w:t>
      </w:r>
      <w:r w:rsidRPr="0024138F">
        <w:t xml:space="preserve">/09.11.2022 privind soluţionarea contestației, emisă de Direcția Generală de Soluționare a Contestațiilor din cadrul Ministerului Finanțelor, înregistrată sub nr. M-SLP </w:t>
      </w:r>
      <w:r w:rsidR="00E51919">
        <w:t>.......</w:t>
      </w:r>
      <w:r w:rsidRPr="0024138F">
        <w:t>/24.05.2021, exonerarea de la plata obligațiilor fiscale, principale si accesorii, stabilite de organele fiscale conform deciziilor de impunere menționate și obligarea pârâtei la plata cheltuielilor de judecată.</w:t>
      </w:r>
    </w:p>
    <w:p w:rsidRPr="0024138F" w:rsidR="002735D0" w:rsidP="002735D0">
      <w:pPr>
        <w:ind w:firstLine="851"/>
        <w:contextualSpacing/>
        <w:jc w:val="both"/>
        <w:rPr>
          <w:i/>
        </w:rPr>
      </w:pPr>
      <w:r w:rsidRPr="0024138F">
        <w:rPr>
          <w:i/>
        </w:rPr>
        <w:t>I.2.Hotărârea pronunţată de prima instanţă</w:t>
      </w:r>
    </w:p>
    <w:p w:rsidRPr="0024138F" w:rsidR="002735D0" w:rsidP="002735D0">
      <w:pPr>
        <w:ind w:firstLine="851"/>
        <w:contextualSpacing/>
        <w:jc w:val="both"/>
        <w:rPr>
          <w:iCs/>
        </w:rPr>
      </w:pPr>
      <w:r w:rsidRPr="0024138F">
        <w:rPr>
          <w:iCs/>
        </w:rPr>
        <w:t xml:space="preserve">Prin Sentința civilă nr. </w:t>
      </w:r>
      <w:r w:rsidR="00E51919">
        <w:rPr>
          <w:iCs/>
        </w:rPr>
        <w:t>....... din data de ..................</w:t>
      </w:r>
      <w:r w:rsidRPr="0024138F">
        <w:rPr>
          <w:iCs/>
        </w:rPr>
        <w:t xml:space="preserve">, Tribunalul </w:t>
      </w:r>
      <w:r w:rsidR="00E51919">
        <w:rPr>
          <w:iCs/>
        </w:rPr>
        <w:t>...X...</w:t>
      </w:r>
      <w:r w:rsidRPr="0024138F">
        <w:rPr>
          <w:iCs/>
        </w:rPr>
        <w:t xml:space="preserve"> – Secţia </w:t>
      </w:r>
      <w:r w:rsidR="00E51919">
        <w:rPr>
          <w:iCs/>
        </w:rPr>
        <w:t>.....</w:t>
      </w:r>
      <w:r w:rsidRPr="0024138F">
        <w:rPr>
          <w:iCs/>
        </w:rPr>
        <w:t xml:space="preserve"> Contencios Administrativ şi Fiscal a respins neîntemeiată excepţia lipsei calităţii procesuale pasive, invocată de pârâta Agenţia Naţională de Administrare Fiscală, a admis în parte cererea de chemare în judecată privind pe reclamanta </w:t>
      </w:r>
      <w:r w:rsidR="00E51919">
        <w:rPr>
          <w:iCs/>
        </w:rPr>
        <w:t>...Y...</w:t>
      </w:r>
      <w:r w:rsidRPr="0024138F">
        <w:rPr>
          <w:iCs/>
        </w:rPr>
        <w:t xml:space="preserve"> S.R.L., a anulat Decizia nr. </w:t>
      </w:r>
      <w:r w:rsidR="00E51919">
        <w:rPr>
          <w:iCs/>
        </w:rPr>
        <w:t>.......</w:t>
      </w:r>
      <w:r w:rsidRPr="0024138F">
        <w:rPr>
          <w:iCs/>
        </w:rPr>
        <w:t xml:space="preserve">/09.11.2022 privind soluţionarea contestaţiei şi Decizia de impunere nr. </w:t>
      </w:r>
      <w:r w:rsidR="00E51919">
        <w:rPr>
          <w:iCs/>
        </w:rPr>
        <w:t>.......</w:t>
      </w:r>
      <w:r w:rsidRPr="0024138F">
        <w:rPr>
          <w:iCs/>
        </w:rPr>
        <w:t>/18.04.2022 şi a exonerat reclamanta de la plata obligaţiilor fiscale stabilite prin deciziile respective.</w:t>
      </w:r>
    </w:p>
    <w:p w:rsidRPr="0024138F" w:rsidR="002735D0" w:rsidP="002735D0">
      <w:pPr>
        <w:ind w:firstLine="851"/>
        <w:contextualSpacing/>
        <w:jc w:val="both"/>
        <w:rPr>
          <w:iCs/>
        </w:rPr>
      </w:pPr>
      <w:r w:rsidRPr="0024138F">
        <w:rPr>
          <w:iCs/>
        </w:rPr>
        <w:t>Totodată, a obligat pârâţii, în solidar, să plătească reclamantei suma de 10.350 lei cu titlu de cheltuieli de judecată, din care suma de 350 lei reprezintă taxă judiciară de timbru, iar suma de 10.000 lei onorariu avocat redus.</w:t>
      </w:r>
    </w:p>
    <w:p w:rsidRPr="0024138F" w:rsidR="002735D0" w:rsidP="002735D0">
      <w:pPr>
        <w:ind w:right="139" w:firstLine="851"/>
        <w:contextualSpacing/>
        <w:jc w:val="both"/>
        <w:rPr>
          <w:rFonts w:eastAsia="Calibri"/>
          <w:i/>
          <w:color w:val="000000"/>
        </w:rPr>
      </w:pPr>
      <w:r w:rsidRPr="0024138F">
        <w:rPr>
          <w:rFonts w:eastAsia="Calibri"/>
          <w:i/>
          <w:color w:val="000000"/>
        </w:rPr>
        <w:t>I.3. Cererea de recurs</w:t>
      </w:r>
    </w:p>
    <w:p w:rsidRPr="0024138F" w:rsidR="002735D0" w:rsidP="002735D0">
      <w:pPr>
        <w:ind w:firstLine="851"/>
        <w:contextualSpacing/>
        <w:jc w:val="both"/>
      </w:pPr>
      <w:r w:rsidRPr="0024138F">
        <w:t>Împotriva acestei sentinţe, intervenientul forţat Ministerul Finanțelor – Direcţia de Soluţionare a Contestaţiilor a formulat recurs, solicitând admitere</w:t>
      </w:r>
      <w:r w:rsidRPr="0024138F">
        <w:t>a acestuia, casarea sentinţei atacate şi, în rejudecare, respingerea ca neîntemeiată a cererii de chemare în judecat</w:t>
      </w:r>
      <w:r w:rsidRPr="0024138F">
        <w:t>ă, respectiv menţinerea actelor administrative contestate ca legale şi temeinice.</w:t>
      </w:r>
    </w:p>
    <w:p w:rsidRPr="0024138F" w:rsidR="002735D0" w:rsidP="002735D0">
      <w:pPr>
        <w:ind w:firstLine="851"/>
        <w:contextualSpacing/>
        <w:jc w:val="both"/>
      </w:pPr>
      <w:r w:rsidRPr="0024138F">
        <w:t>În motivare, recurentul-intervenient a arătat că sentinţa este dată cu încălcarea sau aplicarea greşită a normelor de drept material, fiind incidente prevederile art. 488 alin. (1) pct. 8 din Codul de procedură civilă: „când hotărâr</w:t>
      </w:r>
      <w:r w:rsidRPr="0024138F">
        <w:t>ea a fost dată cu încălcarea sau aplicarea greşită a normelor de drept material”.</w:t>
      </w:r>
    </w:p>
    <w:p w:rsidRPr="0024138F" w:rsidR="002735D0" w:rsidP="002735D0">
      <w:pPr>
        <w:ind w:firstLine="851"/>
        <w:contextualSpacing/>
        <w:jc w:val="both"/>
      </w:pPr>
      <w:r w:rsidRPr="0024138F">
        <w:t xml:space="preserve">Instanţa a reţinut că reclamanta a contestat decizia de impunere care stabileşte în sarcina sa obligaţia de plată a </w:t>
      </w:r>
      <w:r w:rsidRPr="0024138F">
        <w:t>sumei de 324.853 lei, reprezentând impozitul aferent veniturilor din salarii, raportat la temeinicia acesteia, dar şi raportat la intervenţia amnistiei fiscale.</w:t>
      </w:r>
    </w:p>
    <w:p w:rsidRPr="0024138F" w:rsidR="002735D0" w:rsidP="002735D0">
      <w:pPr>
        <w:ind w:firstLine="851"/>
        <w:contextualSpacing/>
        <w:jc w:val="both"/>
      </w:pPr>
      <w:r w:rsidRPr="0024138F">
        <w:t>A arătat că instanţa de fond a analizat cererea de chemare în judecată doa</w:t>
      </w:r>
      <w:r w:rsidRPr="0024138F">
        <w:t xml:space="preserve">r din prisma intervenirii amnistiei fiscale a obligaţiilor de plată stabilite prin decizia de impunere nr. </w:t>
      </w:r>
      <w:r w:rsidR="00E51919">
        <w:t>.......</w:t>
      </w:r>
      <w:r w:rsidRPr="0024138F">
        <w:t xml:space="preserve">/18.04.2022, fără a mai analiza legalitatea şi temeinicia acesteia. Aşadar, recurenta a susţinut că soluţia instanţei de fond de anulare a Deciziei nr. </w:t>
      </w:r>
      <w:r w:rsidR="00E51919">
        <w:t>.......</w:t>
      </w:r>
      <w:r w:rsidRPr="0024138F">
        <w:t xml:space="preserve">/09.11.2022 privind soluţionarea contestaţiei şi a Deciziei de impunere nr. </w:t>
      </w:r>
      <w:r w:rsidR="00E51919">
        <w:t>.......</w:t>
      </w:r>
      <w:r w:rsidRPr="0024138F">
        <w:t>/18.04.2022 este greşită, fiind dispusă doar ca efect al intervenirii amnistiei fiscale.</w:t>
      </w:r>
    </w:p>
    <w:p w:rsidRPr="0024138F" w:rsidR="002735D0" w:rsidP="002735D0">
      <w:pPr>
        <w:ind w:firstLine="851"/>
        <w:contextualSpacing/>
        <w:jc w:val="both"/>
      </w:pPr>
      <w:r w:rsidRPr="0024138F">
        <w:t xml:space="preserve">Recurentul-intervenient a solicitat instanţei de recurs să observe faptul că Decizia nr. </w:t>
      </w:r>
      <w:r w:rsidR="00E51919">
        <w:t>.......</w:t>
      </w:r>
      <w:r w:rsidRPr="0024138F">
        <w:t xml:space="preserve"> privind soluţionarea contestaţiei a fost emisă la data de 09.11.2022, anterior apariţiei Legii nr. 43/2023, în raport de care instanţa a dispus anularea. S-a arătat că simplul fapt că în cursul judecăţii a fost adoptată Legea nr. 43/2023 nu poate conduce la anularea actelor contestate, care au fost emise anterior.</w:t>
      </w:r>
    </w:p>
    <w:p w:rsidRPr="0024138F" w:rsidR="002735D0" w:rsidP="002735D0">
      <w:pPr>
        <w:ind w:firstLine="851"/>
        <w:contextualSpacing/>
        <w:jc w:val="both"/>
      </w:pPr>
      <w:r w:rsidRPr="0024138F">
        <w:t xml:space="preserve">La momentul soluţionării cauzei era în vigoare o procedură administrativă, reglementată de Legea nr. 43/2023 şi de Ordinul preşedintelui A.N.A.F. nr. 906/2023 privind aprobarea Procedurii pentru </w:t>
      </w:r>
      <w:r w:rsidRPr="0024138F">
        <w:t>anularea obligaţiilor fiscale ce pot face obiectul anulării prevăzute de Legea nr. 43/2023, cuprinse în lista întocmită şi transmisă de către structura de control, precum şi modalităţile de restituire a acestora, care stabilea etapele ce trebuie parcurse pentru restituirea sumelor achitate între timp de contribuabili în temeiul deciziil</w:t>
      </w:r>
      <w:r w:rsidRPr="0024138F">
        <w:t>or de impunere.</w:t>
      </w:r>
    </w:p>
    <w:p w:rsidRPr="0024138F" w:rsidR="002735D0" w:rsidP="002735D0">
      <w:pPr>
        <w:ind w:firstLine="851"/>
        <w:contextualSpacing/>
        <w:jc w:val="both"/>
      </w:pPr>
      <w:r w:rsidRPr="0024138F">
        <w:t>Aşadar, având în vedere adoptarea Legii nr. 43/2023 şi a legislaţiei subsecvente, recurentul-intervenient a susţinut că instanţa de fond a anulat în mod greşit actele administrativ-fis</w:t>
      </w:r>
      <w:r w:rsidRPr="0024138F">
        <w:t>cale atacate, fără a mai analiza temeinicia acestora.</w:t>
      </w:r>
    </w:p>
    <w:p w:rsidRPr="0024138F" w:rsidR="002735D0" w:rsidP="002735D0">
      <w:pPr>
        <w:ind w:firstLine="851"/>
        <w:contextualSpacing/>
        <w:jc w:val="both"/>
      </w:pPr>
      <w:r w:rsidRPr="0024138F">
        <w:t>Recurentul-intervenient a criticat motivarea instanţei de fond, conform căreia: „în cauză pârâţii nu au procedat, din oficiu, până la momentul soluţionării cauzei de către instanţă, la anularea actelor administrativ fisc</w:t>
      </w:r>
      <w:r w:rsidRPr="0024138F">
        <w:t>ale emise şi nici la restituirea sumel</w:t>
      </w:r>
      <w:r w:rsidRPr="0024138F">
        <w:t>or de bani achitate de către reclamantă în stingerea obligaţiei de plată”, arătând că aceasta este greşită.</w:t>
      </w:r>
    </w:p>
    <w:p w:rsidRPr="0024138F" w:rsidR="002735D0" w:rsidP="002735D0">
      <w:pPr>
        <w:ind w:firstLine="851"/>
        <w:contextualSpacing/>
        <w:jc w:val="both"/>
      </w:pPr>
      <w:r w:rsidRPr="0024138F">
        <w:t>În primul rând, organele fiscale nu sunt ţinute de un termen până la care să anuleze obligaţiile fiscale. În al doilea rând, potrivit Anexei 2 Capitolul II pct. 8 din Ordinul nr. 906/09.06.2023: „Contribuabilii pentru care s-au stins, total sau parţial, prin plată, compensare, executare silită sau dare în plată în condiţiile art. 22 din Legea nr. 207/2015, cu modificările şi completările ulterioare, o</w:t>
      </w:r>
      <w:r w:rsidRPr="0024138F">
        <w:t>bligaţiile fiscale pentru care legea prevede anularea şi care sunt cuprinse în lista prevăzută în anexa nr. 1 la ordin sau în adresa prevăzută la pct. 7.2 lit. a) au dreptul la restituire, în baza unei cereri, al căr</w:t>
      </w:r>
      <w:r w:rsidRPr="0024138F">
        <w:t xml:space="preserve">ei model este prevăzut în anexa nr. 6 la ordin.” </w:t>
      </w:r>
    </w:p>
    <w:p w:rsidRPr="0024138F" w:rsidR="002735D0" w:rsidP="002735D0">
      <w:pPr>
        <w:ind w:firstLine="851"/>
        <w:contextualSpacing/>
        <w:jc w:val="both"/>
      </w:pPr>
      <w:r w:rsidRPr="0024138F">
        <w:t>Or, reclamanta nu a făcut dovada depunerii unei astfel de cereri.</w:t>
      </w:r>
    </w:p>
    <w:p w:rsidRPr="0024138F" w:rsidR="002735D0" w:rsidP="002735D0">
      <w:pPr>
        <w:ind w:firstLine="851"/>
        <w:contextualSpacing/>
        <w:jc w:val="both"/>
      </w:pPr>
      <w:r w:rsidRPr="0024138F">
        <w:t>În ceea ce priveşte cheltuielile de judecată la care au fost obl</w:t>
      </w:r>
      <w:r w:rsidRPr="0024138F">
        <w:t>igaţi pârâţii, recurentul-intervenient a solicitat instanţei să observe că, deşi instanţa de fond a apreciat că suma</w:t>
      </w:r>
      <w:r w:rsidRPr="0024138F">
        <w:t xml:space="preserve"> solicitată cu titlu de onorariu de avocat este disproporţionată, raportat la complexitatea cauzei şi la activitatea desfăşurată de avocat, şi a redus suma la 10.000 lei, nici acest cuantum nu este rezonabil.</w:t>
      </w:r>
    </w:p>
    <w:p w:rsidRPr="0024138F" w:rsidR="002735D0" w:rsidP="002735D0">
      <w:pPr>
        <w:ind w:firstLine="851"/>
        <w:contextualSpacing/>
        <w:jc w:val="both"/>
      </w:pPr>
      <w:r w:rsidRPr="0024138F">
        <w:t>Mai mult, în contextul intervenirii amnistiei fiscale, recurentul-intervenient a susţinut că nu sunt incidente prevederile art. 453 din Codul de procedură civilă</w:t>
      </w:r>
    </w:p>
    <w:p w:rsidRPr="0024138F" w:rsidR="002735D0" w:rsidP="002735D0">
      <w:pPr>
        <w:ind w:right="139" w:firstLine="851"/>
        <w:contextualSpacing/>
        <w:jc w:val="both"/>
        <w:rPr>
          <w:rFonts w:eastAsia="Calibri"/>
          <w:i/>
          <w:color w:val="000000"/>
        </w:rPr>
      </w:pPr>
      <w:r w:rsidRPr="0024138F">
        <w:rPr>
          <w:rFonts w:eastAsia="Calibri"/>
          <w:i/>
          <w:color w:val="000000"/>
        </w:rPr>
        <w:t>I.4.  Apărările formulate în cauză</w:t>
      </w:r>
    </w:p>
    <w:p w:rsidRPr="0024138F" w:rsidR="002735D0" w:rsidP="002735D0">
      <w:pPr>
        <w:ind w:firstLine="851"/>
        <w:contextualSpacing/>
        <w:jc w:val="both"/>
      </w:pPr>
      <w:r w:rsidRPr="0024138F">
        <w:rPr>
          <w:color w:val="000000"/>
        </w:rPr>
        <w:t xml:space="preserve">Intimata-reclamantă, </w:t>
      </w:r>
      <w:r w:rsidR="00E51919">
        <w:rPr>
          <w:color w:val="000000"/>
        </w:rPr>
        <w:t>...Y...</w:t>
      </w:r>
      <w:r w:rsidRPr="0024138F">
        <w:rPr>
          <w:color w:val="000000"/>
        </w:rPr>
        <w:t xml:space="preserve"> S.R.L. </w:t>
      </w:r>
      <w:r w:rsidRPr="0024138F">
        <w:t>a depus întâmpinare</w:t>
      </w:r>
      <w:r w:rsidRPr="0024138F">
        <w:rPr>
          <w:b/>
          <w:bCs/>
          <w:i/>
          <w:iCs/>
        </w:rPr>
        <w:t xml:space="preserve"> </w:t>
      </w:r>
      <w:r w:rsidRPr="0024138F">
        <w:t>prin care a solicitat în principal, respingerea re</w:t>
      </w:r>
      <w:r w:rsidRPr="0024138F">
        <w:t>cursului ca lipsit de interes, iar în subsidiar ca nefondat.</w:t>
      </w:r>
    </w:p>
    <w:p w:rsidRPr="0024138F" w:rsidR="002735D0" w:rsidP="002735D0">
      <w:pPr>
        <w:ind w:firstLine="851"/>
        <w:contextualSpacing/>
        <w:jc w:val="both"/>
      </w:pPr>
      <w:r w:rsidRPr="0024138F">
        <w:t>În ceea ce priveşte excepţia lipsei de interes în promovarea recursului, intimata a afirmat că</w:t>
      </w:r>
      <w:r w:rsidRPr="0024138F">
        <w:t xml:space="preserve"> prin Decizia nr. </w:t>
      </w:r>
      <w:r w:rsidR="00BE4652">
        <w:t>.......</w:t>
      </w:r>
      <w:r w:rsidRPr="0024138F">
        <w:t>/23.11.2023, emisă în temeiul Legii nr. nr. 43/2023, au fost anulate sumele sta</w:t>
      </w:r>
      <w:r w:rsidRPr="0024138F">
        <w:t xml:space="preserve">bilite prin Decizia de impunere nr. </w:t>
      </w:r>
      <w:r w:rsidR="00E51919">
        <w:t>.......</w:t>
      </w:r>
      <w:r w:rsidRPr="0024138F">
        <w:t xml:space="preserve">/18.04.2022. </w:t>
      </w:r>
    </w:p>
    <w:p w:rsidRPr="0024138F" w:rsidR="002735D0" w:rsidP="002735D0">
      <w:pPr>
        <w:ind w:firstLine="851"/>
        <w:contextualSpacing/>
        <w:jc w:val="both"/>
      </w:pPr>
      <w:r w:rsidRPr="0024138F">
        <w:t xml:space="preserve">Ulterior, recurentul a emis şi Decizia de restituire a sumelor nr. </w:t>
      </w:r>
      <w:r w:rsidR="00BE4652">
        <w:t>.......</w:t>
      </w:r>
      <w:r w:rsidRPr="0024138F">
        <w:t>/06.12.2023, prin care s-a dispus restituirea sumei de 324.854 lei, aspect menţionat şi în Nota privind restituirea sumei indicate anterior.</w:t>
      </w:r>
    </w:p>
    <w:p w:rsidRPr="0024138F" w:rsidR="002735D0" w:rsidP="002735D0">
      <w:pPr>
        <w:ind w:firstLine="851"/>
        <w:contextualSpacing/>
        <w:jc w:val="both"/>
      </w:pPr>
      <w:r w:rsidRPr="0024138F">
        <w:t>Ca atare, în opinia intimatei, recurentul nu justifică vreun interes în exercitarea căii de atac, întrucât nu există niciun folos practic în eventuala casare a acesteia.</w:t>
      </w:r>
    </w:p>
    <w:p w:rsidRPr="0024138F" w:rsidR="002735D0" w:rsidP="002735D0">
      <w:pPr>
        <w:ind w:firstLine="851"/>
        <w:contextualSpacing/>
        <w:jc w:val="both"/>
      </w:pPr>
      <w:r w:rsidRPr="0024138F">
        <w:t>Cu privire la argumentele expuse de recurent, din perspectiva legalității și temeiniciei deciziei de impunere, contrar celor susţinute de recurent, intimata-reclamantă a arătat că instanţa a analizat l</w:t>
      </w:r>
      <w:r w:rsidRPr="0024138F">
        <w:t xml:space="preserve">egalitatea şi temeinicia deciziei de impunere prin prisma Legii nr. 43/2023 privind amnistia fiscală şi a reţinut corect că </w:t>
      </w:r>
    </w:p>
    <w:p w:rsidRPr="0024138F" w:rsidR="002735D0" w:rsidP="002735D0">
      <w:pPr>
        <w:contextualSpacing/>
        <w:jc w:val="both"/>
      </w:pPr>
      <w:r w:rsidRPr="0024138F">
        <w:t>obiect</w:t>
      </w:r>
      <w:r w:rsidRPr="0024138F">
        <w:t>ul actelor administrativ-fiscale contestate intra în sfera de aplicabilitate a acestei legi, atâta timp cât obligaţiile impuse intimatei-reclamante au fost stabilite ca urmare a reîncadrării tichetelor cadou din categoria veniturilor din alte surse în categoria veniturilor din salarii şi asimilate salariilor, atunci când au fost obţinute de persoanele fizice de la alte persoane decât angajatorii acestora.</w:t>
      </w:r>
    </w:p>
    <w:p w:rsidRPr="0024138F" w:rsidR="002735D0" w:rsidP="002735D0">
      <w:pPr>
        <w:ind w:firstLine="851"/>
        <w:contextualSpacing/>
        <w:jc w:val="both"/>
      </w:pPr>
      <w:r w:rsidRPr="0024138F">
        <w:t>În privinţa temeiniciei, prin raportare la legea aplicabilă, instanţa a constatat că organele fiscale a</w:t>
      </w:r>
      <w:r w:rsidRPr="0024138F">
        <w:t>u realizat o recalificare greşită a contravalorii tichetelor cadou acordate de intimata-reclamantă, calificându-le ca venituri din salarii.</w:t>
      </w:r>
    </w:p>
    <w:p w:rsidRPr="0024138F" w:rsidR="002735D0" w:rsidP="002735D0">
      <w:pPr>
        <w:ind w:firstLine="851"/>
        <w:contextualSpacing/>
        <w:jc w:val="both"/>
      </w:pPr>
      <w:r w:rsidRPr="0024138F">
        <w:t xml:space="preserve">Referitor la susţinerile conform cărora intimata-reclamantă nu a depus dovada formulării unei cereri de restituire, aceasta a arătat că Decizia de restituire a sumelor nr. </w:t>
      </w:r>
      <w:r w:rsidR="00BE4652">
        <w:t>.......</w:t>
      </w:r>
      <w:r w:rsidRPr="0024138F">
        <w:t>/06.12.2023 şi Nota privind restituirea fac dovada existenţei unei cerer</w:t>
      </w:r>
      <w:r w:rsidRPr="0024138F">
        <w:t>i de restituire formulate expres, înscrisurile menţionând în mod explicit: „</w:t>
      </w:r>
      <w:r w:rsidRPr="0024138F">
        <w:rPr>
          <w:i/>
          <w:iCs/>
        </w:rPr>
        <w:t>având în vedere cererea dumneavoastră, s-a stabilit suma de restituit</w:t>
      </w:r>
      <w:r w:rsidRPr="0024138F">
        <w:t>”.</w:t>
      </w:r>
    </w:p>
    <w:p w:rsidRPr="0024138F" w:rsidR="002735D0" w:rsidP="002735D0">
      <w:pPr>
        <w:ind w:firstLine="851"/>
        <w:contextualSpacing/>
        <w:jc w:val="both"/>
        <w:rPr>
          <w:i/>
          <w:iCs/>
        </w:rPr>
      </w:pPr>
      <w:r w:rsidRPr="0024138F">
        <w:rPr>
          <w:i/>
          <w:iCs/>
        </w:rPr>
        <w:t>I.5. Alte aspecte procesuale</w:t>
      </w:r>
    </w:p>
    <w:p w:rsidRPr="0024138F" w:rsidR="002735D0" w:rsidP="002735D0">
      <w:pPr>
        <w:ind w:firstLine="851"/>
        <w:contextualSpacing/>
        <w:jc w:val="both"/>
      </w:pPr>
      <w:r w:rsidRPr="0024138F">
        <w:t>În faza recursului, s-au administrat în probaţiune înscrisuri.</w:t>
      </w:r>
    </w:p>
    <w:p w:rsidRPr="0024138F" w:rsidR="002735D0" w:rsidP="002735D0">
      <w:pPr>
        <w:ind w:firstLine="851"/>
        <w:contextualSpacing/>
        <w:jc w:val="both"/>
        <w:rPr>
          <w:b/>
        </w:rPr>
      </w:pPr>
      <w:r w:rsidRPr="0024138F">
        <w:rPr>
          <w:b/>
        </w:rPr>
        <w:t>II.  Soluţia şi considerentele Curţii</w:t>
      </w:r>
    </w:p>
    <w:p w:rsidRPr="0024138F" w:rsidR="002735D0" w:rsidP="002735D0">
      <w:pPr>
        <w:ind w:firstLine="851"/>
        <w:contextualSpacing/>
        <w:jc w:val="both"/>
        <w:rPr>
          <w:i/>
        </w:rPr>
      </w:pPr>
      <w:r w:rsidRPr="0024138F">
        <w:rPr>
          <w:i/>
        </w:rPr>
        <w:t>II.1. Excepţia lipsei de interes</w:t>
      </w:r>
    </w:p>
    <w:p w:rsidRPr="0024138F" w:rsidR="002735D0" w:rsidP="002735D0">
      <w:pPr>
        <w:ind w:firstLine="851"/>
        <w:contextualSpacing/>
        <w:jc w:val="both"/>
        <w:rPr>
          <w:iCs/>
        </w:rPr>
      </w:pPr>
      <w:r w:rsidRPr="0024138F">
        <w:rPr>
          <w:iCs/>
        </w:rPr>
        <w:t>Analizând cu prioritate, în temeiul art. 248 alin. (1), coroborat cu art. 494 din Codul de procedură civilă, excepţia lipsei de i</w:t>
      </w:r>
      <w:r w:rsidRPr="0024138F">
        <w:rPr>
          <w:iCs/>
        </w:rPr>
        <w:t>nteres, invocată de intimata-reclamantă, Curtea constată că este neîntem</w:t>
      </w:r>
      <w:r w:rsidRPr="0024138F">
        <w:rPr>
          <w:iCs/>
        </w:rPr>
        <w:t>eiată, urmând a o respinge, pentru argumentele ce urmează.</w:t>
      </w:r>
    </w:p>
    <w:p w:rsidRPr="0024138F" w:rsidR="002735D0" w:rsidP="002735D0">
      <w:pPr>
        <w:ind w:firstLine="851"/>
        <w:contextualSpacing/>
        <w:jc w:val="both"/>
        <w:rPr>
          <w:iCs/>
        </w:rPr>
      </w:pPr>
      <w:r w:rsidRPr="0024138F">
        <w:rPr>
          <w:iCs/>
        </w:rPr>
        <w:t>Potrivit art. 32 alin. (1) lit. d) din Codul de procedură civilă: „orice cerere poate fi formulată şi susţinută numai dacă autorul acesteia [...] justifică un interes”, iar conform art. 33 teza I din acelaşi act normativ, „interesul trebuie să fie determinat, legitim, personal, născut şi actual”.</w:t>
      </w:r>
    </w:p>
    <w:p w:rsidRPr="0024138F" w:rsidR="002735D0" w:rsidP="002735D0">
      <w:pPr>
        <w:ind w:firstLine="851"/>
        <w:contextualSpacing/>
        <w:jc w:val="both"/>
        <w:rPr>
          <w:iCs/>
        </w:rPr>
      </w:pPr>
      <w:r w:rsidRPr="0024138F">
        <w:rPr>
          <w:iCs/>
        </w:rPr>
        <w:t>Verificând cererea de recurs, Curtea constată că, deşi organul fiscal a dispus anul</w:t>
      </w:r>
      <w:r w:rsidRPr="0024138F">
        <w:rPr>
          <w:iCs/>
        </w:rPr>
        <w:t xml:space="preserve">area Deciziei de impunere nr. </w:t>
      </w:r>
      <w:r w:rsidR="00E51919">
        <w:rPr>
          <w:iCs/>
        </w:rPr>
        <w:t>......</w:t>
      </w:r>
      <w:r w:rsidR="00E51919">
        <w:rPr>
          <w:iCs/>
        </w:rPr>
        <w:t>.</w:t>
      </w:r>
      <w:r w:rsidRPr="0024138F">
        <w:rPr>
          <w:iCs/>
        </w:rPr>
        <w:t xml:space="preserve"> din 18.04.2022, contestate în prezenta cauză, recurentul-intervenient forţat Ministerul Finanțelor – Direcţia de Soluţionare a Contestaţiilor justifică un interes actual, scopul urmărit prin exercitarea căii de atac fiind acela de a demonstra, ca urmare a verificării pe fond a legalităţii şi temeiniciei deciziei contestate, inexistenţa unei culpe procesuale şi, pe cale de consecinţă, nelegalitatea soluţiei de obligare a sa la plata cheltuielilor de judecată.</w:t>
      </w:r>
    </w:p>
    <w:p w:rsidRPr="0024138F" w:rsidR="002735D0" w:rsidP="002735D0">
      <w:pPr>
        <w:ind w:firstLine="851"/>
        <w:contextualSpacing/>
        <w:jc w:val="both"/>
        <w:rPr>
          <w:i/>
        </w:rPr>
      </w:pPr>
      <w:r w:rsidRPr="0024138F">
        <w:rPr>
          <w:i/>
        </w:rPr>
        <w:t>II.2. Recursul</w:t>
      </w:r>
    </w:p>
    <w:p w:rsidRPr="0024138F" w:rsidR="002735D0" w:rsidP="002735D0">
      <w:pPr>
        <w:ind w:firstLine="851"/>
        <w:contextualSpacing/>
        <w:jc w:val="both"/>
        <w:rPr>
          <w:iCs/>
        </w:rPr>
      </w:pPr>
      <w:r w:rsidRPr="0024138F">
        <w:rPr>
          <w:iCs/>
        </w:rPr>
        <w:t>Analizând cererea de recurs, pri</w:t>
      </w:r>
      <w:r w:rsidRPr="0024138F">
        <w:rPr>
          <w:iCs/>
        </w:rPr>
        <w:t>n</w:t>
      </w:r>
      <w:r w:rsidRPr="0024138F">
        <w:rPr>
          <w:iCs/>
        </w:rPr>
        <w:t xml:space="preserve"> prisma criticilor formulate de recurentul-intervenient forţat, a apărărilor formulate de intimata-reclamantă şi a dispoziţiilor legale incidente, Curtea constată că este nefondată, urmând a fi respinsă ca atare, pentru considerentele ce vor fi expuse în cele ce urmează.</w:t>
      </w:r>
    </w:p>
    <w:p w:rsidRPr="0024138F" w:rsidR="002735D0" w:rsidP="002735D0">
      <w:pPr>
        <w:ind w:firstLine="851"/>
        <w:contextualSpacing/>
        <w:jc w:val="both"/>
        <w:rPr>
          <w:i/>
        </w:rPr>
      </w:pPr>
      <w:r w:rsidRPr="0024138F">
        <w:rPr>
          <w:i/>
        </w:rPr>
        <w:t>II.2.1. Aspecte de fapt şi de drept relevante</w:t>
      </w:r>
    </w:p>
    <w:p w:rsidRPr="0024138F" w:rsidR="002735D0" w:rsidP="002735D0">
      <w:pPr>
        <w:ind w:firstLine="851"/>
        <w:contextualSpacing/>
        <w:jc w:val="both"/>
        <w:rPr>
          <w:iCs/>
        </w:rPr>
      </w:pPr>
      <w:r w:rsidRPr="0024138F">
        <w:rPr>
          <w:iCs/>
        </w:rPr>
        <w:t xml:space="preserve">După cum rezultă din actele dosarului, Decizia de impunere nr. </w:t>
      </w:r>
      <w:r w:rsidR="00E51919">
        <w:rPr>
          <w:iCs/>
        </w:rPr>
        <w:t>.......</w:t>
      </w:r>
      <w:r w:rsidRPr="0024138F">
        <w:rPr>
          <w:iCs/>
        </w:rPr>
        <w:t xml:space="preserve"> din 18.04.2022 a fost emisă de i</w:t>
      </w:r>
      <w:r w:rsidRPr="0024138F">
        <w:rPr>
          <w:iCs/>
        </w:rPr>
        <w:t>ntimatul-pârât Ministerul  Finanțelor-Agenţia  Naţională de Administrare Fiscală - Direcţia Generală  Antifraudă Fiscală ca urmare a recalificării tichetelor cadou acordate de recu</w:t>
      </w:r>
      <w:r w:rsidRPr="0024138F">
        <w:rPr>
          <w:iCs/>
        </w:rPr>
        <w:t>renta-reclamantă unor persoane fizice din venituri din altă sursă în venituri salariale, împrejurare ce a avut ca efect stabilirea în sarcina contribuabilului a unor obligaţii fiscale suplimentare.</w:t>
      </w:r>
    </w:p>
    <w:p w:rsidRPr="0024138F" w:rsidR="002735D0" w:rsidP="002735D0">
      <w:pPr>
        <w:ind w:firstLine="851"/>
        <w:contextualSpacing/>
        <w:jc w:val="both"/>
        <w:rPr>
          <w:iCs/>
        </w:rPr>
      </w:pPr>
      <w:r w:rsidRPr="0024138F">
        <w:rPr>
          <w:iCs/>
        </w:rPr>
        <w:t>Prin articolul unic alin. (1) al Legii nr. 43/2023, intrată în vigoare ulterior introducerii cererii de chemare în judecată, s-a prevă</w:t>
      </w:r>
      <w:r w:rsidRPr="0024138F">
        <w:rPr>
          <w:iCs/>
        </w:rPr>
        <w:t>zut că „</w:t>
      </w:r>
      <w:r w:rsidRPr="0024138F">
        <w:rPr>
          <w:iCs/>
        </w:rPr>
        <w:t>Se anulează diferenţele de obligaţii fiscale principale, precum şi obligaţiile fiscale accesorii aferente acestora, stabilite de organul fiscal prin decizie de impu</w:t>
      </w:r>
      <w:r w:rsidRPr="0024138F">
        <w:rPr>
          <w:iCs/>
        </w:rPr>
        <w:t>nere emisă şi comunicată contribuabilului, ca urmare a reîncadrării din categoria veniturilor din alte surse în categoria veniturilor din salarii şi asimilate salariilor, a veniturilor din tichete cadou obţinute de către persoanele fizice de la alte persoane decât angajatorii, (...), şi neachitate până la data intrării în vigoare a prezentei legi</w:t>
      </w:r>
      <w:r w:rsidRPr="0024138F">
        <w:rPr>
          <w:iCs/>
        </w:rPr>
        <w:t>”, stabilindu-se totodată, în alineatul al cincilea, că anularea se va efectuează din oficiu, de către organul fiscal competent sau la cererea contribuabilului, după caz, prin emiterea şi comunicarea unei decizii de anulare a obligaţiilor fiscale, conform procedurii legale aprobate prin ordin al preşedintelui Agenţiei Naţionale de Administrare Fiscală în termen de 30 de zile de la data intrării în vigoare a prezentei legi.</w:t>
      </w:r>
    </w:p>
    <w:p w:rsidRPr="0024138F" w:rsidR="002735D0" w:rsidP="002735D0">
      <w:pPr>
        <w:ind w:firstLine="851"/>
        <w:contextualSpacing/>
        <w:jc w:val="both"/>
        <w:rPr>
          <w:iCs/>
        </w:rPr>
      </w:pPr>
      <w:r w:rsidRPr="0024138F">
        <w:rPr>
          <w:iCs/>
        </w:rPr>
        <w:t>Procedura la care face referire textul legal a fost ulterior aprobată prin Ordinul pr</w:t>
      </w:r>
      <w:r w:rsidRPr="0024138F">
        <w:rPr>
          <w:iCs/>
        </w:rPr>
        <w:t>eşedintelui A.N.A.F. nr. 906/2023.</w:t>
      </w:r>
    </w:p>
    <w:p w:rsidRPr="0024138F" w:rsidR="002735D0" w:rsidP="002735D0">
      <w:pPr>
        <w:ind w:firstLine="851"/>
        <w:contextualSpacing/>
        <w:jc w:val="both"/>
        <w:rPr>
          <w:iCs/>
        </w:rPr>
      </w:pPr>
      <w:r w:rsidRPr="0024138F">
        <w:rPr>
          <w:iCs/>
        </w:rPr>
        <w:t xml:space="preserve">În temeiul acesteia, Direcţia Generală Regională a Finanţelor Publice </w:t>
      </w:r>
      <w:r w:rsidR="00E51919">
        <w:rPr>
          <w:iCs/>
        </w:rPr>
        <w:t>...X...</w:t>
      </w:r>
      <w:r w:rsidRPr="0024138F">
        <w:rPr>
          <w:iCs/>
        </w:rPr>
        <w:t xml:space="preserve"> a emis Decizia nr. </w:t>
      </w:r>
      <w:r w:rsidR="00BE4652">
        <w:rPr>
          <w:iCs/>
        </w:rPr>
        <w:t>.......</w:t>
      </w:r>
      <w:r w:rsidRPr="0024138F">
        <w:rPr>
          <w:iCs/>
        </w:rPr>
        <w:t xml:space="preserve"> din 23.11.2023 prin care a anulat obligaţiile fiscale stabilite prin decizia contestată în cauza de faţă (fila 29 dosar de recurs), precum şi Decizia nr. </w:t>
      </w:r>
      <w:r w:rsidR="00BE4652">
        <w:rPr>
          <w:iCs/>
        </w:rPr>
        <w:t>.......</w:t>
      </w:r>
      <w:r w:rsidRPr="0024138F">
        <w:rPr>
          <w:iCs/>
        </w:rPr>
        <w:t xml:space="preserve"> din 6.12.2023 prin care a dispus restituirea către intimata-reclamantă a sumei de 324.854 de lei (fila 30 din dosarul de recurs).</w:t>
      </w:r>
    </w:p>
    <w:p w:rsidRPr="0024138F" w:rsidR="002735D0" w:rsidP="002735D0">
      <w:pPr>
        <w:ind w:firstLine="851"/>
        <w:contextualSpacing/>
        <w:jc w:val="both"/>
        <w:rPr>
          <w:iCs/>
        </w:rPr>
      </w:pPr>
      <w:r w:rsidRPr="0024138F">
        <w:rPr>
          <w:iCs/>
        </w:rPr>
        <w:t xml:space="preserve">Constată Curtea că intimata-reclamantă a solicitat anularea Deciziei de impunere nr. </w:t>
      </w:r>
      <w:r w:rsidR="00E51919">
        <w:rPr>
          <w:iCs/>
        </w:rPr>
        <w:t>.......</w:t>
      </w:r>
      <w:r w:rsidRPr="0024138F">
        <w:rPr>
          <w:iCs/>
        </w:rPr>
        <w:t xml:space="preserve"> din 18.04.2022 atât pentru motive de nelegalitate şi netemeinicie, cum ar fi reîncadrarea eronată a veniturilor, cât şi pentru motivul intervenirii amnistiei fiscale prevăzute de Legea nr. 43/2023.</w:t>
      </w:r>
    </w:p>
    <w:p w:rsidRPr="0024138F" w:rsidR="002735D0" w:rsidP="002735D0">
      <w:pPr>
        <w:ind w:firstLine="851"/>
        <w:contextualSpacing/>
        <w:jc w:val="both"/>
        <w:rPr>
          <w:iCs/>
        </w:rPr>
      </w:pPr>
      <w:r w:rsidRPr="0024138F">
        <w:rPr>
          <w:iCs/>
        </w:rPr>
        <w:t>Tribunalul a analizat cu prioritate şi în exclusivitate critica referitoare la amnistia fiscală şi, constatând că obligaţiile stabilite în sarcina reclamantei se încadrează în sfera de aplicare a Legii nr. 43/2023, precum şi faptul că până la momentul pronunţării sentinţei recurate organul fiscal nu dispusese di</w:t>
      </w:r>
      <w:r w:rsidRPr="0024138F">
        <w:rPr>
          <w:iCs/>
        </w:rPr>
        <w:t>n oficiu anularea deciziei contestate, a admis cererea de chemare în judecată şi a dispus ea însăşi această măsură, obligând, totodată, pârâta şi intervenientul, în solidar, la plata cheltuielilor de judecată.</w:t>
      </w:r>
    </w:p>
    <w:p w:rsidRPr="0024138F" w:rsidR="002735D0" w:rsidP="002735D0">
      <w:pPr>
        <w:ind w:firstLine="851"/>
        <w:contextualSpacing/>
        <w:jc w:val="both"/>
        <w:rPr>
          <w:iCs/>
        </w:rPr>
      </w:pPr>
      <w:r w:rsidRPr="0024138F">
        <w:rPr>
          <w:iCs/>
        </w:rPr>
        <w:t>Criticile formulate de recurentul-intervenient forţat împotriva acestei sentinţe sunt subsumabile cazului de casare prevăzut de art. 488 alin. (1) pct. 5 din Codul de procedură civilă, ce are în vedere situaţia în care „prin hotărârea dată, instanţa a încălcat regulile de procedură a căror nerespectar</w:t>
      </w:r>
      <w:r w:rsidRPr="0024138F">
        <w:rPr>
          <w:iCs/>
        </w:rPr>
        <w:t>e atrage sancţiunea nulităţii”.</w:t>
      </w:r>
    </w:p>
    <w:p w:rsidRPr="0024138F" w:rsidR="002735D0" w:rsidP="002735D0">
      <w:pPr>
        <w:ind w:firstLine="851"/>
        <w:contextualSpacing/>
        <w:jc w:val="both"/>
        <w:rPr>
          <w:iCs/>
        </w:rPr>
      </w:pPr>
      <w:r w:rsidRPr="0024138F">
        <w:rPr>
          <w:iCs/>
        </w:rPr>
        <w:t>O primă critică formulat de recurent se referă la nerespectarea de către instanţa de fond a dispoziţiilor articolului unic alin. (5) al Legii nr. 43/2023 care statuează că „Anularea obligaţiilor fiscale prevăzute la alin. (1) se efectuează din oficiu, de către organul fiscal competent sau la cererea contribuabilului (...)”, aceste prevederi constituind, în opinia recurentului, un impediment de ordin procedural pentru ca instanţa să dispună ea însăşi această măsură.</w:t>
      </w:r>
    </w:p>
    <w:p w:rsidRPr="0024138F" w:rsidR="002735D0" w:rsidP="002735D0">
      <w:pPr>
        <w:ind w:firstLine="851"/>
        <w:contextualSpacing/>
        <w:jc w:val="both"/>
        <w:rPr>
          <w:iCs/>
        </w:rPr>
      </w:pPr>
      <w:r w:rsidRPr="0024138F">
        <w:rPr>
          <w:iCs/>
        </w:rPr>
        <w:t>Susţine re</w:t>
      </w:r>
      <w:r w:rsidRPr="0024138F">
        <w:rPr>
          <w:iCs/>
        </w:rPr>
        <w:t>curentul că o eventuală anulare a deciziei de impunere putea fi dispusă de instanţă numai în urma unei verificări pe fond a legalităţii şi temeiniciei acesteia, prin raportare la motivele invocate de intimata-reclamantă şi la dispoziţiile legale sub imperiul cărora a fost emisă.</w:t>
      </w:r>
    </w:p>
    <w:p w:rsidRPr="0024138F" w:rsidR="002735D0" w:rsidP="002735D0">
      <w:pPr>
        <w:ind w:firstLine="851"/>
        <w:contextualSpacing/>
        <w:jc w:val="both"/>
        <w:rPr>
          <w:iCs/>
        </w:rPr>
      </w:pPr>
      <w:r w:rsidRPr="0024138F">
        <w:rPr>
          <w:iCs/>
        </w:rPr>
        <w:t>Critica recurentului este nefondată.</w:t>
      </w:r>
    </w:p>
    <w:p w:rsidRPr="0024138F" w:rsidR="002735D0" w:rsidP="002735D0">
      <w:pPr>
        <w:ind w:firstLine="851"/>
        <w:contextualSpacing/>
        <w:jc w:val="both"/>
        <w:rPr>
          <w:iCs/>
        </w:rPr>
      </w:pPr>
      <w:r w:rsidRPr="0024138F">
        <w:rPr>
          <w:iCs/>
        </w:rPr>
        <w:t>În acest sens, Curtea reţine că premisa adoptării Legii nr. 43/2023 a constituit-o tocmai nelegalitatea deciziilor de impunere emise pentru perioadele anterioare datei de 31 decembrie 2020, precu</w:t>
      </w:r>
      <w:r w:rsidRPr="0024138F">
        <w:rPr>
          <w:iCs/>
        </w:rPr>
        <w:t xml:space="preserve">m în speţa de faţă, prin care tichetele cadou acordate de contribuabili unor persoane fizice cu care nu se aflau în raporturi de muncă au fost recalificate de organele fiscale din </w:t>
      </w:r>
      <w:r w:rsidRPr="0024138F">
        <w:rPr>
          <w:i/>
        </w:rPr>
        <w:t>venituri din alte surse</w:t>
      </w:r>
      <w:r w:rsidRPr="0024138F">
        <w:rPr>
          <w:iCs/>
        </w:rPr>
        <w:t xml:space="preserve"> în </w:t>
      </w:r>
      <w:r w:rsidRPr="0024138F">
        <w:rPr>
          <w:i/>
        </w:rPr>
        <w:t>venituri din salarii sau asimilate salariilor</w:t>
      </w:r>
      <w:r w:rsidRPr="0024138F">
        <w:rPr>
          <w:iCs/>
        </w:rPr>
        <w:t>.</w:t>
      </w:r>
    </w:p>
    <w:p w:rsidRPr="0024138F" w:rsidR="002735D0" w:rsidP="002735D0">
      <w:pPr>
        <w:ind w:firstLine="851"/>
        <w:contextualSpacing/>
        <w:jc w:val="both"/>
        <w:rPr>
          <w:iCs/>
        </w:rPr>
      </w:pPr>
      <w:r w:rsidRPr="0024138F">
        <w:rPr>
          <w:iCs/>
        </w:rPr>
        <w:t xml:space="preserve">Astfel, după cum rezultă din expunerea de motive a legii, începând cu anul 2019, Agenţia Naţională de Administrare Fiscală a demarat o serie de controale ce vizau modalitatea de stabilire a regimului fiscal al tichetelor cadou, fără a exista însă o abordare </w:t>
      </w:r>
      <w:r w:rsidRPr="0024138F">
        <w:rPr>
          <w:iCs/>
        </w:rPr>
        <w:t xml:space="preserve">consecventă a acestora cu privire la elementele esenţiale necesare realizării unei încadrări corecte a acestor venituri, existând interpretări diferite şi chiar contradictorii ale legislaţiei fiscale. În plus, interpretările care susţineau recalificarea veniturilor erau în contradicţie cu normele aferente art. 114 din Codul fiscal care stabileau că „34. (1) În aplicarea art. 114 din Codul fiscal, în această categorie (n.n. </w:t>
      </w:r>
      <w:r w:rsidRPr="0024138F">
        <w:rPr>
          <w:i/>
        </w:rPr>
        <w:t>a veniturilor din alte surse</w:t>
      </w:r>
      <w:r w:rsidRPr="0024138F">
        <w:rPr>
          <w:iCs/>
        </w:rPr>
        <w:t>) se includ, pe lângă veniturile enumerate la art. 114 al</w:t>
      </w:r>
      <w:r w:rsidRPr="0024138F">
        <w:rPr>
          <w:iCs/>
        </w:rPr>
        <w:t>in. (2) din Codul fiscal, de exemplu, şi următoarele venituri realizate de persoanele fizice: (...) f) tichetele cadou acordate persoanelor fizice în afara unei relaţii generatoare de venituri din salarii”.</w:t>
      </w:r>
    </w:p>
    <w:p w:rsidRPr="0024138F" w:rsidR="002735D0" w:rsidP="002735D0">
      <w:pPr>
        <w:ind w:firstLine="851"/>
        <w:contextualSpacing/>
        <w:jc w:val="both"/>
        <w:rPr>
          <w:iCs/>
        </w:rPr>
      </w:pPr>
      <w:r w:rsidRPr="0024138F">
        <w:rPr>
          <w:iCs/>
        </w:rPr>
        <w:t>De altfel, constată Curtea, remediul prevăzut de dispoziţiile Legii nr. 43/2023 a constat în anularea deciziilor de impunere deja emise şi comunicate, respectiv revocarea celor emise, dar necomunicate şi nu în simpla exonerare de la plata sumelor sau în sistarea executărilor silite în curs.</w:t>
      </w:r>
    </w:p>
    <w:p w:rsidRPr="0024138F" w:rsidR="002735D0" w:rsidP="002735D0">
      <w:pPr>
        <w:contextualSpacing/>
        <w:jc w:val="both"/>
        <w:rPr>
          <w:iCs/>
        </w:rPr>
      </w:pPr>
      <w:r w:rsidRPr="0024138F">
        <w:rPr>
          <w:iCs/>
        </w:rPr>
        <w:t xml:space="preserve"> </w:t>
        <w:tab/>
        <w:t>Prin utiliz</w:t>
      </w:r>
      <w:r w:rsidRPr="0024138F">
        <w:rPr>
          <w:iCs/>
        </w:rPr>
        <w:t>area noţiunilor de anulare şi revocare, legiuitorul a indicat cu claritate că motivul pentru care dispune această măsură îl constituie neconformitatea deciziilor de impunere cu legislaţia în vigoare la data emiterii lor, sens în care Legea nr. 43/2023 trebuie privită nu atât ca un beneficiu acordat de stat sub forma unei amnistii fiscale, ci mai degrabă ca o modalitate de restabilire a legalităţii.</w:t>
      </w:r>
    </w:p>
    <w:p w:rsidRPr="0024138F" w:rsidR="002735D0" w:rsidP="002735D0">
      <w:pPr>
        <w:contextualSpacing/>
        <w:jc w:val="both"/>
        <w:rPr>
          <w:iCs/>
        </w:rPr>
      </w:pPr>
      <w:r w:rsidRPr="0024138F">
        <w:rPr>
          <w:iCs/>
        </w:rPr>
        <w:tab/>
        <w:t>Din această perspectivă, Curtea constată că tribunalul a luat în mod corect act de împrejurarea că statul îns</w:t>
      </w:r>
      <w:r w:rsidRPr="0024138F">
        <w:rPr>
          <w:iCs/>
        </w:rPr>
        <w:t>uşi a recunoscut nelegalitatea deciziei de impunere contestate de reclamantă şi, în consecinţă, în mod judicios a dispus anularea acesteia, fără a mai analiza motivele pentru care statul a ajuns la o asemenea concluzie.</w:t>
      </w:r>
    </w:p>
    <w:p w:rsidRPr="0024138F" w:rsidR="002735D0" w:rsidP="002735D0">
      <w:pPr>
        <w:contextualSpacing/>
        <w:jc w:val="both"/>
        <w:rPr>
          <w:iCs/>
        </w:rPr>
      </w:pPr>
      <w:r w:rsidRPr="0024138F">
        <w:rPr>
          <w:iCs/>
        </w:rPr>
        <w:tab/>
        <w:t>Ca atare, măsura dispusă de instanţă nu a fost determinată de pasivitatea organelor fiscale, care până la data pronunţării sentinţei nu emiseseră decizia de anulare din oficiu a obligaţiilor fiscale, şi nu a constituit o modalitate de sancţionare a acesteia, ci a fost provocată de neconform</w:t>
      </w:r>
      <w:r w:rsidRPr="0024138F">
        <w:rPr>
          <w:iCs/>
        </w:rPr>
        <w:t>itatea deciziei contestate cu legea în vigoare la data emiterii ei, neconformitate constatată şi declarată de legiuitor prin intermediul Legii nr. 43/2023.</w:t>
      </w:r>
    </w:p>
    <w:p w:rsidRPr="0024138F" w:rsidR="002735D0" w:rsidP="002735D0">
      <w:pPr>
        <w:contextualSpacing/>
        <w:jc w:val="both"/>
        <w:rPr>
          <w:iCs/>
        </w:rPr>
      </w:pPr>
      <w:r w:rsidRPr="0024138F">
        <w:rPr>
          <w:iCs/>
        </w:rPr>
        <w:tab/>
        <w:t>În raport de cele de mai sus, Curtea reţine că dispoziţiile acestei legi nu au constituit un impediment de ordin procedural pentru continuarea judecăţii şi pentru pronunţarea de către instanţa de fond a soluţiei de anulare a deciziei de impunere.</w:t>
      </w:r>
    </w:p>
    <w:p w:rsidRPr="0024138F" w:rsidR="002735D0" w:rsidP="002735D0">
      <w:pPr>
        <w:contextualSpacing/>
        <w:jc w:val="both"/>
        <w:rPr>
          <w:iCs/>
        </w:rPr>
      </w:pPr>
      <w:r w:rsidRPr="0024138F">
        <w:rPr>
          <w:iCs/>
        </w:rPr>
        <w:tab/>
        <w:t>O a doua critică formulată de recurent s-a referit la lipsa unei culpe procesuale şi, implicit, la nelegali</w:t>
      </w:r>
      <w:r w:rsidRPr="0024138F">
        <w:rPr>
          <w:iCs/>
        </w:rPr>
        <w:t>tatea obligaţiei de plată a cheltuielilor de judecată stabilite în sarcina sa.</w:t>
      </w:r>
    </w:p>
    <w:p w:rsidRPr="0024138F" w:rsidR="002735D0" w:rsidP="002735D0">
      <w:pPr>
        <w:contextualSpacing/>
        <w:jc w:val="both"/>
        <w:rPr>
          <w:iCs/>
        </w:rPr>
      </w:pPr>
      <w:r w:rsidRPr="0024138F">
        <w:rPr>
          <w:iCs/>
        </w:rPr>
        <w:tab/>
        <w:t>Critica de mai sus este nefondată.</w:t>
      </w:r>
    </w:p>
    <w:p w:rsidRPr="0024138F" w:rsidR="002735D0" w:rsidP="002735D0">
      <w:pPr>
        <w:contextualSpacing/>
        <w:jc w:val="both"/>
        <w:rPr>
          <w:iCs/>
        </w:rPr>
      </w:pPr>
      <w:r w:rsidRPr="0024138F">
        <w:rPr>
          <w:iCs/>
        </w:rPr>
        <w:tab/>
        <w:t>În acest sens, Curtea reţine că, într-adevăr, dispoziţiile art. 453 alin. (1) din Codul de procedură civilă condiţionează obligarea unei părţi la plata cheltuielilor de judecată efectuate de partea adversă de pierderea procesului, adică de existenţa unei culpe procesuale.</w:t>
      </w:r>
    </w:p>
    <w:p w:rsidRPr="0024138F" w:rsidR="002735D0" w:rsidP="002735D0">
      <w:pPr>
        <w:contextualSpacing/>
        <w:jc w:val="both"/>
        <w:rPr>
          <w:iCs/>
        </w:rPr>
      </w:pPr>
      <w:r w:rsidRPr="0024138F">
        <w:rPr>
          <w:iCs/>
        </w:rPr>
        <w:tab/>
        <w:t>Relevante sunt şi dispoziţiile art. 455 din acelaşi act normativ, care reglementează situaţia în care în cauză sunt mai mu</w:t>
      </w:r>
      <w:r w:rsidRPr="0024138F">
        <w:rPr>
          <w:iCs/>
        </w:rPr>
        <w:t>lţi pârâţi, caz în care obligarea acestora la plata cheltuielilor de judecată este circumstanţiată, printre altele, de „poziţia lor în proces”.</w:t>
      </w:r>
    </w:p>
    <w:p w:rsidRPr="0024138F" w:rsidR="002735D0" w:rsidP="002735D0">
      <w:pPr>
        <w:contextualSpacing/>
        <w:jc w:val="both"/>
        <w:rPr>
          <w:iCs/>
        </w:rPr>
      </w:pPr>
      <w:r w:rsidRPr="0024138F">
        <w:rPr>
          <w:iCs/>
        </w:rPr>
        <w:tab/>
        <w:t xml:space="preserve">În speţă, culpa procesuală a recurentului-intervenient forţat Ministerul Finanțelor – Direcţia de Soluţionare a Contestaţiilor a constat în poziţia procesuală adoptată, de opunere la cererea întemeiată a intimatei-reclamante de anulare a Deciziei de soluţionare a contestaţiei administrative nr. </w:t>
      </w:r>
      <w:r w:rsidR="00E51919">
        <w:rPr>
          <w:iCs/>
        </w:rPr>
        <w:t>.......</w:t>
      </w:r>
      <w:r w:rsidRPr="0024138F">
        <w:rPr>
          <w:iCs/>
        </w:rPr>
        <w:t xml:space="preserve"> din 9.11.2022 emise de recurentul-intervenient.</w:t>
      </w:r>
    </w:p>
    <w:p w:rsidRPr="0024138F" w:rsidR="002735D0" w:rsidP="002735D0">
      <w:pPr>
        <w:contextualSpacing/>
        <w:jc w:val="both"/>
        <w:rPr>
          <w:iCs/>
        </w:rPr>
      </w:pPr>
      <w:r w:rsidRPr="0024138F">
        <w:rPr>
          <w:iCs/>
        </w:rPr>
        <w:tab/>
        <w:t>Ca atare, soluţia instanţei de fond de includere a acestei părţi în categoria celor obligate la plata cheltuielilor de judecată a fost justificată.</w:t>
      </w:r>
    </w:p>
    <w:p w:rsidRPr="0024138F" w:rsidR="002735D0" w:rsidP="002735D0">
      <w:pPr>
        <w:contextualSpacing/>
        <w:jc w:val="both"/>
        <w:rPr>
          <w:iCs/>
        </w:rPr>
      </w:pPr>
      <w:r w:rsidRPr="0024138F">
        <w:rPr>
          <w:iCs/>
        </w:rPr>
        <w:tab/>
        <w:t>O a treia critică de nelegalitate formulată de recurent se referă la cuantumul de 10.000 de lei al onorariului de avocat inclus în cheltuielile de judecată, considerat excesiv, prin raportare la complexitatea cauzei şi la munca desfăşurată.</w:t>
      </w:r>
    </w:p>
    <w:p w:rsidRPr="0024138F" w:rsidR="002735D0" w:rsidP="002735D0">
      <w:pPr>
        <w:contextualSpacing/>
        <w:jc w:val="both"/>
        <w:rPr>
          <w:iCs/>
        </w:rPr>
      </w:pPr>
      <w:r w:rsidRPr="0024138F">
        <w:rPr>
          <w:iCs/>
        </w:rPr>
        <w:tab/>
        <w:t>Critica de mai sus este inadmisibilă.</w:t>
      </w:r>
    </w:p>
    <w:p w:rsidRPr="0024138F" w:rsidR="002735D0" w:rsidP="002735D0">
      <w:pPr>
        <w:contextualSpacing/>
        <w:jc w:val="both"/>
        <w:rPr>
          <w:iCs/>
        </w:rPr>
      </w:pPr>
      <w:r w:rsidRPr="0024138F">
        <w:rPr>
          <w:iCs/>
        </w:rPr>
        <w:tab/>
        <w:t xml:space="preserve">În acest sens, Curtea reţine că </w:t>
      </w:r>
      <w:r w:rsidRPr="0024138F">
        <w:rPr>
          <w:iCs/>
        </w:rPr>
        <w:t xml:space="preserve">prin Decizia nr. 3 din 20 ianuarie 2020, pronunţată de Înalta Curte de Casaţie şi Justiţie - Completul pentru soluţionarea recursului în interesul legii, publicată în Monitorul Oficial nr. 181 din 5 martie 2020, obligatorie, potrivit dispozițiilor art. 517 alin. (4) din Codul de procedură civilă, s-a statuat că „În interpretarea şi aplicarea unitară a dispoziţiilor art. 488 alin. (1) din Codul de procedură civilă, motivul de recurs prin care se critică modalitatea în care instanța de fond s-a pronunțat, în </w:t>
      </w:r>
      <w:r w:rsidRPr="0024138F">
        <w:rPr>
          <w:iCs/>
        </w:rPr>
        <w:t>raport cu prevederile art. 451 alin. (2) din Codul de procedură civilă, asupra proporționalității cheltuielilor de judecată reprezentând onorariul avocaților, solicitate de partea care a câștigat procesul, nu se încadrează în motivele de casare prevăzute de art. 488 alin. (1) din Codul de procedură civilă.”</w:t>
      </w:r>
    </w:p>
    <w:p w:rsidRPr="0024138F" w:rsidR="002735D0" w:rsidP="002735D0">
      <w:pPr>
        <w:contextualSpacing/>
        <w:jc w:val="both"/>
        <w:rPr>
          <w:iCs/>
        </w:rPr>
      </w:pPr>
      <w:r w:rsidRPr="0024138F">
        <w:rPr>
          <w:iCs/>
        </w:rPr>
        <w:tab/>
        <w:t>În considerarea acestei decizii, Curtea nu va analiza critica invocată de recurent.</w:t>
      </w:r>
    </w:p>
    <w:p w:rsidRPr="0024138F" w:rsidR="002735D0" w:rsidP="002735D0">
      <w:pPr>
        <w:contextualSpacing/>
        <w:jc w:val="both"/>
        <w:rPr>
          <w:i/>
        </w:rPr>
      </w:pPr>
      <w:r w:rsidRPr="0024138F">
        <w:rPr>
          <w:iCs/>
        </w:rPr>
        <w:tab/>
        <w:t>Dat fiind caracterul nefondat, respectiv inadmisibil, al motivelor de nelegalitate invocate de recurent, Curtea const</w:t>
      </w:r>
      <w:r w:rsidRPr="0024138F">
        <w:rPr>
          <w:iCs/>
        </w:rPr>
        <w:t>ată că nu este incident cazul de casare prevăzut de art. 488 alin. (1) pct. 5 din Codul de procedură civilă şi, în consecinţă, se impune menţinerea sentinţei atacate.</w:t>
      </w:r>
    </w:p>
    <w:p w:rsidRPr="0024138F" w:rsidR="002735D0" w:rsidP="002735D0">
      <w:pPr>
        <w:ind w:firstLine="851"/>
        <w:contextualSpacing/>
        <w:jc w:val="both"/>
        <w:rPr>
          <w:i/>
        </w:rPr>
      </w:pPr>
      <w:r w:rsidRPr="0024138F">
        <w:rPr>
          <w:i/>
        </w:rPr>
        <w:t>II.2.2. Temeiul legal al soluţiei</w:t>
      </w:r>
    </w:p>
    <w:p w:rsidRPr="002735D0" w:rsidR="002735D0" w:rsidP="002735D0">
      <w:pPr>
        <w:ind w:firstLine="851"/>
        <w:jc w:val="both"/>
        <w:rPr>
          <w:bCs/>
          <w:color w:val="000000"/>
        </w:rPr>
      </w:pPr>
      <w:r w:rsidRPr="002735D0">
        <w:rPr>
          <w:bCs/>
          <w:color w:val="000000"/>
        </w:rPr>
        <w:t xml:space="preserve">În raport de cele expuse în precedent, în temeiul art. 496 alin. (1) din Codul de procedură civilă, Curtea va respinge recursul formulat de recurentul-intervenient forţat Ministerul Finanțelor – Direcţia de Soluţionare a Contestaţiilor împotriva Sentinţei civile nr. </w:t>
      </w:r>
      <w:r w:rsidR="00E51919">
        <w:rPr>
          <w:bCs/>
          <w:color w:val="000000"/>
        </w:rPr>
        <w:t>....... din data de ..................</w:t>
      </w:r>
      <w:r w:rsidRPr="002735D0">
        <w:rPr>
          <w:bCs/>
          <w:color w:val="000000"/>
        </w:rPr>
        <w:t xml:space="preserve">, pronunţată de Tribunalul </w:t>
      </w:r>
      <w:r w:rsidR="00E51919">
        <w:rPr>
          <w:bCs/>
          <w:color w:val="000000"/>
        </w:rPr>
        <w:t>...X...</w:t>
      </w:r>
      <w:r w:rsidRPr="002735D0">
        <w:rPr>
          <w:bCs/>
          <w:color w:val="000000"/>
        </w:rPr>
        <w:t xml:space="preserve"> – Secţia </w:t>
      </w:r>
      <w:r w:rsidR="00E51919">
        <w:rPr>
          <w:bCs/>
          <w:color w:val="000000"/>
        </w:rPr>
        <w:t>.....</w:t>
      </w:r>
      <w:r w:rsidRPr="002735D0">
        <w:rPr>
          <w:bCs/>
          <w:color w:val="000000"/>
        </w:rPr>
        <w:t xml:space="preserve"> Contencios Administrativ şi Fiscal, în dosarul nr. </w:t>
      </w:r>
      <w:r w:rsidR="00E51919">
        <w:rPr>
          <w:bCs/>
          <w:color w:val="000000"/>
        </w:rPr>
        <w:t>....../../2022</w:t>
      </w:r>
      <w:r w:rsidRPr="002735D0">
        <w:rPr>
          <w:bCs/>
          <w:color w:val="000000"/>
        </w:rPr>
        <w:t>, ca nefondat.</w:t>
      </w:r>
    </w:p>
    <w:p w:rsidRPr="002735D0" w:rsidR="002735D0" w:rsidP="002735D0">
      <w:pPr>
        <w:ind w:firstLine="851"/>
        <w:jc w:val="both"/>
        <w:rPr>
          <w:bCs/>
          <w:color w:val="000000"/>
        </w:rPr>
      </w:pPr>
      <w:r w:rsidRPr="002735D0">
        <w:rPr>
          <w:bCs/>
          <w:color w:val="000000"/>
        </w:rPr>
        <w:t xml:space="preserve">Totodată, în temeiul art. 453 alin. (1) din Codul de procedură civilă, va dispune obligarea recurentului la plata către intimata-reclamantă a cheltuielilor de judecată reprezentând onorariu de avocat, conform Facturii seria </w:t>
      </w:r>
      <w:r w:rsidR="00BE4652">
        <w:rPr>
          <w:bCs/>
          <w:color w:val="000000"/>
        </w:rPr>
        <w:t>.........</w:t>
      </w:r>
      <w:r w:rsidRPr="002735D0">
        <w:rPr>
          <w:bCs/>
          <w:color w:val="000000"/>
        </w:rPr>
        <w:t xml:space="preserve"> nr. </w:t>
      </w:r>
      <w:r w:rsidR="00BE4652">
        <w:rPr>
          <w:bCs/>
          <w:color w:val="000000"/>
        </w:rPr>
        <w:t>..........</w:t>
      </w:r>
      <w:r w:rsidRPr="002735D0">
        <w:rPr>
          <w:bCs/>
          <w:color w:val="000000"/>
        </w:rPr>
        <w:t xml:space="preserve"> din 14.05.2024 emise de Societatea civilă profesională de avocaţi „</w:t>
      </w:r>
      <w:r w:rsidR="00BE4652">
        <w:rPr>
          <w:bCs/>
          <w:color w:val="000000"/>
        </w:rPr>
        <w:t>................</w:t>
      </w:r>
      <w:r w:rsidRPr="002735D0">
        <w:rPr>
          <w:bCs/>
          <w:color w:val="000000"/>
        </w:rPr>
        <w:t xml:space="preserve">” şi extrasului de cont emis de Banca </w:t>
      </w:r>
      <w:r w:rsidR="00BE4652">
        <w:rPr>
          <w:bCs/>
          <w:color w:val="000000"/>
        </w:rPr>
        <w:t>..............</w:t>
      </w:r>
      <w:r w:rsidRPr="002735D0">
        <w:rPr>
          <w:bCs/>
          <w:color w:val="000000"/>
        </w:rPr>
        <w:t xml:space="preserve"> (filele 48-49 din dosarul de recurs).</w:t>
      </w:r>
    </w:p>
    <w:p w:rsidRPr="002735D0" w:rsidR="002735D0" w:rsidP="002735D0">
      <w:pPr>
        <w:ind w:firstLine="851"/>
        <w:jc w:val="both"/>
        <w:rPr>
          <w:bCs/>
          <w:color w:val="000000"/>
        </w:rPr>
      </w:pPr>
      <w:r w:rsidRPr="002735D0">
        <w:rPr>
          <w:bCs/>
          <w:color w:val="000000"/>
        </w:rPr>
        <w:t>În ceea ce priveşte cuantumul la care urmează a fi obligat recurentul, Curtea constată că suma de 11.900 de lei pretinsă de intimata-reclamantă este excesivă, prin raportare la complexitatea şi miza reduse ale speţei, la activitatea prestată de avocat şi la faptul că recursul a fost soluţionat la primul termen de judecată, sens în care urmează a fi redus la suma de 2.000 de lei, mai potrivită cu împrejurările concrete ale cauzei.</w:t>
      </w:r>
    </w:p>
    <w:p w:rsidRPr="002735D0" w:rsidR="002735D0" w:rsidP="002735D0">
      <w:pPr>
        <w:ind w:firstLine="851"/>
        <w:jc w:val="center"/>
        <w:rPr>
          <w:b/>
          <w:color w:val="000000"/>
        </w:rPr>
      </w:pPr>
    </w:p>
    <w:p w:rsidRPr="002735D0" w:rsidR="002735D0" w:rsidP="002735D0">
      <w:pPr>
        <w:ind w:firstLine="851"/>
        <w:jc w:val="center"/>
        <w:rPr>
          <w:b/>
          <w:color w:val="000000"/>
        </w:rPr>
      </w:pPr>
      <w:r w:rsidRPr="002735D0">
        <w:rPr>
          <w:b/>
          <w:color w:val="000000"/>
        </w:rPr>
        <w:t>PENTRU ACESTE MOTIVE</w:t>
      </w:r>
    </w:p>
    <w:p w:rsidRPr="002735D0" w:rsidR="002735D0" w:rsidP="002735D0">
      <w:pPr>
        <w:ind w:firstLine="851"/>
        <w:jc w:val="center"/>
        <w:rPr>
          <w:b/>
          <w:color w:val="000000"/>
        </w:rPr>
      </w:pPr>
      <w:r w:rsidRPr="002735D0">
        <w:rPr>
          <w:b/>
          <w:color w:val="000000"/>
        </w:rPr>
        <w:t>ÎN NUMELE LEGII</w:t>
      </w:r>
    </w:p>
    <w:p w:rsidRPr="002735D0" w:rsidR="002735D0" w:rsidP="002735D0">
      <w:pPr>
        <w:ind w:firstLine="851"/>
        <w:jc w:val="center"/>
        <w:rPr>
          <w:b/>
          <w:color w:val="000000"/>
        </w:rPr>
      </w:pPr>
      <w:r w:rsidRPr="002735D0">
        <w:rPr>
          <w:b/>
          <w:color w:val="000000"/>
        </w:rPr>
        <w:t>D</w:t>
      </w:r>
      <w:r w:rsidRPr="002735D0">
        <w:rPr>
          <w:b/>
          <w:color w:val="000000"/>
        </w:rPr>
        <w:t>ECIDE:</w:t>
      </w:r>
    </w:p>
    <w:p w:rsidRPr="002735D0" w:rsidR="002735D0" w:rsidP="002735D0">
      <w:pPr>
        <w:ind w:firstLine="851"/>
        <w:jc w:val="both"/>
        <w:rPr>
          <w:color w:val="000000"/>
        </w:rPr>
      </w:pPr>
    </w:p>
    <w:p w:rsidRPr="0024138F" w:rsidR="002735D0" w:rsidP="002735D0">
      <w:pPr>
        <w:ind w:firstLine="851"/>
        <w:jc w:val="both"/>
        <w:rPr>
          <w:bCs/>
        </w:rPr>
      </w:pPr>
      <w:r w:rsidRPr="0024138F">
        <w:rPr>
          <w:bCs/>
        </w:rPr>
        <w:t xml:space="preserve">Respinge excepţia lipsei de interes, invocată de intimata-reclamantă, ca neîntemeiată. </w:t>
      </w:r>
    </w:p>
    <w:p w:rsidRPr="0024138F" w:rsidR="002735D0" w:rsidP="002735D0">
      <w:pPr>
        <w:ind w:firstLine="851"/>
        <w:jc w:val="both"/>
        <w:rPr>
          <w:bCs/>
        </w:rPr>
      </w:pPr>
      <w:r w:rsidRPr="0024138F">
        <w:rPr>
          <w:bCs/>
        </w:rPr>
        <w:t xml:space="preserve">Respinge recursul </w:t>
      </w:r>
      <w:r w:rsidRPr="002735D0">
        <w:rPr>
          <w:rFonts w:eastAsia="Calibri"/>
          <w:color w:val="000000"/>
        </w:rPr>
        <w:t xml:space="preserve">formulat de recurentul-intervenient forţat </w:t>
      </w:r>
      <w:r w:rsidRPr="002735D0">
        <w:rPr>
          <w:rFonts w:eastAsia="Calibri"/>
          <w:b/>
          <w:bCs/>
          <w:color w:val="000000"/>
        </w:rPr>
        <w:t xml:space="preserve">Ministerul Finanțelor – Direcţia de Soluţionare a Contestaţiilor, </w:t>
      </w:r>
      <w:r w:rsidRPr="002735D0">
        <w:rPr>
          <w:rFonts w:eastAsia="Calibri"/>
          <w:b/>
          <w:color w:val="000000"/>
        </w:rPr>
        <w:t xml:space="preserve"> </w:t>
      </w:r>
      <w:r w:rsidRPr="002735D0">
        <w:rPr>
          <w:rFonts w:eastAsia="Calibri"/>
          <w:bCs/>
          <w:color w:val="000000"/>
        </w:rPr>
        <w:t xml:space="preserve">cu sediul în </w:t>
      </w:r>
      <w:r w:rsidR="00E44F59">
        <w:rPr>
          <w:rFonts w:eastAsia="Calibri"/>
          <w:bCs/>
          <w:color w:val="000000"/>
        </w:rPr>
        <w:t>.....................................</w:t>
      </w:r>
      <w:r w:rsidR="00E44F59">
        <w:rPr>
          <w:rFonts w:eastAsia="Calibri"/>
          <w:bCs/>
          <w:color w:val="000000"/>
        </w:rPr>
        <w:t>......</w:t>
      </w:r>
      <w:r w:rsidRPr="002735D0">
        <w:rPr>
          <w:rFonts w:eastAsia="Calibri"/>
          <w:bCs/>
          <w:color w:val="000000"/>
        </w:rPr>
        <w:t xml:space="preserve">, </w:t>
      </w:r>
      <w:r w:rsidRPr="0024138F">
        <w:t xml:space="preserve">împotriva Sentinţei civile nr. </w:t>
      </w:r>
      <w:r w:rsidR="00E51919">
        <w:t>....... din data de ..................</w:t>
      </w:r>
      <w:r w:rsidRPr="0024138F">
        <w:t xml:space="preserve">, pronunţată de Tribunalul </w:t>
      </w:r>
      <w:r w:rsidR="00E51919">
        <w:t>...X...</w:t>
      </w:r>
      <w:r w:rsidRPr="0024138F">
        <w:t xml:space="preserve"> – Secţia </w:t>
      </w:r>
      <w:r w:rsidR="00E51919">
        <w:t>.....</w:t>
      </w:r>
      <w:r w:rsidRPr="0024138F">
        <w:t xml:space="preserve"> Contencios Administrativ şi Fiscal în dosarul nr. </w:t>
      </w:r>
      <w:r w:rsidR="00E51919">
        <w:rPr>
          <w:b/>
        </w:rPr>
        <w:t>....../../2022</w:t>
      </w:r>
      <w:r w:rsidRPr="0024138F">
        <w:rPr>
          <w:b/>
        </w:rPr>
        <w:t xml:space="preserve">, </w:t>
      </w:r>
      <w:r w:rsidRPr="0024138F">
        <w:rPr>
          <w:bCs/>
        </w:rPr>
        <w:t>în contradictoriu cu intimata- reclamanta</w:t>
      </w:r>
      <w:r w:rsidRPr="0024138F">
        <w:rPr>
          <w:b/>
        </w:rPr>
        <w:t xml:space="preserve"> </w:t>
      </w:r>
      <w:r w:rsidR="00E51919">
        <w:rPr>
          <w:b/>
        </w:rPr>
        <w:t>...Y...</w:t>
      </w:r>
      <w:r w:rsidRPr="0024138F">
        <w:rPr>
          <w:b/>
        </w:rPr>
        <w:t xml:space="preserve"> S.R.L., </w:t>
      </w:r>
      <w:r w:rsidRPr="0024138F">
        <w:t>cu domiciliul ales la SCPA</w:t>
      </w:r>
      <w:r w:rsidR="00E44F59">
        <w:t xml:space="preserve"> </w:t>
      </w:r>
      <w:r w:rsidR="00E44F59">
        <w:t>.................</w:t>
      </w:r>
      <w:r w:rsidRPr="0024138F">
        <w:t xml:space="preserve">, în </w:t>
      </w:r>
      <w:r w:rsidR="00E44F59">
        <w:t>......................................</w:t>
      </w:r>
      <w:r w:rsidR="00E44F59">
        <w:t>.</w:t>
      </w:r>
      <w:r w:rsidR="00E44F59">
        <w:t>........</w:t>
      </w:r>
      <w:r w:rsidRPr="0024138F">
        <w:rPr>
          <w:b/>
        </w:rPr>
        <w:t xml:space="preserve"> </w:t>
      </w:r>
      <w:r w:rsidRPr="0024138F">
        <w:rPr>
          <w:bCs/>
        </w:rPr>
        <w:t xml:space="preserve">şi intimatul-pârât </w:t>
      </w:r>
      <w:r w:rsidRPr="0024138F">
        <w:rPr>
          <w:b/>
        </w:rPr>
        <w:t xml:space="preserve">Ministerul  Finanțelor-Agenţia  Naţională de Administrare Fiscală - Direcţia Generală  Antifraudă Fiscală, </w:t>
      </w:r>
      <w:r w:rsidRPr="0024138F">
        <w:t xml:space="preserve">cu sediul în </w:t>
      </w:r>
      <w:r w:rsidR="00E44F59">
        <w:t>..........................</w:t>
      </w:r>
      <w:r w:rsidR="00E44F59">
        <w:t>................</w:t>
      </w:r>
      <w:r w:rsidR="00E44F59">
        <w:t>.....</w:t>
      </w:r>
      <w:r w:rsidRPr="0024138F">
        <w:rPr>
          <w:bCs/>
        </w:rPr>
        <w:t xml:space="preserve">, ca nefondat. </w:t>
      </w:r>
    </w:p>
    <w:p w:rsidRPr="0024138F" w:rsidR="002735D0" w:rsidP="002735D0">
      <w:pPr>
        <w:ind w:firstLine="851"/>
        <w:jc w:val="both"/>
        <w:rPr>
          <w:bCs/>
        </w:rPr>
      </w:pPr>
      <w:r w:rsidRPr="0024138F">
        <w:rPr>
          <w:bCs/>
        </w:rPr>
        <w:t>Obligă recurentul-intervenient forţat la plata către intimat</w:t>
      </w:r>
      <w:r>
        <w:rPr>
          <w:bCs/>
        </w:rPr>
        <w:t>a-reclamantă</w:t>
      </w:r>
      <w:r w:rsidRPr="0024138F">
        <w:rPr>
          <w:bCs/>
        </w:rPr>
        <w:t xml:space="preserve"> a sumei de 2000 lei cu titlu de cheltuieli de judecată</w:t>
      </w:r>
      <w:r>
        <w:rPr>
          <w:bCs/>
        </w:rPr>
        <w:t>,</w:t>
      </w:r>
      <w:r w:rsidRPr="0024138F">
        <w:rPr>
          <w:bCs/>
        </w:rPr>
        <w:t xml:space="preserve"> reprezentând onorariu de avocat redus. </w:t>
      </w:r>
    </w:p>
    <w:p w:rsidRPr="0024138F" w:rsidR="002735D0" w:rsidP="002735D0">
      <w:pPr>
        <w:ind w:firstLine="851"/>
        <w:jc w:val="both"/>
        <w:rPr>
          <w:bCs/>
        </w:rPr>
      </w:pPr>
      <w:r w:rsidRPr="0024138F">
        <w:rPr>
          <w:bCs/>
        </w:rPr>
        <w:t xml:space="preserve">Definitivă. </w:t>
      </w:r>
    </w:p>
    <w:p w:rsidRPr="0024138F" w:rsidR="002735D0" w:rsidP="002735D0">
      <w:pPr>
        <w:ind w:firstLine="851"/>
        <w:jc w:val="both"/>
        <w:rPr>
          <w:bCs/>
        </w:rPr>
      </w:pPr>
      <w:r w:rsidRPr="0024138F">
        <w:rPr>
          <w:bCs/>
        </w:rPr>
        <w:t xml:space="preserve">Pronunţată prin punerea soluţiei la dispoziţia părţilor, prin intermediul grefei instanţei, în condiţiile art. 396 alin. (2) din Codul de procedură civilă, azi, </w:t>
      </w:r>
      <w:r w:rsidR="00E51919">
        <w:rPr>
          <w:bCs/>
        </w:rPr>
        <w:t>.................</w:t>
      </w:r>
      <w:r w:rsidRPr="0024138F">
        <w:rPr>
          <w:bCs/>
        </w:rPr>
        <w:t>.</w:t>
      </w:r>
    </w:p>
    <w:p w:rsidRPr="002735D0" w:rsidR="002735D0" w:rsidP="002735D0">
      <w:pPr>
        <w:jc w:val="both"/>
        <w:rPr>
          <w:color w:val="000000"/>
        </w:rPr>
      </w:pPr>
    </w:p>
    <w:tbl>
      <w:tblPr>
        <w:tblStyle w:val="TableNormal"/>
        <w:tblW w:w="9781" w:type="dxa"/>
        <w:tblLook w:val="04A0"/>
      </w:tblPr>
      <w:tblGrid>
        <w:gridCol w:w="3029"/>
        <w:gridCol w:w="3021"/>
        <w:gridCol w:w="3731"/>
      </w:tblGrid>
      <w:tr w:rsidTr="005C29CC">
        <w:tblPrEx>
          <w:tblW w:w="9781" w:type="dxa"/>
          <w:tblLook w:val="04A0"/>
        </w:tblPrEx>
        <w:tc>
          <w:tcPr>
            <w:tcW w:w="3029" w:type="dxa"/>
          </w:tcPr>
          <w:p w:rsidRPr="0024138F" w:rsidR="002735D0" w:rsidP="005C29CC">
            <w:pPr>
              <w:contextualSpacing/>
              <w:jc w:val="center"/>
            </w:pPr>
            <w:bookmarkStart w:name="_Hlk197940967" w:id="3"/>
            <w:r w:rsidRPr="0024138F">
              <w:rPr>
                <w:b/>
              </w:rPr>
              <w:t>PREŞEDINTE</w:t>
            </w:r>
          </w:p>
        </w:tc>
        <w:tc>
          <w:tcPr>
            <w:tcW w:w="3021" w:type="dxa"/>
          </w:tcPr>
          <w:p w:rsidRPr="0024138F" w:rsidR="002735D0" w:rsidP="005C29CC">
            <w:pPr>
              <w:contextualSpacing/>
              <w:jc w:val="center"/>
            </w:pPr>
            <w:r w:rsidRPr="0024138F">
              <w:rPr>
                <w:b/>
              </w:rPr>
              <w:t>JUDECĂTOR</w:t>
            </w:r>
          </w:p>
        </w:tc>
        <w:tc>
          <w:tcPr>
            <w:tcW w:w="3731" w:type="dxa"/>
          </w:tcPr>
          <w:p w:rsidRPr="0024138F" w:rsidR="002735D0" w:rsidP="005C29CC">
            <w:pPr>
              <w:contextualSpacing/>
              <w:jc w:val="center"/>
            </w:pPr>
            <w:r w:rsidRPr="0024138F">
              <w:rPr>
                <w:b/>
              </w:rPr>
              <w:t>JUDECĂTOR</w:t>
            </w:r>
          </w:p>
        </w:tc>
      </w:tr>
      <w:tr w:rsidTr="005C29CC">
        <w:tblPrEx>
          <w:tblW w:w="9781" w:type="dxa"/>
          <w:tblLook w:val="04A0"/>
        </w:tblPrEx>
        <w:tc>
          <w:tcPr>
            <w:tcW w:w="3029" w:type="dxa"/>
          </w:tcPr>
          <w:p w:rsidRPr="0024138F" w:rsidR="002735D0" w:rsidP="005C29CC">
            <w:pPr>
              <w:contextualSpacing/>
              <w:jc w:val="center"/>
            </w:pPr>
            <w:r w:rsidR="00E51919">
              <w:rPr>
                <w:b/>
              </w:rPr>
              <w:t>A0005</w:t>
            </w:r>
          </w:p>
        </w:tc>
        <w:tc>
          <w:tcPr>
            <w:tcW w:w="3021" w:type="dxa"/>
          </w:tcPr>
          <w:p w:rsidRPr="0024138F" w:rsidR="002735D0" w:rsidP="005C29CC">
            <w:pPr>
              <w:contextualSpacing/>
              <w:jc w:val="center"/>
            </w:pPr>
            <w:r w:rsidR="00E51919">
              <w:rPr>
                <w:b/>
              </w:rPr>
              <w:t>.................</w:t>
            </w:r>
          </w:p>
        </w:tc>
        <w:tc>
          <w:tcPr>
            <w:tcW w:w="3731" w:type="dxa"/>
          </w:tcPr>
          <w:p w:rsidRPr="0024138F" w:rsidR="002735D0" w:rsidP="005C29CC">
            <w:pPr>
              <w:contextualSpacing/>
              <w:jc w:val="center"/>
            </w:pPr>
            <w:r w:rsidR="00E51919">
              <w:rPr>
                <w:b/>
              </w:rPr>
              <w:t>.................</w:t>
            </w:r>
          </w:p>
        </w:tc>
      </w:tr>
      <w:bookmarkEnd w:id="3"/>
    </w:tbl>
    <w:p w:rsidRPr="002735D0" w:rsidR="002735D0" w:rsidP="002735D0">
      <w:pPr>
        <w:jc w:val="both"/>
        <w:rPr>
          <w:color w:val="000000"/>
        </w:rPr>
      </w:pPr>
    </w:p>
    <w:p w:rsidRPr="002735D0" w:rsidR="002735D0" w:rsidP="002735D0">
      <w:pPr>
        <w:jc w:val="both"/>
        <w:rPr>
          <w:color w:val="000000"/>
        </w:rPr>
      </w:pPr>
    </w:p>
    <w:p w:rsidRPr="002735D0" w:rsidR="002735D0" w:rsidP="002735D0">
      <w:pPr>
        <w:jc w:val="both"/>
        <w:rPr>
          <w:color w:val="000000"/>
        </w:rPr>
      </w:pPr>
    </w:p>
    <w:p w:rsidRPr="002735D0" w:rsidR="002735D0" w:rsidP="002735D0">
      <w:pPr>
        <w:ind w:firstLine="851"/>
        <w:rPr>
          <w:b/>
          <w:color w:val="000000"/>
        </w:rPr>
      </w:pPr>
    </w:p>
    <w:p w:rsidRPr="002735D0" w:rsidR="002735D0" w:rsidP="002735D0">
      <w:pPr>
        <w:pStyle w:val="BodyText"/>
        <w:spacing w:line="240" w:lineRule="auto"/>
        <w:ind w:firstLine="851"/>
        <w:rPr>
          <w:b/>
          <w:noProof w:val="0"/>
          <w:color w:val="000000"/>
          <w:szCs w:val="24"/>
          <w:lang w:val="ro-RO" w:eastAsia="en-US"/>
        </w:rPr>
      </w:pPr>
      <w:r w:rsidRPr="002735D0">
        <w:rPr>
          <w:b/>
          <w:noProof w:val="0"/>
          <w:color w:val="000000"/>
          <w:szCs w:val="24"/>
          <w:lang w:val="ro-RO" w:eastAsia="en-US"/>
        </w:rPr>
        <w:t xml:space="preserve">                      </w:t>
        <w:tab/>
        <w:tab/>
        <w:tab/>
        <w:tab/>
        <w:tab/>
        <w:tab/>
        <w:tab/>
        <w:tab/>
        <w:t xml:space="preserve">      </w:t>
      </w:r>
    </w:p>
    <w:p w:rsidRPr="002735D0" w:rsidR="002735D0" w:rsidP="002735D0">
      <w:pPr>
        <w:pStyle w:val="BodyText"/>
        <w:spacing w:line="240" w:lineRule="auto"/>
        <w:ind w:firstLine="851"/>
        <w:rPr>
          <w:b/>
          <w:noProof w:val="0"/>
          <w:color w:val="000000"/>
          <w:szCs w:val="24"/>
          <w:lang w:val="ro-RO" w:eastAsia="en-US"/>
        </w:rPr>
      </w:pPr>
      <w:r w:rsidRPr="002735D0">
        <w:rPr>
          <w:b/>
          <w:noProof w:val="0"/>
          <w:color w:val="000000"/>
          <w:szCs w:val="24"/>
          <w:lang w:val="ro-RO" w:eastAsia="en-US"/>
        </w:rPr>
        <w:t xml:space="preserve">                                                                                                            </w:t>
      </w:r>
    </w:p>
    <w:p w:rsidRPr="002735D0" w:rsidR="002735D0" w:rsidP="002735D0">
      <w:pPr>
        <w:pStyle w:val="BodyText"/>
        <w:spacing w:line="240" w:lineRule="auto"/>
        <w:ind w:firstLine="851"/>
        <w:rPr>
          <w:b/>
          <w:noProof w:val="0"/>
          <w:color w:val="000000"/>
          <w:szCs w:val="24"/>
          <w:lang w:val="ro-RO" w:eastAsia="en-US"/>
        </w:rPr>
      </w:pPr>
      <w:r w:rsidRPr="002735D0">
        <w:rPr>
          <w:b/>
          <w:noProof w:val="0"/>
          <w:color w:val="000000"/>
          <w:szCs w:val="24"/>
          <w:lang w:val="ro-RO" w:eastAsia="en-US"/>
        </w:rPr>
        <w:t xml:space="preserve">                                                                                                                  GREFIER</w:t>
      </w:r>
    </w:p>
    <w:p w:rsidRPr="002735D0" w:rsidR="002735D0" w:rsidP="002735D0">
      <w:pPr>
        <w:ind w:right="-125" w:firstLine="851"/>
        <w:jc w:val="both"/>
        <w:rPr>
          <w:b/>
          <w:color w:val="000000"/>
        </w:rPr>
      </w:pPr>
      <w:r w:rsidRPr="002735D0">
        <w:rPr>
          <w:b/>
          <w:color w:val="000000"/>
        </w:rPr>
        <w:t xml:space="preserve">    </w:t>
        <w:tab/>
        <w:tab/>
        <w:tab/>
        <w:tab/>
        <w:tab/>
        <w:tab/>
        <w:tab/>
        <w:tab/>
        <w:t xml:space="preserve"> </w:t>
      </w:r>
      <w:r w:rsidR="00E51919">
        <w:rPr>
          <w:b/>
          <w:color w:val="000000"/>
        </w:rPr>
        <w:t xml:space="preserve">                      </w:t>
      </w:r>
      <w:r w:rsidR="00E51919">
        <w:rPr>
          <w:b/>
          <w:color w:val="000000"/>
        </w:rPr>
        <w:t>.................</w:t>
      </w:r>
    </w:p>
    <w:p w:rsidRPr="002735D0" w:rsidR="002735D0" w:rsidP="002735D0">
      <w:pPr>
        <w:ind w:right="-125" w:firstLine="851"/>
        <w:jc w:val="both"/>
        <w:rPr>
          <w:b/>
          <w:color w:val="000000"/>
        </w:rPr>
      </w:pPr>
    </w:p>
    <w:p w:rsidRPr="002735D0" w:rsidR="002735D0" w:rsidP="002735D0">
      <w:pPr>
        <w:ind w:right="-125" w:firstLine="851"/>
        <w:jc w:val="both"/>
        <w:rPr>
          <w:b/>
          <w:color w:val="000000"/>
        </w:rPr>
      </w:pPr>
    </w:p>
    <w:p w:rsidRPr="0024138F" w:rsidR="002735D0" w:rsidP="002735D0">
      <w:pPr>
        <w:ind w:firstLine="851"/>
        <w:jc w:val="both"/>
      </w:pPr>
    </w:p>
    <w:p w:rsidRPr="0024138F" w:rsidR="002735D0" w:rsidP="002735D0">
      <w:r w:rsidRPr="0024138F">
        <w:t xml:space="preserve">Red </w:t>
      </w:r>
      <w:r w:rsidR="00E51919">
        <w:t>A0005</w:t>
      </w:r>
      <w:r w:rsidRPr="0024138F">
        <w:t>– 5 ex./</w:t>
      </w:r>
      <w:r w:rsidR="00E51919">
        <w:t>......</w:t>
      </w:r>
    </w:p>
    <w:p w:rsidRPr="0024138F" w:rsidR="002735D0" w:rsidP="002735D0">
      <w:r w:rsidRPr="0024138F">
        <w:t xml:space="preserve">Tribunalul </w:t>
      </w:r>
      <w:r w:rsidR="00E51919">
        <w:t>...X...</w:t>
      </w:r>
      <w:r w:rsidRPr="0024138F">
        <w:t xml:space="preserve">  - Secţia </w:t>
      </w:r>
      <w:r w:rsidR="00E51919">
        <w:t>...........</w:t>
      </w:r>
      <w:r w:rsidRPr="0024138F">
        <w:t xml:space="preserve"> CAF– jud. </w:t>
      </w:r>
      <w:r w:rsidR="00E51919">
        <w:t>............................</w:t>
      </w:r>
    </w:p>
    <w:p w:rsidRPr="0024138F" w:rsidR="002735D0" w:rsidP="002735D0">
      <w:r w:rsidRPr="0024138F">
        <w:t>Comunicat 3 exemplare la data de</w:t>
      </w:r>
    </w:p>
    <w:p w:rsidRPr="0024138F" w:rsidR="002735D0" w:rsidP="002735D0">
      <w:pPr>
        <w:ind w:firstLine="851"/>
      </w:pPr>
    </w:p>
    <w:p w:rsidRPr="0024138F" w:rsidR="002735D0" w:rsidP="002735D0">
      <w:pPr>
        <w:ind w:firstLine="851"/>
      </w:pPr>
    </w:p>
    <w:p w:rsidRPr="0024138F" w:rsidR="002735D0" w:rsidP="002735D0">
      <w:pPr>
        <w:ind w:firstLine="851"/>
      </w:pPr>
    </w:p>
    <w:p w:rsidRPr="0024138F" w:rsidR="002735D0" w:rsidP="002735D0">
      <w:pPr>
        <w:ind w:firstLine="851"/>
      </w:pPr>
    </w:p>
    <w:p w:rsidRPr="002735D0" w:rsidR="00090D1C" w:rsidP="002735D0"/>
    <w:sectPr w:rsidSect="00761E88">
      <w:footerReference w:type="default" r:id="rId4"/>
      <w:pgSz w:w="11906" w:h="16838"/>
      <w:pgMar w:top="1417" w:right="849" w:bottom="1417"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9CC">
    <w:pPr>
      <w:pStyle w:val="Footer"/>
      <w:jc w:val="right"/>
    </w:pPr>
    <w:r>
      <w:fldChar w:fldCharType="begin"/>
    </w:r>
    <w:r>
      <w:instrText>PAGE   \* MERGEFORMAT</w:instrText>
    </w:r>
    <w:r>
      <w:fldChar w:fldCharType="separate"/>
    </w:r>
    <w:r>
      <w:t>2</w:t>
    </w:r>
    <w:r>
      <w:fldChar w:fldCharType="end"/>
    </w:r>
  </w:p>
  <w:p w:rsidR="005C29CC">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52D67"/>
    <w:rsid w:val="000654FD"/>
    <w:rsid w:val="00074F1D"/>
    <w:rsid w:val="00084103"/>
    <w:rsid w:val="00090D1C"/>
    <w:rsid w:val="00190DF5"/>
    <w:rsid w:val="00230098"/>
    <w:rsid w:val="00236F8B"/>
    <w:rsid w:val="0024138F"/>
    <w:rsid w:val="002735D0"/>
    <w:rsid w:val="002B6BE6"/>
    <w:rsid w:val="00310770"/>
    <w:rsid w:val="003676FC"/>
    <w:rsid w:val="00434264"/>
    <w:rsid w:val="004362D5"/>
    <w:rsid w:val="00444EB7"/>
    <w:rsid w:val="00483536"/>
    <w:rsid w:val="005C29CC"/>
    <w:rsid w:val="005E0080"/>
    <w:rsid w:val="006A4FFF"/>
    <w:rsid w:val="00761E88"/>
    <w:rsid w:val="008B14F1"/>
    <w:rsid w:val="008D6F98"/>
    <w:rsid w:val="00902C7A"/>
    <w:rsid w:val="00982CB8"/>
    <w:rsid w:val="009847E9"/>
    <w:rsid w:val="009876B0"/>
    <w:rsid w:val="009B7961"/>
    <w:rsid w:val="00A56F73"/>
    <w:rsid w:val="00A74B82"/>
    <w:rsid w:val="00BC4A1A"/>
    <w:rsid w:val="00BC5260"/>
    <w:rsid w:val="00BE4652"/>
    <w:rsid w:val="00BF0E6F"/>
    <w:rsid w:val="00E24DEE"/>
    <w:rsid w:val="00E44F59"/>
    <w:rsid w:val="00E51919"/>
    <w:rsid w:val="00F035C2"/>
  </w:rsids>
  <w:docVars>
    <w:docVar w:name="url" w:val="https://cabuc.just.ro/ecris_cdms/document_upload.aspx?id_document=200000005320553&amp;id_departament=54&amp;id_sesiune=6172935&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BodyText">
    <w:name w:val="Body Text"/>
    <w:basedOn w:val="Normal"/>
    <w:link w:val="BodyTextChar"/>
    <w:unhideWhenUsed/>
    <w:rsid w:val="002735D0"/>
    <w:pPr>
      <w:widowControl w:val="0"/>
      <w:spacing w:line="288" w:lineRule="auto"/>
    </w:pPr>
    <w:rPr>
      <w:noProof/>
      <w:szCs w:val="20"/>
      <w:lang w:val="en-US" w:eastAsia="en-US"/>
    </w:rPr>
  </w:style>
  <w:style w:type="character" w:customStyle="1" w:styleId="BodyTextChar">
    <w:name w:val="Body Text Char"/>
    <w:link w:val="BodyText"/>
    <w:rsid w:val="002735D0"/>
    <w:rPr>
      <w:noProof/>
      <w:sz w:val="24"/>
      <w:lang w:val="en-US" w:eastAsia="en-US"/>
    </w:rPr>
  </w:style>
  <w:style w:type="paragraph" w:styleId="NoSpacing">
    <w:name w:val="No Spacing"/>
    <w:uiPriority w:val="1"/>
    <w:qFormat/>
    <w:rsid w:val="002735D0"/>
    <w:rPr>
      <w:rFonts w:ascii="Calibri" w:eastAsia="Calibri" w:hAnsi="Calibri"/>
      <w:sz w:val="22"/>
      <w:szCs w:val="22"/>
      <w:lang w:val="ro-RO" w:eastAsia="en-US" w:bidi="ar-SA"/>
    </w:rPr>
  </w:style>
  <w:style w:type="paragraph" w:styleId="Footer">
    <w:name w:val="footer"/>
    <w:basedOn w:val="Normal"/>
    <w:link w:val="FooterChar"/>
    <w:uiPriority w:val="99"/>
    <w:unhideWhenUsed/>
    <w:rsid w:val="002735D0"/>
    <w:pPr>
      <w:tabs>
        <w:tab w:val="center" w:pos="4536"/>
        <w:tab w:val="right" w:pos="9072"/>
      </w:tabs>
    </w:pPr>
    <w:rPr>
      <w:rFonts w:ascii="Calibri" w:eastAsia="Calibri" w:hAnsi="Calibri" w:cs="Times New Roman"/>
      <w:sz w:val="22"/>
      <w:szCs w:val="22"/>
      <w:lang w:eastAsia="en-US"/>
    </w:rPr>
  </w:style>
  <w:style w:type="character" w:customStyle="1" w:styleId="FooterChar">
    <w:name w:val="Footer Char"/>
    <w:link w:val="Footer"/>
    <w:uiPriority w:val="99"/>
    <w:rsid w:val="002735D0"/>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7</ap:Pages>
  <ap:Words>3622</ap:Words>
  <ap:Characters>21014</ap:Characters>
  <ap:Application>Microsoft Office Word</ap:Application>
  <ap:DocSecurity>0</ap:DocSecurity>
  <ap:Lines>175</ap:Lines>
  <ap:Paragraphs>49</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24587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